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0CFD92" w14:textId="77777777" w:rsidR="00AE5A66" w:rsidRDefault="00AE5A66" w:rsidP="005E67EC">
      <w:pPr>
        <w:pStyle w:val="BodyText"/>
      </w:pPr>
    </w:p>
    <w:p w14:paraId="6268A79F" w14:textId="08FA5C83" w:rsidR="00AE5A66" w:rsidRDefault="00F12681">
      <w:pPr>
        <w:pStyle w:val="Heading1"/>
        <w:spacing w:before="35"/>
        <w:ind w:right="2413"/>
      </w:pPr>
      <w:r>
        <w:t xml:space="preserve">A Review of Oregon’s </w:t>
      </w:r>
      <w:r w:rsidR="002236D1">
        <w:t>All Roads Transportation</w:t>
      </w:r>
      <w:r w:rsidR="00317C35">
        <w:t xml:space="preserve"> </w:t>
      </w:r>
      <w:r>
        <w:t xml:space="preserve">Safety Program funded by </w:t>
      </w:r>
      <w:r w:rsidR="002236D1">
        <w:t xml:space="preserve">Federal </w:t>
      </w:r>
      <w:r>
        <w:t>High</w:t>
      </w:r>
      <w:r w:rsidR="0017333B">
        <w:t>way Safety Improvements Program</w:t>
      </w:r>
      <w:r>
        <w:t>: Draft</w:t>
      </w:r>
    </w:p>
    <w:p w14:paraId="63F379F1" w14:textId="77777777" w:rsidR="00AE5A66" w:rsidRDefault="00AE5A66" w:rsidP="005E67EC">
      <w:pPr>
        <w:pStyle w:val="BodyText"/>
      </w:pPr>
    </w:p>
    <w:p w14:paraId="0E9A0412" w14:textId="77777777" w:rsidR="00AE5A66" w:rsidRDefault="00AE5A66" w:rsidP="005E67EC">
      <w:pPr>
        <w:pStyle w:val="BodyText"/>
      </w:pPr>
    </w:p>
    <w:p w14:paraId="459AE122" w14:textId="77777777" w:rsidR="00AE5A66" w:rsidRDefault="00AE5A66" w:rsidP="005E67EC">
      <w:pPr>
        <w:pStyle w:val="BodyText"/>
      </w:pPr>
    </w:p>
    <w:p w14:paraId="61BBB0D6" w14:textId="77777777" w:rsidR="00AE5A66" w:rsidRDefault="00AE5A66" w:rsidP="005E67EC">
      <w:pPr>
        <w:pStyle w:val="BodyText"/>
      </w:pPr>
    </w:p>
    <w:p w14:paraId="787BF9A0" w14:textId="77777777" w:rsidR="00AE5A66" w:rsidRDefault="00AE5A66" w:rsidP="005E67EC">
      <w:pPr>
        <w:pStyle w:val="BodyText"/>
      </w:pPr>
    </w:p>
    <w:p w14:paraId="472460F1" w14:textId="77777777" w:rsidR="00AE5A66" w:rsidRDefault="00AE5A66" w:rsidP="005E67EC">
      <w:pPr>
        <w:pStyle w:val="BodyText"/>
      </w:pPr>
    </w:p>
    <w:p w14:paraId="59A7D417" w14:textId="77777777" w:rsidR="00AE5A66" w:rsidRDefault="00AE5A66" w:rsidP="005E67EC">
      <w:pPr>
        <w:pStyle w:val="BodyText"/>
      </w:pPr>
    </w:p>
    <w:p w14:paraId="16806EB1" w14:textId="77777777" w:rsidR="00AE5A66" w:rsidRDefault="00AE5A66" w:rsidP="005E67EC">
      <w:pPr>
        <w:pStyle w:val="BodyText"/>
      </w:pPr>
    </w:p>
    <w:p w14:paraId="58234B33" w14:textId="77777777" w:rsidR="00AE5A66" w:rsidRDefault="00AE5A66" w:rsidP="005E67EC">
      <w:pPr>
        <w:pStyle w:val="BodyText"/>
      </w:pPr>
    </w:p>
    <w:p w14:paraId="5D08C7A1" w14:textId="77777777" w:rsidR="00AE5A66" w:rsidRDefault="00AE5A66" w:rsidP="005E67EC">
      <w:pPr>
        <w:pStyle w:val="BodyText"/>
      </w:pPr>
    </w:p>
    <w:p w14:paraId="34DF5F1B" w14:textId="77777777" w:rsidR="00AE5A66" w:rsidRDefault="00AE5A66" w:rsidP="005E67EC">
      <w:pPr>
        <w:pStyle w:val="BodyText"/>
      </w:pPr>
    </w:p>
    <w:p w14:paraId="78504CB2" w14:textId="77777777" w:rsidR="00AE5A66" w:rsidRDefault="00AE5A66" w:rsidP="005E67EC">
      <w:pPr>
        <w:pStyle w:val="BodyText"/>
      </w:pPr>
    </w:p>
    <w:p w14:paraId="3B9B4A37" w14:textId="77777777" w:rsidR="00AE5A66" w:rsidRDefault="00AE5A66" w:rsidP="005E67EC">
      <w:pPr>
        <w:pStyle w:val="BodyText"/>
      </w:pPr>
    </w:p>
    <w:p w14:paraId="4F7AFC11" w14:textId="77777777" w:rsidR="00AE5A66" w:rsidRDefault="00AE5A66" w:rsidP="005E67EC">
      <w:pPr>
        <w:pStyle w:val="BodyText"/>
      </w:pPr>
    </w:p>
    <w:p w14:paraId="3C24FB15" w14:textId="77777777" w:rsidR="00AE5A66" w:rsidRDefault="00AE5A66" w:rsidP="005E67EC">
      <w:pPr>
        <w:pStyle w:val="BodyText"/>
      </w:pPr>
    </w:p>
    <w:p w14:paraId="71C12579" w14:textId="77777777" w:rsidR="00AE5A66" w:rsidRDefault="00AE5A66" w:rsidP="005E67EC">
      <w:pPr>
        <w:pStyle w:val="BodyText"/>
      </w:pPr>
    </w:p>
    <w:p w14:paraId="19C792CA" w14:textId="77777777" w:rsidR="00AE5A66" w:rsidRDefault="00AE5A66" w:rsidP="005E67EC">
      <w:pPr>
        <w:pStyle w:val="BodyText"/>
      </w:pPr>
    </w:p>
    <w:p w14:paraId="1856FE5E" w14:textId="34CE18B5" w:rsidR="00AE5A66" w:rsidRDefault="008225A4" w:rsidP="008225A4">
      <w:pPr>
        <w:pStyle w:val="Heading3"/>
        <w:ind w:left="0" w:right="8003"/>
      </w:pPr>
      <w:r>
        <w:t>June 25</w:t>
      </w:r>
      <w:r w:rsidR="007C722D">
        <w:t>, 2020</w:t>
      </w:r>
    </w:p>
    <w:p w14:paraId="5C690B5A" w14:textId="77777777" w:rsidR="00AE5A66" w:rsidRDefault="00AE5A66" w:rsidP="005E67EC">
      <w:pPr>
        <w:pStyle w:val="BodyText"/>
      </w:pPr>
    </w:p>
    <w:p w14:paraId="44E5662B" w14:textId="77777777" w:rsidR="00AE5A66" w:rsidRDefault="00AE5A66" w:rsidP="005E67EC">
      <w:pPr>
        <w:pStyle w:val="BodyText"/>
      </w:pPr>
    </w:p>
    <w:p w14:paraId="2F8D5DBB" w14:textId="32BF28DD" w:rsidR="00AE5A66" w:rsidRDefault="00AE5A66" w:rsidP="005E67EC">
      <w:pPr>
        <w:pStyle w:val="BodyText"/>
      </w:pPr>
    </w:p>
    <w:p w14:paraId="69604C70" w14:textId="77777777" w:rsidR="006A108F" w:rsidRDefault="006A108F" w:rsidP="005E67EC">
      <w:pPr>
        <w:pStyle w:val="BodyText"/>
        <w:rPr>
          <w:sz w:val="29"/>
        </w:rPr>
      </w:pPr>
    </w:p>
    <w:p w14:paraId="65ADFB6F" w14:textId="77777777" w:rsidR="006A108F" w:rsidRDefault="006A108F" w:rsidP="005E67EC">
      <w:pPr>
        <w:pStyle w:val="BodyText"/>
        <w:rPr>
          <w:sz w:val="29"/>
        </w:rPr>
      </w:pPr>
    </w:p>
    <w:p w14:paraId="65DA50BC" w14:textId="77777777" w:rsidR="006A108F" w:rsidRDefault="006A108F" w:rsidP="005E67EC">
      <w:pPr>
        <w:pStyle w:val="BodyText"/>
        <w:rPr>
          <w:sz w:val="29"/>
        </w:rPr>
      </w:pPr>
    </w:p>
    <w:p w14:paraId="65F70724" w14:textId="77777777" w:rsidR="006A108F" w:rsidRDefault="006A108F" w:rsidP="005E67EC">
      <w:pPr>
        <w:pStyle w:val="BodyText"/>
        <w:rPr>
          <w:sz w:val="29"/>
        </w:rPr>
      </w:pPr>
    </w:p>
    <w:p w14:paraId="53BB8DA3" w14:textId="77777777" w:rsidR="006A108F" w:rsidRDefault="006A108F" w:rsidP="005E67EC">
      <w:pPr>
        <w:pStyle w:val="BodyText"/>
        <w:rPr>
          <w:sz w:val="29"/>
        </w:rPr>
      </w:pPr>
    </w:p>
    <w:p w14:paraId="6B52CA2A" w14:textId="47F1FBCE" w:rsidR="006A108F" w:rsidRDefault="007C722D" w:rsidP="005E67EC">
      <w:pPr>
        <w:pStyle w:val="BodyText"/>
        <w:rPr>
          <w:sz w:val="29"/>
        </w:rPr>
      </w:pPr>
      <w:r>
        <w:rPr>
          <w:sz w:val="29"/>
        </w:rPr>
        <w:t xml:space="preserve">Conducted in coordination with </w:t>
      </w:r>
      <w:r w:rsidR="001033C1">
        <w:rPr>
          <w:sz w:val="29"/>
        </w:rPr>
        <w:t xml:space="preserve">the </w:t>
      </w:r>
      <w:r>
        <w:rPr>
          <w:sz w:val="29"/>
        </w:rPr>
        <w:t>Oregon Department of Transportation</w:t>
      </w:r>
    </w:p>
    <w:p w14:paraId="5D51AE2A" w14:textId="5D3592EF" w:rsidR="00AE5A66" w:rsidRDefault="004A03CF" w:rsidP="005E67EC">
      <w:pPr>
        <w:pStyle w:val="BodyText"/>
        <w:rPr>
          <w:sz w:val="29"/>
        </w:rPr>
      </w:pPr>
      <w:r>
        <w:rPr>
          <w:noProof/>
          <w:lang w:bidi="ar-SA"/>
        </w:rPr>
        <w:drawing>
          <wp:anchor distT="0" distB="0" distL="0" distR="0" simplePos="0" relativeHeight="251643392" behindDoc="0" locked="0" layoutInCell="1" allowOverlap="1" wp14:anchorId="0F7B7780" wp14:editId="744EF7ED">
            <wp:simplePos x="0" y="0"/>
            <wp:positionH relativeFrom="page">
              <wp:posOffset>4419282</wp:posOffset>
            </wp:positionH>
            <wp:positionV relativeFrom="paragraph">
              <wp:posOffset>357505</wp:posOffset>
            </wp:positionV>
            <wp:extent cx="2576195" cy="132016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576195" cy="1320165"/>
                    </a:xfrm>
                    <a:prstGeom prst="rect">
                      <a:avLst/>
                    </a:prstGeom>
                  </pic:spPr>
                </pic:pic>
              </a:graphicData>
            </a:graphic>
            <wp14:sizeRelH relativeFrom="margin">
              <wp14:pctWidth>0</wp14:pctWidth>
            </wp14:sizeRelH>
            <wp14:sizeRelV relativeFrom="margin">
              <wp14:pctHeight>0</wp14:pctHeight>
            </wp14:sizeRelV>
          </wp:anchor>
        </w:drawing>
      </w:r>
      <w:r w:rsidR="00F12681">
        <w:rPr>
          <w:noProof/>
          <w:lang w:bidi="ar-SA"/>
        </w:rPr>
        <w:drawing>
          <wp:anchor distT="0" distB="0" distL="0" distR="0" simplePos="0" relativeHeight="251642368" behindDoc="0" locked="0" layoutInCell="1" allowOverlap="1" wp14:anchorId="07F1A743" wp14:editId="15A3576C">
            <wp:simplePos x="0" y="0"/>
            <wp:positionH relativeFrom="page">
              <wp:posOffset>914400</wp:posOffset>
            </wp:positionH>
            <wp:positionV relativeFrom="paragraph">
              <wp:posOffset>751607</wp:posOffset>
            </wp:positionV>
            <wp:extent cx="2205571" cy="672083"/>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2205571" cy="672083"/>
                    </a:xfrm>
                    <a:prstGeom prst="rect">
                      <a:avLst/>
                    </a:prstGeom>
                  </pic:spPr>
                </pic:pic>
              </a:graphicData>
            </a:graphic>
          </wp:anchor>
        </w:drawing>
      </w:r>
    </w:p>
    <w:p w14:paraId="21937C4B" w14:textId="6BD39B93" w:rsidR="00AE5A66" w:rsidRDefault="00AE5A66">
      <w:pPr>
        <w:rPr>
          <w:sz w:val="29"/>
        </w:rPr>
      </w:pPr>
    </w:p>
    <w:p w14:paraId="30043B8F" w14:textId="2D6D98D2" w:rsidR="006A108F" w:rsidRDefault="006A108F">
      <w:pPr>
        <w:rPr>
          <w:sz w:val="29"/>
        </w:rPr>
      </w:pPr>
    </w:p>
    <w:p w14:paraId="608C68C9" w14:textId="77777777" w:rsidR="006A108F" w:rsidRDefault="006A108F">
      <w:pPr>
        <w:rPr>
          <w:sz w:val="29"/>
        </w:rPr>
        <w:sectPr w:rsidR="006A108F">
          <w:type w:val="continuous"/>
          <w:pgSz w:w="12240" w:h="15840"/>
          <w:pgMar w:top="1500" w:right="0" w:bottom="280" w:left="1220" w:header="720" w:footer="720" w:gutter="0"/>
          <w:cols w:space="720"/>
        </w:sectPr>
      </w:pPr>
    </w:p>
    <w:p w14:paraId="32140677" w14:textId="77777777" w:rsidR="00AE5A66" w:rsidRDefault="00F12681">
      <w:pPr>
        <w:spacing w:before="18"/>
        <w:ind w:left="220"/>
        <w:rPr>
          <w:b/>
          <w:sz w:val="32"/>
        </w:rPr>
      </w:pPr>
      <w:r>
        <w:rPr>
          <w:b/>
          <w:sz w:val="32"/>
        </w:rPr>
        <w:lastRenderedPageBreak/>
        <w:t>Table of Contents</w:t>
      </w:r>
    </w:p>
    <w:p w14:paraId="4548C611" w14:textId="77777777" w:rsidR="00AE5A66" w:rsidRDefault="00AE5A66" w:rsidP="005E67EC">
      <w:pPr>
        <w:pStyle w:val="BodyText"/>
      </w:pPr>
    </w:p>
    <w:p w14:paraId="325EB0A0" w14:textId="77777777" w:rsidR="00915FAF" w:rsidRDefault="00F12681">
      <w:pPr>
        <w:spacing w:line="480" w:lineRule="auto"/>
        <w:ind w:left="220" w:right="8823"/>
        <w:rPr>
          <w:b/>
          <w:sz w:val="24"/>
        </w:rPr>
      </w:pPr>
      <w:r>
        <w:rPr>
          <w:b/>
          <w:sz w:val="24"/>
        </w:rPr>
        <w:t xml:space="preserve">Executive Summary </w:t>
      </w:r>
      <w:r w:rsidR="002918CC">
        <w:rPr>
          <w:b/>
          <w:sz w:val="24"/>
        </w:rPr>
        <w:t>Background</w:t>
      </w:r>
    </w:p>
    <w:p w14:paraId="13E354EB" w14:textId="7A348716" w:rsidR="00AE5A66" w:rsidRDefault="00915FAF">
      <w:pPr>
        <w:spacing w:line="480" w:lineRule="auto"/>
        <w:ind w:left="220" w:right="8823"/>
        <w:rPr>
          <w:b/>
          <w:sz w:val="24"/>
        </w:rPr>
      </w:pPr>
      <w:r>
        <w:rPr>
          <w:b/>
          <w:sz w:val="24"/>
        </w:rPr>
        <w:t xml:space="preserve">Purpose/Objectives </w:t>
      </w:r>
    </w:p>
    <w:p w14:paraId="2015757E" w14:textId="106FC22B" w:rsidR="002918CC" w:rsidRDefault="002918CC">
      <w:pPr>
        <w:spacing w:line="292" w:lineRule="exact"/>
        <w:ind w:left="220"/>
        <w:rPr>
          <w:b/>
          <w:sz w:val="24"/>
        </w:rPr>
      </w:pPr>
      <w:r>
        <w:rPr>
          <w:b/>
          <w:sz w:val="24"/>
        </w:rPr>
        <w:t>Scope and Methodology</w:t>
      </w:r>
    </w:p>
    <w:p w14:paraId="2A78AF5C" w14:textId="1D12D716" w:rsidR="002918CC" w:rsidRDefault="002918CC">
      <w:pPr>
        <w:spacing w:line="292" w:lineRule="exact"/>
        <w:ind w:left="220"/>
        <w:rPr>
          <w:b/>
          <w:sz w:val="24"/>
        </w:rPr>
      </w:pPr>
    </w:p>
    <w:p w14:paraId="76D21765" w14:textId="057537E8" w:rsidR="002918CC" w:rsidRDefault="002918CC">
      <w:pPr>
        <w:spacing w:line="292" w:lineRule="exact"/>
        <w:ind w:left="220"/>
        <w:rPr>
          <w:b/>
          <w:sz w:val="24"/>
        </w:rPr>
      </w:pPr>
      <w:r>
        <w:rPr>
          <w:b/>
          <w:sz w:val="24"/>
        </w:rPr>
        <w:t>Team Members</w:t>
      </w:r>
    </w:p>
    <w:p w14:paraId="7CEE7AEC" w14:textId="63EEA00D" w:rsidR="004B52B8" w:rsidRDefault="004B52B8">
      <w:pPr>
        <w:spacing w:line="292" w:lineRule="exact"/>
        <w:ind w:left="220"/>
        <w:rPr>
          <w:b/>
          <w:sz w:val="24"/>
        </w:rPr>
      </w:pPr>
    </w:p>
    <w:p w14:paraId="547EF75A" w14:textId="6C21BE21" w:rsidR="004B52B8" w:rsidRDefault="004B52B8">
      <w:pPr>
        <w:spacing w:line="292" w:lineRule="exact"/>
        <w:ind w:left="220"/>
        <w:rPr>
          <w:b/>
          <w:sz w:val="24"/>
        </w:rPr>
      </w:pPr>
      <w:r>
        <w:rPr>
          <w:b/>
          <w:sz w:val="24"/>
        </w:rPr>
        <w:t>1.0 Oregon Safety Context</w:t>
      </w:r>
    </w:p>
    <w:p w14:paraId="47516AA9" w14:textId="698D64BE" w:rsidR="004B52B8" w:rsidRDefault="004B52B8">
      <w:pPr>
        <w:spacing w:line="292" w:lineRule="exact"/>
        <w:ind w:left="220"/>
        <w:rPr>
          <w:b/>
          <w:sz w:val="24"/>
        </w:rPr>
      </w:pPr>
      <w:r>
        <w:rPr>
          <w:b/>
          <w:sz w:val="24"/>
        </w:rPr>
        <w:tab/>
        <w:t>Background</w:t>
      </w:r>
    </w:p>
    <w:p w14:paraId="705EC009" w14:textId="1CB1505C" w:rsidR="004B52B8" w:rsidRDefault="004B52B8">
      <w:pPr>
        <w:spacing w:line="292" w:lineRule="exact"/>
        <w:ind w:left="220"/>
        <w:rPr>
          <w:b/>
          <w:sz w:val="24"/>
        </w:rPr>
      </w:pPr>
      <w:r>
        <w:rPr>
          <w:b/>
          <w:sz w:val="24"/>
        </w:rPr>
        <w:tab/>
        <w:t>Observations and Recommendations</w:t>
      </w:r>
    </w:p>
    <w:p w14:paraId="5964A2C7" w14:textId="77777777" w:rsidR="004B52B8" w:rsidRDefault="004B52B8">
      <w:pPr>
        <w:spacing w:line="292" w:lineRule="exact"/>
        <w:ind w:left="220"/>
        <w:rPr>
          <w:b/>
          <w:sz w:val="24"/>
        </w:rPr>
      </w:pPr>
    </w:p>
    <w:p w14:paraId="51801199" w14:textId="6BC588CE" w:rsidR="004B52B8" w:rsidRDefault="004B52B8">
      <w:pPr>
        <w:spacing w:line="292" w:lineRule="exact"/>
        <w:ind w:left="220"/>
        <w:rPr>
          <w:b/>
          <w:sz w:val="24"/>
        </w:rPr>
      </w:pPr>
      <w:r>
        <w:rPr>
          <w:b/>
          <w:sz w:val="24"/>
        </w:rPr>
        <w:t>2.0 Vision and Goals of ARTS Program</w:t>
      </w:r>
    </w:p>
    <w:p w14:paraId="7848D7CE" w14:textId="77777777" w:rsidR="004B52B8" w:rsidRDefault="004B52B8" w:rsidP="004B52B8">
      <w:pPr>
        <w:spacing w:line="292" w:lineRule="exact"/>
        <w:ind w:left="220" w:firstLine="500"/>
        <w:rPr>
          <w:b/>
          <w:sz w:val="24"/>
        </w:rPr>
      </w:pPr>
      <w:r>
        <w:rPr>
          <w:b/>
          <w:sz w:val="24"/>
        </w:rPr>
        <w:t>Background</w:t>
      </w:r>
    </w:p>
    <w:p w14:paraId="1D8BF3D2" w14:textId="77777777" w:rsidR="004B52B8" w:rsidRDefault="004B52B8" w:rsidP="004B52B8">
      <w:pPr>
        <w:spacing w:line="292" w:lineRule="exact"/>
        <w:ind w:left="220"/>
        <w:rPr>
          <w:b/>
          <w:sz w:val="24"/>
        </w:rPr>
      </w:pPr>
      <w:r>
        <w:rPr>
          <w:b/>
          <w:sz w:val="24"/>
        </w:rPr>
        <w:tab/>
        <w:t>Observations and Recommendations</w:t>
      </w:r>
    </w:p>
    <w:p w14:paraId="62BE45C3" w14:textId="417FB59C" w:rsidR="004B52B8" w:rsidRDefault="004B52B8" w:rsidP="004B52B8">
      <w:pPr>
        <w:spacing w:line="292" w:lineRule="exact"/>
        <w:rPr>
          <w:b/>
          <w:sz w:val="24"/>
        </w:rPr>
      </w:pPr>
    </w:p>
    <w:p w14:paraId="5EF6EBCC" w14:textId="6DA60FF4" w:rsidR="004B52B8" w:rsidRDefault="004B52B8" w:rsidP="004B52B8">
      <w:pPr>
        <w:spacing w:line="292" w:lineRule="exact"/>
        <w:ind w:left="220"/>
        <w:rPr>
          <w:b/>
          <w:sz w:val="24"/>
        </w:rPr>
      </w:pPr>
      <w:r>
        <w:rPr>
          <w:b/>
          <w:sz w:val="24"/>
        </w:rPr>
        <w:t>3.0 Legislation</w:t>
      </w:r>
    </w:p>
    <w:p w14:paraId="41C0ECF7" w14:textId="77777777" w:rsidR="004B52B8" w:rsidRDefault="004B52B8" w:rsidP="004B52B8">
      <w:pPr>
        <w:spacing w:line="292" w:lineRule="exact"/>
        <w:ind w:left="220" w:firstLine="500"/>
        <w:rPr>
          <w:b/>
          <w:sz w:val="24"/>
        </w:rPr>
      </w:pPr>
      <w:r>
        <w:rPr>
          <w:b/>
          <w:sz w:val="24"/>
        </w:rPr>
        <w:t>Background</w:t>
      </w:r>
    </w:p>
    <w:p w14:paraId="214FA33D" w14:textId="77777777" w:rsidR="004B52B8" w:rsidRDefault="004B52B8" w:rsidP="004B52B8">
      <w:pPr>
        <w:spacing w:line="292" w:lineRule="exact"/>
        <w:ind w:left="220"/>
        <w:rPr>
          <w:b/>
          <w:sz w:val="24"/>
        </w:rPr>
      </w:pPr>
      <w:r>
        <w:rPr>
          <w:b/>
          <w:sz w:val="24"/>
        </w:rPr>
        <w:tab/>
        <w:t>Observations and Recommendations</w:t>
      </w:r>
    </w:p>
    <w:p w14:paraId="6DE6F0BD" w14:textId="4FAE7E37" w:rsidR="004B52B8" w:rsidRDefault="004B52B8">
      <w:pPr>
        <w:spacing w:line="292" w:lineRule="exact"/>
        <w:ind w:left="220"/>
        <w:rPr>
          <w:b/>
          <w:sz w:val="24"/>
        </w:rPr>
      </w:pPr>
    </w:p>
    <w:p w14:paraId="742CF20C" w14:textId="4D502CF0" w:rsidR="004B52B8" w:rsidRDefault="004B52B8">
      <w:pPr>
        <w:spacing w:line="292" w:lineRule="exact"/>
        <w:ind w:left="220"/>
        <w:rPr>
          <w:b/>
          <w:sz w:val="24"/>
        </w:rPr>
      </w:pPr>
      <w:r>
        <w:rPr>
          <w:b/>
          <w:sz w:val="24"/>
        </w:rPr>
        <w:t xml:space="preserve">4.0 </w:t>
      </w:r>
      <w:r w:rsidR="008225A4">
        <w:rPr>
          <w:b/>
          <w:sz w:val="24"/>
        </w:rPr>
        <w:t>Policies</w:t>
      </w:r>
      <w:r>
        <w:rPr>
          <w:b/>
          <w:sz w:val="24"/>
        </w:rPr>
        <w:t xml:space="preserve"> and Procedures</w:t>
      </w:r>
    </w:p>
    <w:p w14:paraId="3FAE7B6E" w14:textId="77777777" w:rsidR="004B52B8" w:rsidRDefault="004B52B8" w:rsidP="004B52B8">
      <w:pPr>
        <w:spacing w:line="292" w:lineRule="exact"/>
        <w:ind w:left="220" w:firstLine="500"/>
        <w:rPr>
          <w:b/>
          <w:sz w:val="24"/>
        </w:rPr>
      </w:pPr>
      <w:r>
        <w:rPr>
          <w:b/>
          <w:sz w:val="24"/>
        </w:rPr>
        <w:t>Background</w:t>
      </w:r>
    </w:p>
    <w:p w14:paraId="23C1F777" w14:textId="77777777" w:rsidR="004B52B8" w:rsidRDefault="004B52B8" w:rsidP="004B52B8">
      <w:pPr>
        <w:spacing w:line="292" w:lineRule="exact"/>
        <w:ind w:left="220"/>
        <w:rPr>
          <w:b/>
          <w:sz w:val="24"/>
        </w:rPr>
      </w:pPr>
      <w:r>
        <w:rPr>
          <w:b/>
          <w:sz w:val="24"/>
        </w:rPr>
        <w:tab/>
        <w:t>Observations and Recommendations</w:t>
      </w:r>
    </w:p>
    <w:p w14:paraId="2B7FB0E8" w14:textId="5CB27398" w:rsidR="004B52B8" w:rsidRDefault="004B52B8">
      <w:pPr>
        <w:spacing w:line="292" w:lineRule="exact"/>
        <w:ind w:left="220"/>
        <w:rPr>
          <w:b/>
          <w:sz w:val="24"/>
        </w:rPr>
      </w:pPr>
    </w:p>
    <w:p w14:paraId="45097AB7" w14:textId="57B61582" w:rsidR="004B52B8" w:rsidRDefault="004B52B8">
      <w:pPr>
        <w:spacing w:line="292" w:lineRule="exact"/>
        <w:ind w:left="220"/>
        <w:rPr>
          <w:b/>
          <w:sz w:val="24"/>
        </w:rPr>
      </w:pPr>
      <w:r>
        <w:rPr>
          <w:b/>
          <w:sz w:val="24"/>
        </w:rPr>
        <w:t>5.0 External Program Coordination</w:t>
      </w:r>
    </w:p>
    <w:p w14:paraId="629EB783" w14:textId="77777777" w:rsidR="004B52B8" w:rsidRDefault="004B52B8" w:rsidP="004B52B8">
      <w:pPr>
        <w:spacing w:line="292" w:lineRule="exact"/>
        <w:ind w:left="220" w:firstLine="500"/>
        <w:rPr>
          <w:b/>
          <w:sz w:val="24"/>
        </w:rPr>
      </w:pPr>
      <w:r>
        <w:rPr>
          <w:b/>
          <w:sz w:val="24"/>
        </w:rPr>
        <w:t>Background</w:t>
      </w:r>
    </w:p>
    <w:p w14:paraId="7DF2F560" w14:textId="77777777" w:rsidR="004B52B8" w:rsidRDefault="004B52B8" w:rsidP="004B52B8">
      <w:pPr>
        <w:spacing w:line="292" w:lineRule="exact"/>
        <w:ind w:left="220"/>
        <w:rPr>
          <w:b/>
          <w:sz w:val="24"/>
        </w:rPr>
      </w:pPr>
      <w:r>
        <w:rPr>
          <w:b/>
          <w:sz w:val="24"/>
        </w:rPr>
        <w:tab/>
        <w:t>Observations and Recommendations</w:t>
      </w:r>
    </w:p>
    <w:p w14:paraId="0FB30A4C" w14:textId="77777777" w:rsidR="004B52B8" w:rsidRDefault="004B52B8">
      <w:pPr>
        <w:spacing w:line="292" w:lineRule="exact"/>
        <w:ind w:left="220"/>
        <w:rPr>
          <w:b/>
          <w:sz w:val="24"/>
        </w:rPr>
      </w:pPr>
    </w:p>
    <w:p w14:paraId="6C0A589D" w14:textId="63F66BE7" w:rsidR="004B52B8" w:rsidRDefault="004B52B8">
      <w:pPr>
        <w:spacing w:line="292" w:lineRule="exact"/>
        <w:ind w:left="220"/>
        <w:rPr>
          <w:b/>
          <w:sz w:val="24"/>
        </w:rPr>
      </w:pPr>
    </w:p>
    <w:p w14:paraId="7F967A45" w14:textId="267EAC1C" w:rsidR="004B52B8" w:rsidRDefault="004B52B8">
      <w:pPr>
        <w:spacing w:line="292" w:lineRule="exact"/>
        <w:ind w:left="220"/>
        <w:rPr>
          <w:b/>
          <w:sz w:val="24"/>
        </w:rPr>
      </w:pPr>
      <w:r>
        <w:rPr>
          <w:b/>
          <w:sz w:val="24"/>
        </w:rPr>
        <w:t>6.0 Relationships</w:t>
      </w:r>
    </w:p>
    <w:p w14:paraId="32EF98FC" w14:textId="77777777" w:rsidR="004B52B8" w:rsidRDefault="004B52B8" w:rsidP="004B52B8">
      <w:pPr>
        <w:spacing w:line="292" w:lineRule="exact"/>
        <w:ind w:left="220" w:firstLine="500"/>
        <w:rPr>
          <w:b/>
          <w:sz w:val="24"/>
        </w:rPr>
      </w:pPr>
      <w:r>
        <w:rPr>
          <w:b/>
          <w:sz w:val="24"/>
        </w:rPr>
        <w:t>Background</w:t>
      </w:r>
    </w:p>
    <w:p w14:paraId="2CCCD935" w14:textId="77777777" w:rsidR="004B52B8" w:rsidRDefault="004B52B8" w:rsidP="004B52B8">
      <w:pPr>
        <w:spacing w:line="292" w:lineRule="exact"/>
        <w:ind w:left="220"/>
        <w:rPr>
          <w:b/>
          <w:sz w:val="24"/>
        </w:rPr>
      </w:pPr>
      <w:r>
        <w:rPr>
          <w:b/>
          <w:sz w:val="24"/>
        </w:rPr>
        <w:tab/>
        <w:t>Observations and Recommendations</w:t>
      </w:r>
    </w:p>
    <w:p w14:paraId="67B0D0D1" w14:textId="0547CFB3" w:rsidR="004B52B8" w:rsidRDefault="004B52B8">
      <w:pPr>
        <w:spacing w:line="292" w:lineRule="exact"/>
        <w:ind w:left="220"/>
        <w:rPr>
          <w:b/>
          <w:sz w:val="24"/>
        </w:rPr>
      </w:pPr>
    </w:p>
    <w:p w14:paraId="2EF7BD7A" w14:textId="57043857" w:rsidR="004B52B8" w:rsidRDefault="004B52B8">
      <w:pPr>
        <w:spacing w:line="292" w:lineRule="exact"/>
        <w:ind w:left="220"/>
        <w:rPr>
          <w:b/>
          <w:sz w:val="24"/>
        </w:rPr>
      </w:pPr>
      <w:r>
        <w:rPr>
          <w:b/>
          <w:sz w:val="24"/>
        </w:rPr>
        <w:t>7.0 Equity</w:t>
      </w:r>
    </w:p>
    <w:p w14:paraId="49B5A20A" w14:textId="77777777" w:rsidR="004B52B8" w:rsidRDefault="004B52B8" w:rsidP="004B52B8">
      <w:pPr>
        <w:spacing w:line="292" w:lineRule="exact"/>
        <w:ind w:left="220" w:firstLine="500"/>
        <w:rPr>
          <w:b/>
          <w:sz w:val="24"/>
        </w:rPr>
      </w:pPr>
      <w:r>
        <w:rPr>
          <w:b/>
          <w:sz w:val="24"/>
        </w:rPr>
        <w:t>Background</w:t>
      </w:r>
    </w:p>
    <w:p w14:paraId="58164707" w14:textId="77777777" w:rsidR="004B52B8" w:rsidRDefault="004B52B8" w:rsidP="004B52B8">
      <w:pPr>
        <w:spacing w:line="292" w:lineRule="exact"/>
        <w:ind w:left="220"/>
        <w:rPr>
          <w:b/>
          <w:sz w:val="24"/>
        </w:rPr>
      </w:pPr>
      <w:r>
        <w:rPr>
          <w:b/>
          <w:sz w:val="24"/>
        </w:rPr>
        <w:tab/>
        <w:t>Observations and Recommendations</w:t>
      </w:r>
    </w:p>
    <w:p w14:paraId="353C5FA7" w14:textId="682E562B" w:rsidR="004B52B8" w:rsidRDefault="004B52B8">
      <w:pPr>
        <w:spacing w:line="292" w:lineRule="exact"/>
        <w:ind w:left="220"/>
        <w:rPr>
          <w:b/>
          <w:sz w:val="24"/>
        </w:rPr>
      </w:pPr>
    </w:p>
    <w:p w14:paraId="54AC9AEB" w14:textId="5C01002E" w:rsidR="004B52B8" w:rsidRDefault="004B52B8">
      <w:pPr>
        <w:spacing w:line="292" w:lineRule="exact"/>
        <w:ind w:left="220"/>
        <w:rPr>
          <w:b/>
          <w:sz w:val="24"/>
        </w:rPr>
      </w:pPr>
      <w:r>
        <w:rPr>
          <w:b/>
          <w:sz w:val="24"/>
        </w:rPr>
        <w:t>8.0 Performance Measures and Results</w:t>
      </w:r>
    </w:p>
    <w:p w14:paraId="5C5B89E2" w14:textId="77777777" w:rsidR="004B52B8" w:rsidRDefault="004B52B8" w:rsidP="004B52B8">
      <w:pPr>
        <w:spacing w:line="292" w:lineRule="exact"/>
        <w:ind w:left="220" w:firstLine="500"/>
        <w:rPr>
          <w:b/>
          <w:sz w:val="24"/>
        </w:rPr>
      </w:pPr>
      <w:r>
        <w:rPr>
          <w:b/>
          <w:sz w:val="24"/>
        </w:rPr>
        <w:t>Background</w:t>
      </w:r>
    </w:p>
    <w:p w14:paraId="3EC596CB" w14:textId="77777777" w:rsidR="004B52B8" w:rsidRDefault="004B52B8" w:rsidP="004B52B8">
      <w:pPr>
        <w:spacing w:line="292" w:lineRule="exact"/>
        <w:ind w:left="220"/>
        <w:rPr>
          <w:b/>
          <w:sz w:val="24"/>
        </w:rPr>
      </w:pPr>
      <w:r>
        <w:rPr>
          <w:b/>
          <w:sz w:val="24"/>
        </w:rPr>
        <w:tab/>
        <w:t>Observations and Recommendations</w:t>
      </w:r>
    </w:p>
    <w:p w14:paraId="07BAE7FD" w14:textId="286278CD" w:rsidR="004B52B8" w:rsidRDefault="004B52B8">
      <w:pPr>
        <w:spacing w:line="292" w:lineRule="exact"/>
        <w:ind w:left="220"/>
        <w:rPr>
          <w:b/>
          <w:sz w:val="24"/>
        </w:rPr>
      </w:pPr>
    </w:p>
    <w:p w14:paraId="64C12A89" w14:textId="37950F74" w:rsidR="004B52B8" w:rsidRDefault="004B52B8">
      <w:pPr>
        <w:spacing w:line="292" w:lineRule="exact"/>
        <w:ind w:left="220"/>
        <w:rPr>
          <w:b/>
          <w:sz w:val="24"/>
        </w:rPr>
      </w:pPr>
      <w:r>
        <w:rPr>
          <w:b/>
          <w:sz w:val="24"/>
        </w:rPr>
        <w:t>9.0 Funding and Resource Allocation</w:t>
      </w:r>
    </w:p>
    <w:p w14:paraId="12200A44" w14:textId="77777777" w:rsidR="004B52B8" w:rsidRDefault="004B52B8" w:rsidP="004B52B8">
      <w:pPr>
        <w:spacing w:line="292" w:lineRule="exact"/>
        <w:ind w:left="220" w:firstLine="500"/>
        <w:rPr>
          <w:b/>
          <w:sz w:val="24"/>
        </w:rPr>
      </w:pPr>
      <w:r>
        <w:rPr>
          <w:b/>
          <w:sz w:val="24"/>
        </w:rPr>
        <w:t>Background</w:t>
      </w:r>
    </w:p>
    <w:p w14:paraId="723684D4" w14:textId="77777777" w:rsidR="004B52B8" w:rsidRDefault="004B52B8" w:rsidP="004B52B8">
      <w:pPr>
        <w:spacing w:line="292" w:lineRule="exact"/>
        <w:ind w:left="220"/>
        <w:rPr>
          <w:b/>
          <w:sz w:val="24"/>
        </w:rPr>
      </w:pPr>
      <w:r>
        <w:rPr>
          <w:b/>
          <w:sz w:val="24"/>
        </w:rPr>
        <w:tab/>
        <w:t>Observations and Recommendations</w:t>
      </w:r>
    </w:p>
    <w:p w14:paraId="781A4906" w14:textId="237055BB" w:rsidR="004B52B8" w:rsidRDefault="004B52B8">
      <w:pPr>
        <w:spacing w:line="292" w:lineRule="exact"/>
        <w:ind w:left="220"/>
        <w:rPr>
          <w:b/>
          <w:sz w:val="24"/>
        </w:rPr>
      </w:pPr>
    </w:p>
    <w:p w14:paraId="2795A5CD" w14:textId="4CBD9BEF" w:rsidR="004B52B8" w:rsidRDefault="004B52B8">
      <w:pPr>
        <w:spacing w:line="292" w:lineRule="exact"/>
        <w:ind w:left="220"/>
        <w:rPr>
          <w:b/>
          <w:sz w:val="24"/>
        </w:rPr>
      </w:pPr>
      <w:r>
        <w:rPr>
          <w:b/>
          <w:sz w:val="24"/>
        </w:rPr>
        <w:t>10.0 Crash Data</w:t>
      </w:r>
    </w:p>
    <w:p w14:paraId="3092A6B6" w14:textId="77777777" w:rsidR="004B52B8" w:rsidRDefault="004B52B8" w:rsidP="004B52B8">
      <w:pPr>
        <w:spacing w:line="292" w:lineRule="exact"/>
        <w:ind w:left="220" w:firstLine="500"/>
        <w:rPr>
          <w:b/>
          <w:sz w:val="24"/>
        </w:rPr>
      </w:pPr>
      <w:r>
        <w:rPr>
          <w:b/>
          <w:sz w:val="24"/>
        </w:rPr>
        <w:t>Background</w:t>
      </w:r>
    </w:p>
    <w:p w14:paraId="05126AF7" w14:textId="77777777" w:rsidR="004B52B8" w:rsidRDefault="004B52B8" w:rsidP="004B52B8">
      <w:pPr>
        <w:spacing w:line="292" w:lineRule="exact"/>
        <w:ind w:left="220"/>
        <w:rPr>
          <w:b/>
          <w:sz w:val="24"/>
        </w:rPr>
      </w:pPr>
      <w:r>
        <w:rPr>
          <w:b/>
          <w:sz w:val="24"/>
        </w:rPr>
        <w:tab/>
        <w:t>Observations and Recommendations</w:t>
      </w:r>
    </w:p>
    <w:p w14:paraId="47B51A18" w14:textId="09B6D952" w:rsidR="004B52B8" w:rsidRDefault="004B52B8">
      <w:pPr>
        <w:spacing w:line="292" w:lineRule="exact"/>
        <w:ind w:left="220"/>
        <w:rPr>
          <w:b/>
          <w:sz w:val="24"/>
        </w:rPr>
      </w:pPr>
    </w:p>
    <w:p w14:paraId="46BBE705" w14:textId="3E3AAD60" w:rsidR="004B52B8" w:rsidRDefault="004B52B8">
      <w:pPr>
        <w:spacing w:line="292" w:lineRule="exact"/>
        <w:ind w:left="220"/>
        <w:rPr>
          <w:b/>
          <w:sz w:val="24"/>
        </w:rPr>
      </w:pPr>
      <w:r>
        <w:rPr>
          <w:b/>
          <w:sz w:val="24"/>
        </w:rPr>
        <w:t>11.0 Network Screening</w:t>
      </w:r>
    </w:p>
    <w:p w14:paraId="2E9E26DA" w14:textId="77777777" w:rsidR="004B52B8" w:rsidRDefault="004B52B8" w:rsidP="004B52B8">
      <w:pPr>
        <w:spacing w:line="292" w:lineRule="exact"/>
        <w:ind w:left="220" w:firstLine="500"/>
        <w:rPr>
          <w:b/>
          <w:sz w:val="24"/>
        </w:rPr>
      </w:pPr>
      <w:r>
        <w:rPr>
          <w:b/>
          <w:sz w:val="24"/>
        </w:rPr>
        <w:t>Background</w:t>
      </w:r>
    </w:p>
    <w:p w14:paraId="0445379D" w14:textId="77777777" w:rsidR="004B52B8" w:rsidRDefault="004B52B8" w:rsidP="004B52B8">
      <w:pPr>
        <w:spacing w:line="292" w:lineRule="exact"/>
        <w:ind w:left="220"/>
        <w:rPr>
          <w:b/>
          <w:sz w:val="24"/>
        </w:rPr>
      </w:pPr>
      <w:r>
        <w:rPr>
          <w:b/>
          <w:sz w:val="24"/>
        </w:rPr>
        <w:tab/>
        <w:t>Observations and Recommendations</w:t>
      </w:r>
    </w:p>
    <w:p w14:paraId="166C29D1" w14:textId="4E8CEB86" w:rsidR="004B52B8" w:rsidRDefault="004B52B8">
      <w:pPr>
        <w:spacing w:line="292" w:lineRule="exact"/>
        <w:ind w:left="220"/>
        <w:rPr>
          <w:b/>
          <w:sz w:val="24"/>
        </w:rPr>
      </w:pPr>
    </w:p>
    <w:p w14:paraId="0F346127" w14:textId="3A02B2F9" w:rsidR="004B52B8" w:rsidRDefault="004B52B8">
      <w:pPr>
        <w:spacing w:line="292" w:lineRule="exact"/>
        <w:ind w:left="220"/>
        <w:rPr>
          <w:b/>
          <w:sz w:val="24"/>
        </w:rPr>
      </w:pPr>
      <w:r>
        <w:rPr>
          <w:b/>
          <w:sz w:val="24"/>
        </w:rPr>
        <w:t>12.0 Site Investigations</w:t>
      </w:r>
    </w:p>
    <w:p w14:paraId="6E734146" w14:textId="77777777" w:rsidR="004B52B8" w:rsidRDefault="004B52B8" w:rsidP="004B52B8">
      <w:pPr>
        <w:spacing w:line="292" w:lineRule="exact"/>
        <w:ind w:left="220" w:firstLine="500"/>
        <w:rPr>
          <w:b/>
          <w:sz w:val="24"/>
        </w:rPr>
      </w:pPr>
      <w:r>
        <w:rPr>
          <w:b/>
          <w:sz w:val="24"/>
        </w:rPr>
        <w:t>Background</w:t>
      </w:r>
    </w:p>
    <w:p w14:paraId="569BFFF5" w14:textId="77777777" w:rsidR="004B52B8" w:rsidRDefault="004B52B8" w:rsidP="004B52B8">
      <w:pPr>
        <w:spacing w:line="292" w:lineRule="exact"/>
        <w:ind w:left="220"/>
        <w:rPr>
          <w:b/>
          <w:sz w:val="24"/>
        </w:rPr>
      </w:pPr>
      <w:r>
        <w:rPr>
          <w:b/>
          <w:sz w:val="24"/>
        </w:rPr>
        <w:tab/>
        <w:t>Observations and Recommendations</w:t>
      </w:r>
    </w:p>
    <w:p w14:paraId="1BE54B6D" w14:textId="468B6392" w:rsidR="004B52B8" w:rsidRDefault="004B52B8">
      <w:pPr>
        <w:spacing w:line="292" w:lineRule="exact"/>
        <w:ind w:left="220"/>
        <w:rPr>
          <w:b/>
          <w:sz w:val="24"/>
        </w:rPr>
      </w:pPr>
    </w:p>
    <w:p w14:paraId="6C77C31C" w14:textId="075E4149" w:rsidR="004B52B8" w:rsidRDefault="004B52B8">
      <w:pPr>
        <w:spacing w:line="292" w:lineRule="exact"/>
        <w:ind w:left="220"/>
        <w:rPr>
          <w:b/>
          <w:sz w:val="24"/>
        </w:rPr>
      </w:pPr>
      <w:r>
        <w:rPr>
          <w:b/>
          <w:sz w:val="24"/>
        </w:rPr>
        <w:t>13.0 Countermeasures</w:t>
      </w:r>
    </w:p>
    <w:p w14:paraId="39B738A4" w14:textId="77777777" w:rsidR="004B52B8" w:rsidRDefault="004B52B8" w:rsidP="004B52B8">
      <w:pPr>
        <w:spacing w:line="292" w:lineRule="exact"/>
        <w:ind w:left="220" w:firstLine="500"/>
        <w:rPr>
          <w:b/>
          <w:sz w:val="24"/>
        </w:rPr>
      </w:pPr>
      <w:r>
        <w:rPr>
          <w:b/>
          <w:sz w:val="24"/>
        </w:rPr>
        <w:t>Background</w:t>
      </w:r>
    </w:p>
    <w:p w14:paraId="4504AEDD" w14:textId="77777777" w:rsidR="004B52B8" w:rsidRDefault="004B52B8" w:rsidP="004B52B8">
      <w:pPr>
        <w:spacing w:line="292" w:lineRule="exact"/>
        <w:ind w:left="220"/>
        <w:rPr>
          <w:b/>
          <w:sz w:val="24"/>
        </w:rPr>
      </w:pPr>
      <w:r>
        <w:rPr>
          <w:b/>
          <w:sz w:val="24"/>
        </w:rPr>
        <w:tab/>
        <w:t>Observations and Recommendations</w:t>
      </w:r>
    </w:p>
    <w:p w14:paraId="2945043A" w14:textId="57BFEC2D" w:rsidR="004B52B8" w:rsidRDefault="004B52B8">
      <w:pPr>
        <w:spacing w:line="292" w:lineRule="exact"/>
        <w:ind w:left="220"/>
        <w:rPr>
          <w:b/>
          <w:sz w:val="24"/>
        </w:rPr>
      </w:pPr>
    </w:p>
    <w:p w14:paraId="78D462A5" w14:textId="31B37D7F" w:rsidR="004B52B8" w:rsidRDefault="004B52B8">
      <w:pPr>
        <w:spacing w:line="292" w:lineRule="exact"/>
        <w:ind w:left="220"/>
        <w:rPr>
          <w:b/>
          <w:sz w:val="24"/>
        </w:rPr>
      </w:pPr>
      <w:r>
        <w:rPr>
          <w:b/>
          <w:sz w:val="24"/>
        </w:rPr>
        <w:t>14.0 Project Ranking</w:t>
      </w:r>
    </w:p>
    <w:p w14:paraId="43F761A8" w14:textId="77777777" w:rsidR="004B52B8" w:rsidRDefault="004B52B8" w:rsidP="004B52B8">
      <w:pPr>
        <w:spacing w:line="292" w:lineRule="exact"/>
        <w:ind w:left="220" w:firstLine="500"/>
        <w:rPr>
          <w:b/>
          <w:sz w:val="24"/>
        </w:rPr>
      </w:pPr>
      <w:r>
        <w:rPr>
          <w:b/>
          <w:sz w:val="24"/>
        </w:rPr>
        <w:t>Background</w:t>
      </w:r>
    </w:p>
    <w:p w14:paraId="046A4DFD" w14:textId="77777777" w:rsidR="004B52B8" w:rsidRDefault="004B52B8" w:rsidP="004B52B8">
      <w:pPr>
        <w:spacing w:line="292" w:lineRule="exact"/>
        <w:ind w:left="220"/>
        <w:rPr>
          <w:b/>
          <w:sz w:val="24"/>
        </w:rPr>
      </w:pPr>
      <w:r>
        <w:rPr>
          <w:b/>
          <w:sz w:val="24"/>
        </w:rPr>
        <w:tab/>
        <w:t>Observations and Recommendations</w:t>
      </w:r>
    </w:p>
    <w:p w14:paraId="0F117471" w14:textId="2BACB97E" w:rsidR="004B52B8" w:rsidRDefault="004B52B8">
      <w:pPr>
        <w:spacing w:line="292" w:lineRule="exact"/>
        <w:ind w:left="220"/>
        <w:rPr>
          <w:b/>
          <w:sz w:val="24"/>
        </w:rPr>
      </w:pPr>
    </w:p>
    <w:p w14:paraId="1C54D138" w14:textId="1F011A96" w:rsidR="004B52B8" w:rsidRDefault="004B52B8">
      <w:pPr>
        <w:spacing w:line="292" w:lineRule="exact"/>
        <w:ind w:left="220"/>
        <w:rPr>
          <w:b/>
          <w:sz w:val="24"/>
        </w:rPr>
      </w:pPr>
      <w:r>
        <w:rPr>
          <w:b/>
          <w:sz w:val="24"/>
        </w:rPr>
        <w:t>15.0 Development</w:t>
      </w:r>
    </w:p>
    <w:p w14:paraId="13521255" w14:textId="77777777" w:rsidR="004B52B8" w:rsidRDefault="004B52B8" w:rsidP="004B52B8">
      <w:pPr>
        <w:spacing w:line="292" w:lineRule="exact"/>
        <w:ind w:left="220" w:firstLine="500"/>
        <w:rPr>
          <w:b/>
          <w:sz w:val="24"/>
        </w:rPr>
      </w:pPr>
      <w:r>
        <w:rPr>
          <w:b/>
          <w:sz w:val="24"/>
        </w:rPr>
        <w:t>Background</w:t>
      </w:r>
    </w:p>
    <w:p w14:paraId="4E960392" w14:textId="77777777" w:rsidR="004B52B8" w:rsidRDefault="004B52B8" w:rsidP="004B52B8">
      <w:pPr>
        <w:spacing w:line="292" w:lineRule="exact"/>
        <w:ind w:left="220"/>
        <w:rPr>
          <w:b/>
          <w:sz w:val="24"/>
        </w:rPr>
      </w:pPr>
      <w:r>
        <w:rPr>
          <w:b/>
          <w:sz w:val="24"/>
        </w:rPr>
        <w:tab/>
        <w:t>Observations and Recommendations</w:t>
      </w:r>
    </w:p>
    <w:p w14:paraId="70AA8233" w14:textId="5851D31D" w:rsidR="004B52B8" w:rsidRDefault="004B52B8">
      <w:pPr>
        <w:spacing w:line="292" w:lineRule="exact"/>
        <w:ind w:left="220"/>
        <w:rPr>
          <w:b/>
          <w:sz w:val="24"/>
        </w:rPr>
      </w:pPr>
    </w:p>
    <w:p w14:paraId="561CF1A6" w14:textId="60F2B8A3" w:rsidR="004B52B8" w:rsidRDefault="004B52B8">
      <w:pPr>
        <w:spacing w:line="292" w:lineRule="exact"/>
        <w:ind w:left="220"/>
        <w:rPr>
          <w:b/>
          <w:sz w:val="24"/>
        </w:rPr>
      </w:pPr>
      <w:r>
        <w:rPr>
          <w:b/>
          <w:sz w:val="24"/>
        </w:rPr>
        <w:t>16.0 Future Directions</w:t>
      </w:r>
    </w:p>
    <w:p w14:paraId="6C13D6D2" w14:textId="77777777" w:rsidR="004B52B8" w:rsidRDefault="004B52B8" w:rsidP="004B52B8">
      <w:pPr>
        <w:spacing w:line="292" w:lineRule="exact"/>
        <w:ind w:left="220" w:firstLine="500"/>
        <w:rPr>
          <w:b/>
          <w:sz w:val="24"/>
        </w:rPr>
      </w:pPr>
      <w:r>
        <w:rPr>
          <w:b/>
          <w:sz w:val="24"/>
        </w:rPr>
        <w:t>Background</w:t>
      </w:r>
    </w:p>
    <w:p w14:paraId="50252DE0" w14:textId="77777777" w:rsidR="004B52B8" w:rsidRDefault="004B52B8" w:rsidP="004B52B8">
      <w:pPr>
        <w:spacing w:line="292" w:lineRule="exact"/>
        <w:ind w:left="220"/>
        <w:rPr>
          <w:b/>
          <w:sz w:val="24"/>
        </w:rPr>
      </w:pPr>
      <w:r>
        <w:rPr>
          <w:b/>
          <w:sz w:val="24"/>
        </w:rPr>
        <w:tab/>
        <w:t>Observations and Recommendations</w:t>
      </w:r>
    </w:p>
    <w:p w14:paraId="7BC17254" w14:textId="474BF1A8" w:rsidR="004B52B8" w:rsidRDefault="004B52B8">
      <w:pPr>
        <w:spacing w:line="292" w:lineRule="exact"/>
        <w:ind w:left="220"/>
        <w:rPr>
          <w:b/>
          <w:sz w:val="24"/>
        </w:rPr>
      </w:pPr>
    </w:p>
    <w:p w14:paraId="47829EA9" w14:textId="43EBF548" w:rsidR="004B52B8" w:rsidRDefault="004B52B8">
      <w:pPr>
        <w:spacing w:line="292" w:lineRule="exact"/>
        <w:ind w:left="220"/>
        <w:rPr>
          <w:b/>
          <w:sz w:val="24"/>
        </w:rPr>
      </w:pPr>
      <w:r>
        <w:rPr>
          <w:b/>
          <w:sz w:val="24"/>
        </w:rPr>
        <w:t>17.0 Recommendation Summary</w:t>
      </w:r>
    </w:p>
    <w:p w14:paraId="4D3F68D0" w14:textId="1FF3CA49" w:rsidR="00AE5A66" w:rsidRDefault="00AE5A66" w:rsidP="004B52B8">
      <w:pPr>
        <w:spacing w:line="292" w:lineRule="exact"/>
        <w:rPr>
          <w:b/>
          <w:sz w:val="24"/>
          <w:highlight w:val="lightGray"/>
        </w:rPr>
      </w:pPr>
    </w:p>
    <w:p w14:paraId="66A407A4" w14:textId="29CC760B" w:rsidR="004B52B8" w:rsidRPr="004B52B8" w:rsidRDefault="004B52B8" w:rsidP="004B52B8">
      <w:pPr>
        <w:spacing w:line="292" w:lineRule="exact"/>
        <w:rPr>
          <w:b/>
          <w:sz w:val="24"/>
          <w:highlight w:val="lightGray"/>
        </w:rPr>
      </w:pPr>
    </w:p>
    <w:p w14:paraId="14A4C084" w14:textId="77777777" w:rsidR="00AE5A66" w:rsidRDefault="00AE5A66" w:rsidP="005E67EC">
      <w:pPr>
        <w:pStyle w:val="BodyText"/>
      </w:pPr>
    </w:p>
    <w:p w14:paraId="08A06130" w14:textId="653C4C3B" w:rsidR="00AE5A66" w:rsidRDefault="00AE5A66" w:rsidP="005E67EC">
      <w:pPr>
        <w:pStyle w:val="BodyText"/>
        <w:sectPr w:rsidR="00AE5A66">
          <w:pgSz w:w="12240" w:h="15840"/>
          <w:pgMar w:top="1420" w:right="0" w:bottom="280" w:left="1220" w:header="720" w:footer="720" w:gutter="0"/>
          <w:cols w:space="720"/>
        </w:sectPr>
      </w:pPr>
    </w:p>
    <w:p w14:paraId="6C42C536" w14:textId="77777777" w:rsidR="00AE5A66" w:rsidRDefault="00AE5A66">
      <w:pPr>
        <w:spacing w:line="480" w:lineRule="auto"/>
        <w:sectPr w:rsidR="00AE5A66">
          <w:pgSz w:w="12240" w:h="15840"/>
          <w:pgMar w:top="1500" w:right="0" w:bottom="280" w:left="1220" w:header="720" w:footer="720" w:gutter="0"/>
          <w:cols w:space="720"/>
        </w:sectPr>
      </w:pPr>
    </w:p>
    <w:p w14:paraId="58948800" w14:textId="77777777" w:rsidR="00AE5A66" w:rsidRDefault="00F12681">
      <w:pPr>
        <w:pStyle w:val="Heading3"/>
        <w:spacing w:before="39"/>
      </w:pPr>
      <w:r>
        <w:lastRenderedPageBreak/>
        <w:t>Executive Summary</w:t>
      </w:r>
    </w:p>
    <w:p w14:paraId="55324AAE" w14:textId="77777777" w:rsidR="00AE5A66" w:rsidRDefault="00AE5A66" w:rsidP="005E67EC">
      <w:pPr>
        <w:pStyle w:val="BodyText"/>
      </w:pPr>
    </w:p>
    <w:p w14:paraId="7BC3C8C7" w14:textId="34C53D64" w:rsidR="00AE5A66" w:rsidRPr="005E67EC" w:rsidRDefault="00F12681" w:rsidP="005E67EC">
      <w:pPr>
        <w:pStyle w:val="BodyText"/>
        <w:rPr>
          <w:b w:val="0"/>
        </w:rPr>
      </w:pPr>
      <w:r w:rsidRPr="005E67EC">
        <w:rPr>
          <w:b w:val="0"/>
        </w:rPr>
        <w:t xml:space="preserve">The Highway Safety Improvement Program (HSIP) is a federal program designed to achieve a significant reduction in traffic fatalities and serious injuries on all public roads. The HSIP requires a data-driven, strategic approach to improving highway safety. In Oregon, </w:t>
      </w:r>
      <w:r w:rsidR="003806DA">
        <w:rPr>
          <w:b w:val="0"/>
        </w:rPr>
        <w:t>t</w:t>
      </w:r>
      <w:r w:rsidRPr="005E67EC">
        <w:rPr>
          <w:b w:val="0"/>
        </w:rPr>
        <w:t xml:space="preserve">he HSIP program funds the All Roads Transportation Safety (ARTS) Program, an application-based program providing funding to address safety concerns on public roadways within the State. This review was conducted due to the need for periodic program reviews; as there had been no substantive federal review of the program in many years, this served as an opportunity to conduct a comprehensive review of the ARTS program. The review was done in partnership with ODOT and involved a series of structured interviews with ODOT </w:t>
      </w:r>
      <w:r w:rsidR="002918CC" w:rsidRPr="005E67EC">
        <w:rPr>
          <w:b w:val="0"/>
        </w:rPr>
        <w:t>and local agency st</w:t>
      </w:r>
      <w:r w:rsidR="005E67EC">
        <w:rPr>
          <w:b w:val="0"/>
        </w:rPr>
        <w:t xml:space="preserve">affs involved with the program </w:t>
      </w:r>
      <w:r w:rsidR="002918CC" w:rsidRPr="005E67EC">
        <w:rPr>
          <w:b w:val="0"/>
        </w:rPr>
        <w:t xml:space="preserve">and technical analyses of </w:t>
      </w:r>
      <w:r w:rsidR="005F0E9E" w:rsidRPr="005E67EC">
        <w:rPr>
          <w:b w:val="0"/>
        </w:rPr>
        <w:t>crash data, safety screening, and countermeasures.</w:t>
      </w:r>
    </w:p>
    <w:p w14:paraId="20FA74BA" w14:textId="77777777" w:rsidR="00AE5A66" w:rsidRPr="005E67EC" w:rsidRDefault="00AE5A66" w:rsidP="005E67EC">
      <w:pPr>
        <w:pStyle w:val="BodyText"/>
        <w:rPr>
          <w:b w:val="0"/>
        </w:rPr>
      </w:pPr>
    </w:p>
    <w:p w14:paraId="13C4F978" w14:textId="7EBA5EA3" w:rsidR="00AE5A66" w:rsidRPr="005E67EC" w:rsidRDefault="00F12681" w:rsidP="005E67EC">
      <w:pPr>
        <w:pStyle w:val="BodyText"/>
        <w:rPr>
          <w:b w:val="0"/>
        </w:rPr>
      </w:pPr>
      <w:r w:rsidRPr="005E67EC">
        <w:rPr>
          <w:b w:val="0"/>
        </w:rPr>
        <w:t xml:space="preserve">The review confirmed that there were key structural strengths of the program that should be </w:t>
      </w:r>
      <w:r w:rsidR="005F0E9E" w:rsidRPr="005E67EC">
        <w:rPr>
          <w:b w:val="0"/>
        </w:rPr>
        <w:t xml:space="preserve">retained, including a concentration of efforts on fatality and serious injury crashes, a well-documented and historically strong network screening process,  strong project development and selection process that aligned with other transportation projects, inclusion of local agencies in the </w:t>
      </w:r>
      <w:r w:rsidR="00944A22" w:rsidRPr="005E67EC">
        <w:rPr>
          <w:b w:val="0"/>
        </w:rPr>
        <w:t>program</w:t>
      </w:r>
      <w:r w:rsidR="005F0E9E" w:rsidRPr="005E67EC">
        <w:rPr>
          <w:b w:val="0"/>
        </w:rPr>
        <w:t xml:space="preserve"> to ensure fair consideration of safety needs throughout the system, </w:t>
      </w:r>
      <w:r w:rsidR="00633A33" w:rsidRPr="005E67EC">
        <w:rPr>
          <w:b w:val="0"/>
        </w:rPr>
        <w:t xml:space="preserve">and a flexible organizational structure within ODOT that accounted for differences within the state and with local agencies yet still created a structure for the program. </w:t>
      </w:r>
    </w:p>
    <w:p w14:paraId="49AAB891" w14:textId="77777777" w:rsidR="005E67EC" w:rsidRDefault="005E67EC" w:rsidP="005E67EC">
      <w:pPr>
        <w:pStyle w:val="BodyText"/>
      </w:pPr>
    </w:p>
    <w:p w14:paraId="06A3377B" w14:textId="25BFC9BA" w:rsidR="00AE5A66" w:rsidRPr="005E67EC" w:rsidRDefault="00F12681" w:rsidP="005E67EC">
      <w:pPr>
        <w:pStyle w:val="BodyText"/>
        <w:rPr>
          <w:b w:val="0"/>
        </w:rPr>
      </w:pPr>
      <w:r w:rsidRPr="005E67EC">
        <w:rPr>
          <w:b w:val="0"/>
        </w:rPr>
        <w:t>This review found that the core of the program is sound but there are numerous improvements which could be made</w:t>
      </w:r>
      <w:r w:rsidR="00270E8E" w:rsidRPr="005E67EC">
        <w:rPr>
          <w:b w:val="0"/>
        </w:rPr>
        <w:t xml:space="preserve"> including renewed emphasis on a proactive network screening approach, working to significantly advance the availability of crash data to enable the Department to discern emerging trends and effectively respond to pressing concerns through establishing a benchmark of fatal and serious injury data use within 1 month of entry into the Department of Motor Vehicles,</w:t>
      </w:r>
      <w:r w:rsidR="00EC089A" w:rsidRPr="005E67EC">
        <w:rPr>
          <w:b w:val="0"/>
        </w:rPr>
        <w:t xml:space="preserve"> </w:t>
      </w:r>
      <w:r w:rsidR="00A36DEA" w:rsidRPr="005E67EC">
        <w:rPr>
          <w:b w:val="0"/>
        </w:rPr>
        <w:t xml:space="preserve">making changes to project development processes to facilitate delivery including identifying funding for projects above current Quick Fix funding limits and under traditional federal-aid projects (from $100,000 to $1,000,000) increasing funding for the Quick Fix program, developing delivery mechanism for force account work by ODOT and local agencies to delivery low cost countermeasures, to assessing alternatives to address agencies struggling to supply match, retaining organizational flexibility but strengthening program controls to assure consistency on approach statewide, and creating and instituting a comprehensive output and outcome evaluation structure. </w:t>
      </w:r>
    </w:p>
    <w:p w14:paraId="16759555" w14:textId="1C43AE8E" w:rsidR="00AE5A66" w:rsidRDefault="00AE5A66" w:rsidP="005E67EC">
      <w:pPr>
        <w:pStyle w:val="BodyText"/>
        <w:ind w:left="0"/>
      </w:pPr>
    </w:p>
    <w:p w14:paraId="37EE8B5C" w14:textId="77777777" w:rsidR="00AE5A66" w:rsidRDefault="00AE5A66" w:rsidP="005E67EC">
      <w:pPr>
        <w:pStyle w:val="BodyText"/>
        <w:ind w:left="0"/>
      </w:pPr>
    </w:p>
    <w:p w14:paraId="55652C13" w14:textId="6B8C3EEC" w:rsidR="00AE5A66" w:rsidRDefault="00B37D07">
      <w:pPr>
        <w:pStyle w:val="Heading3"/>
      </w:pPr>
      <w:r>
        <w:t xml:space="preserve">Background </w:t>
      </w:r>
    </w:p>
    <w:p w14:paraId="7E56CC8E" w14:textId="77777777" w:rsidR="005E67EC" w:rsidRDefault="005E67EC">
      <w:pPr>
        <w:pStyle w:val="Heading3"/>
      </w:pPr>
    </w:p>
    <w:p w14:paraId="0AB564FE" w14:textId="77777777" w:rsidR="00611917" w:rsidRDefault="00F12681" w:rsidP="00611917">
      <w:pPr>
        <w:pStyle w:val="BodyText"/>
        <w:rPr>
          <w:b w:val="0"/>
        </w:rPr>
      </w:pPr>
      <w:r w:rsidRPr="005E67EC">
        <w:rPr>
          <w:b w:val="0"/>
        </w:rPr>
        <w:t xml:space="preserve">The Highway Safety Improvement Program (HSIP) is a federal program designed to achieve a significant reduction in traffic fatalities and serious injuries on all public roads. The HSIP requires a data-driven, strategic approach to improving highway safety with a focus on performance. The Oregon Division initiated this review, in partnership with the Oregon Department of Transportation (ODOT), in response to FHWA’s strategic initiative to conduct a </w:t>
      </w:r>
      <w:r w:rsidRPr="005E67EC">
        <w:rPr>
          <w:b w:val="0"/>
        </w:rPr>
        <w:lastRenderedPageBreak/>
        <w:t>HSIP Program Assessment at least once every 5 years. As the Oregon Division of FHWA had not conducted a review of the program to date, the review team decided to conduct a comprehensive review of the program. This review thus evaluated the institutional relationships, organizational structure, guidance documents, safety analyses, project development, project delivery, and project and program evaluation through a mixture of interviews with Oregon DOT and local agency staffs involved with the program, review of pertinent program policy and gu</w:t>
      </w:r>
      <w:r w:rsidR="00611917">
        <w:rPr>
          <w:b w:val="0"/>
        </w:rPr>
        <w:t xml:space="preserve">idance documents, and </w:t>
      </w:r>
      <w:r w:rsidRPr="005E67EC">
        <w:rPr>
          <w:b w:val="0"/>
        </w:rPr>
        <w:t>analysis of safety screening</w:t>
      </w:r>
      <w:r w:rsidR="00611917">
        <w:rPr>
          <w:b w:val="0"/>
        </w:rPr>
        <w:t>.</w:t>
      </w:r>
    </w:p>
    <w:p w14:paraId="1DFE1A02" w14:textId="6B17CA36" w:rsidR="00611917" w:rsidRPr="00611917" w:rsidRDefault="00F12681" w:rsidP="00611917">
      <w:pPr>
        <w:pStyle w:val="BodyText"/>
        <w:rPr>
          <w:b w:val="0"/>
        </w:rPr>
        <w:sectPr w:rsidR="00611917" w:rsidRPr="00611917" w:rsidSect="005E67EC">
          <w:pgSz w:w="12240" w:h="15840"/>
          <w:pgMar w:top="1440" w:right="1440" w:bottom="1440" w:left="1440" w:header="720" w:footer="720" w:gutter="0"/>
          <w:cols w:space="720"/>
          <w:docGrid w:linePitch="299"/>
        </w:sectPr>
      </w:pPr>
      <w:r w:rsidRPr="005E67EC">
        <w:rPr>
          <w:b w:val="0"/>
        </w:rPr>
        <w:t xml:space="preserve"> </w:t>
      </w:r>
    </w:p>
    <w:p w14:paraId="15314979" w14:textId="3F0E2DC1" w:rsidR="00AE5A66" w:rsidRDefault="00B37D07" w:rsidP="00611917">
      <w:pPr>
        <w:pStyle w:val="BodyText"/>
        <w:ind w:left="0" w:firstLine="220"/>
      </w:pPr>
      <w:r>
        <w:t xml:space="preserve">Purpose and Objective </w:t>
      </w:r>
    </w:p>
    <w:p w14:paraId="1EDC71BD" w14:textId="01648E01" w:rsidR="00AE5A66" w:rsidRDefault="00F12681" w:rsidP="005E67EC">
      <w:pPr>
        <w:pStyle w:val="BodyText"/>
        <w:rPr>
          <w:b w:val="0"/>
        </w:rPr>
      </w:pPr>
      <w:r w:rsidRPr="005E67EC">
        <w:rPr>
          <w:b w:val="0"/>
        </w:rPr>
        <w:t xml:space="preserve">The review was intended to determine if Oregon’s </w:t>
      </w:r>
      <w:r w:rsidR="00B37D07" w:rsidRPr="005E67EC">
        <w:rPr>
          <w:b w:val="0"/>
        </w:rPr>
        <w:t>ARTS</w:t>
      </w:r>
      <w:r w:rsidRPr="005E67EC">
        <w:rPr>
          <w:b w:val="0"/>
        </w:rPr>
        <w:t xml:space="preserve"> is consistent with the requirements in 23 U.S.C. 148 and 23 CFR Part 924 and to analyze program efficiency and effectiveness, resource allocation, outcomes and impact. The review sought to use the expertise of ODOT and local agency safety specialists to identify strengths and weaknesses in the program, to identify the most effective leverage points to initiate change, and to assess whether the process (including data, tools, process, and plans and projects) used to identify locations of safety interest is efficient and</w:t>
      </w:r>
      <w:r w:rsidRPr="005E67EC">
        <w:rPr>
          <w:b w:val="0"/>
          <w:spacing w:val="-1"/>
        </w:rPr>
        <w:t xml:space="preserve"> </w:t>
      </w:r>
      <w:r w:rsidRPr="005E67EC">
        <w:rPr>
          <w:b w:val="0"/>
        </w:rPr>
        <w:t>fair.</w:t>
      </w:r>
    </w:p>
    <w:p w14:paraId="09A86F78" w14:textId="77777777" w:rsidR="006A108F" w:rsidRPr="005E67EC" w:rsidRDefault="006A108F" w:rsidP="005E67EC">
      <w:pPr>
        <w:pStyle w:val="BodyText"/>
        <w:rPr>
          <w:b w:val="0"/>
        </w:rPr>
      </w:pPr>
    </w:p>
    <w:p w14:paraId="0A041DC8" w14:textId="4F55135B" w:rsidR="00AE5A66" w:rsidRPr="005E67EC" w:rsidRDefault="00F12681" w:rsidP="005E67EC">
      <w:pPr>
        <w:pStyle w:val="BodyText"/>
        <w:rPr>
          <w:b w:val="0"/>
        </w:rPr>
      </w:pPr>
      <w:r w:rsidRPr="005E67EC">
        <w:rPr>
          <w:b w:val="0"/>
        </w:rPr>
        <w:t xml:space="preserve">This review took a broad approach to the assessment of the </w:t>
      </w:r>
      <w:r w:rsidR="00B37D07" w:rsidRPr="005E67EC">
        <w:rPr>
          <w:b w:val="0"/>
        </w:rPr>
        <w:t>ARTS</w:t>
      </w:r>
      <w:r w:rsidRPr="005E67EC">
        <w:rPr>
          <w:b w:val="0"/>
        </w:rPr>
        <w:t xml:space="preserve"> program, employing both technical analyses of the site identification and project prioritization processes and open-ended interviews with representatives from ODOT’s Headquarters and Region Offices, cities, and counties to learn from their insights into the program.</w:t>
      </w:r>
    </w:p>
    <w:p w14:paraId="5AF72505" w14:textId="77777777" w:rsidR="00AE5A66" w:rsidRDefault="00AE5A66" w:rsidP="005E67EC">
      <w:pPr>
        <w:pStyle w:val="BodyText"/>
      </w:pPr>
    </w:p>
    <w:p w14:paraId="66A15556" w14:textId="649DD1F5" w:rsidR="00B37D07" w:rsidRPr="0017333B" w:rsidRDefault="00B37D07" w:rsidP="005E67EC">
      <w:pPr>
        <w:pStyle w:val="BodyText"/>
      </w:pPr>
      <w:r w:rsidRPr="0017333B">
        <w:t>Scope and Methodology</w:t>
      </w:r>
    </w:p>
    <w:p w14:paraId="158C91A0" w14:textId="77777777" w:rsidR="00B37D07" w:rsidRDefault="00B37D07" w:rsidP="005E67EC">
      <w:pPr>
        <w:pStyle w:val="BodyText"/>
      </w:pPr>
    </w:p>
    <w:p w14:paraId="2BBE48AD" w14:textId="17966F8B" w:rsidR="00CC06D4" w:rsidRPr="005E67EC" w:rsidRDefault="00CC06D4" w:rsidP="005E67EC">
      <w:pPr>
        <w:pStyle w:val="BodyText"/>
        <w:rPr>
          <w:b w:val="0"/>
          <w:lang w:bidi="ar-SA"/>
        </w:rPr>
      </w:pPr>
      <w:r w:rsidRPr="005E67EC">
        <w:rPr>
          <w:b w:val="0"/>
          <w:lang w:bidi="ar-SA"/>
        </w:rPr>
        <w:t>This review was designed to examine ODOT’s All Roads Transportation Safety Program, which uses federal Highway Safety Funds (and Sta</w:t>
      </w:r>
      <w:r w:rsidR="002D2D69" w:rsidRPr="005E67EC">
        <w:rPr>
          <w:b w:val="0"/>
          <w:lang w:bidi="ar-SA"/>
        </w:rPr>
        <w:t xml:space="preserve">te safety funds) as its source.  </w:t>
      </w:r>
      <w:r w:rsidRPr="005E67EC">
        <w:rPr>
          <w:b w:val="0"/>
          <w:lang w:bidi="ar-SA"/>
        </w:rPr>
        <w:t xml:space="preserve">While the review discusses the relationship among the many safety program </w:t>
      </w:r>
      <w:r w:rsidR="00C555F9" w:rsidRPr="005E67EC">
        <w:rPr>
          <w:b w:val="0"/>
          <w:lang w:bidi="ar-SA"/>
        </w:rPr>
        <w:t>in more detail later</w:t>
      </w:r>
      <w:r w:rsidRPr="005E67EC">
        <w:rPr>
          <w:b w:val="0"/>
          <w:lang w:bidi="ar-SA"/>
        </w:rPr>
        <w:t xml:space="preserve">, clarity in the </w:t>
      </w:r>
      <w:r w:rsidR="004A03CF" w:rsidRPr="005E67EC">
        <w:rPr>
          <w:b w:val="0"/>
          <w:lang w:bidi="ar-SA"/>
        </w:rPr>
        <w:t>beginning</w:t>
      </w:r>
      <w:r w:rsidRPr="005E67EC">
        <w:rPr>
          <w:b w:val="0"/>
          <w:lang w:bidi="ar-SA"/>
        </w:rPr>
        <w:t xml:space="preserve"> is </w:t>
      </w:r>
      <w:r w:rsidR="004A03CF" w:rsidRPr="005E67EC">
        <w:rPr>
          <w:b w:val="0"/>
          <w:lang w:bidi="ar-SA"/>
        </w:rPr>
        <w:t>desirable</w:t>
      </w:r>
      <w:r w:rsidRPr="005E67EC">
        <w:rPr>
          <w:b w:val="0"/>
          <w:lang w:bidi="ar-SA"/>
        </w:rPr>
        <w:t xml:space="preserve"> to </w:t>
      </w:r>
      <w:r w:rsidR="004A03CF" w:rsidRPr="005E67EC">
        <w:rPr>
          <w:b w:val="0"/>
          <w:lang w:bidi="ar-SA"/>
        </w:rPr>
        <w:t>understand</w:t>
      </w:r>
      <w:r w:rsidRPr="005E67EC">
        <w:rPr>
          <w:b w:val="0"/>
          <w:lang w:bidi="ar-SA"/>
        </w:rPr>
        <w:t xml:space="preserve"> what the review does and does not cover.  </w:t>
      </w:r>
      <w:r w:rsidR="002D2D69" w:rsidRPr="005E67EC">
        <w:rPr>
          <w:b w:val="0"/>
          <w:lang w:bidi="ar-SA"/>
        </w:rPr>
        <w:t>Federal legislation</w:t>
      </w:r>
      <w:r w:rsidR="002D2D69" w:rsidRPr="005E67EC">
        <w:rPr>
          <w:b w:val="0"/>
          <w:lang w:val="en"/>
        </w:rPr>
        <w:t xml:space="preserve"> (23 U.S.C. 148) establishes the Highway Safety Improvement Program.  The HSIP consists of three main components, the Strategic Highway Safety Plan (SHSP), which establishes the long-range transportation safety plan for the State, a State HSIP or program of highway safety improvement projects and the Railway-Highway Crossing Program (RHCP), In addition, some states, like Oregon also have a High Risk Rural Roads (HRRR) program if they had increasing fatality rate on rural roads</w:t>
      </w:r>
      <w:r w:rsidR="00563452" w:rsidRPr="005E67EC">
        <w:rPr>
          <w:b w:val="0"/>
          <w:lang w:val="en"/>
        </w:rPr>
        <w:t xml:space="preserve">.  This review focuses on the State HSIP, which for Oregon, is known as the All Roads Transportation Safety Program (ARTS).  </w:t>
      </w:r>
      <w:r w:rsidR="002D2D69" w:rsidRPr="005E67EC">
        <w:rPr>
          <w:b w:val="0"/>
          <w:lang w:bidi="ar-SA"/>
        </w:rPr>
        <w:t xml:space="preserve"> </w:t>
      </w:r>
    </w:p>
    <w:p w14:paraId="6D28922D" w14:textId="34C5FCD1" w:rsidR="00C555F9" w:rsidRPr="005E67EC" w:rsidRDefault="00C555F9" w:rsidP="005E67EC">
      <w:pPr>
        <w:pStyle w:val="BodyText"/>
        <w:rPr>
          <w:b w:val="0"/>
        </w:rPr>
      </w:pPr>
    </w:p>
    <w:p w14:paraId="2A80A868" w14:textId="70B7888A" w:rsidR="00563452" w:rsidRPr="005E67EC" w:rsidRDefault="00563452" w:rsidP="005E67EC">
      <w:pPr>
        <w:pStyle w:val="BodyText"/>
        <w:rPr>
          <w:b w:val="0"/>
        </w:rPr>
      </w:pPr>
      <w:r w:rsidRPr="005E67EC">
        <w:rPr>
          <w:b w:val="0"/>
        </w:rPr>
        <w:t xml:space="preserve">The State Strategic Highway Safety Program is focused on </w:t>
      </w:r>
      <w:r w:rsidR="006E3079" w:rsidRPr="005E67EC">
        <w:rPr>
          <w:b w:val="0"/>
        </w:rPr>
        <w:t xml:space="preserve">infrastructure and behavioral countermeasures.  It supports two companion approaches, the Highway Safety Plan, which is an annual plan submitted to NHTSA containing behaviorally oriented programs and used to gain NHTSA grant approval and the Highway Safety Improvement Program Report, </w:t>
      </w:r>
      <w:r w:rsidR="003F16BD" w:rsidRPr="005E67EC">
        <w:rPr>
          <w:b w:val="0"/>
        </w:rPr>
        <w:t>which</w:t>
      </w:r>
      <w:r w:rsidR="006E3079" w:rsidRPr="005E67EC">
        <w:rPr>
          <w:b w:val="0"/>
        </w:rPr>
        <w:t xml:space="preserve"> is submitted annually</w:t>
      </w:r>
      <w:r w:rsidR="003F16BD" w:rsidRPr="005E67EC">
        <w:rPr>
          <w:b w:val="0"/>
        </w:rPr>
        <w:t xml:space="preserve"> to FHWA and which describes the program and documents the projects</w:t>
      </w:r>
      <w:r w:rsidR="002858ED" w:rsidRPr="005E67EC">
        <w:rPr>
          <w:b w:val="0"/>
        </w:rPr>
        <w:t xml:space="preserve"> to </w:t>
      </w:r>
      <w:r w:rsidR="00C47360" w:rsidRPr="005E67EC">
        <w:rPr>
          <w:b w:val="0"/>
        </w:rPr>
        <w:t>be</w:t>
      </w:r>
      <w:r w:rsidR="002858ED" w:rsidRPr="005E67EC">
        <w:rPr>
          <w:b w:val="0"/>
        </w:rPr>
        <w:t xml:space="preserve"> funded with HSIP funds. </w:t>
      </w:r>
    </w:p>
    <w:p w14:paraId="74CDAA7C" w14:textId="77777777" w:rsidR="00C555F9" w:rsidRPr="005E67EC" w:rsidRDefault="00C555F9" w:rsidP="005E67EC">
      <w:pPr>
        <w:pStyle w:val="BodyText"/>
        <w:rPr>
          <w:b w:val="0"/>
        </w:rPr>
      </w:pPr>
    </w:p>
    <w:p w14:paraId="75627013" w14:textId="508838D7" w:rsidR="00AE5A66" w:rsidRPr="005E67EC" w:rsidRDefault="00F12681" w:rsidP="005E67EC">
      <w:pPr>
        <w:pStyle w:val="BodyText"/>
        <w:rPr>
          <w:b w:val="0"/>
        </w:rPr>
      </w:pPr>
      <w:r w:rsidRPr="005E67EC">
        <w:rPr>
          <w:b w:val="0"/>
        </w:rPr>
        <w:t xml:space="preserve">This review involved interviewing ODOT Headquarters units responsible for both the </w:t>
      </w:r>
      <w:r w:rsidR="00B37D07" w:rsidRPr="005E67EC">
        <w:rPr>
          <w:b w:val="0"/>
        </w:rPr>
        <w:t>ARTS</w:t>
      </w:r>
      <w:r w:rsidRPr="005E67EC">
        <w:rPr>
          <w:b w:val="0"/>
        </w:rPr>
        <w:t xml:space="preserve"> </w:t>
      </w:r>
      <w:r w:rsidRPr="005E67EC">
        <w:rPr>
          <w:b w:val="0"/>
        </w:rPr>
        <w:lastRenderedPageBreak/>
        <w:t>program as well as the broader safety initiatives both federally funded and State funded, interviewing staff in all five ODOT Regions, including all Regional Traffic and Safety managers and selected staff, and spanned the range of project development, maintenance, construction, and agency management to provide as broad an understanding of the program as possible.</w:t>
      </w:r>
      <w:r w:rsidR="005E67EC">
        <w:rPr>
          <w:b w:val="0"/>
        </w:rPr>
        <w:t xml:space="preserve">  </w:t>
      </w:r>
      <w:r w:rsidRPr="005E67EC">
        <w:rPr>
          <w:b w:val="0"/>
        </w:rPr>
        <w:t>Interviews were not restricted to ODOT alone since the HSIP program funds projects on all public roads, an important part of the review was interviewing a range of local agencies – both those who had received funds from the program as well as those who had not (yet by their crash statistics would have qualified for funding from the program). We then analyzed the information we had received and prepared our draft report. During this report writing stage we sought additional clarifying information from some parties and refined some of our analyses on safety data.</w:t>
      </w:r>
    </w:p>
    <w:p w14:paraId="3AEBDAC7" w14:textId="77777777" w:rsidR="0017333B" w:rsidRPr="005E67EC" w:rsidRDefault="0017333B" w:rsidP="005E67EC">
      <w:pPr>
        <w:pStyle w:val="BodyText"/>
        <w:rPr>
          <w:b w:val="0"/>
        </w:rPr>
      </w:pPr>
    </w:p>
    <w:p w14:paraId="5C7279AB" w14:textId="474293D0" w:rsidR="00AE5A66" w:rsidRPr="005E67EC" w:rsidRDefault="00F12681" w:rsidP="005E67EC">
      <w:pPr>
        <w:pStyle w:val="BodyText"/>
        <w:rPr>
          <w:b w:val="0"/>
        </w:rPr>
      </w:pPr>
      <w:r w:rsidRPr="005E67EC">
        <w:rPr>
          <w:b w:val="0"/>
        </w:rPr>
        <w:t>The draft report was then reviewed initially by FHWA Division staff and ODOT HQ safety staffs. We then released the report to those who had participated in our interviews to confirm its accuracy and to ensu</w:t>
      </w:r>
      <w:r w:rsidR="009D2644" w:rsidRPr="005E67EC">
        <w:rPr>
          <w:b w:val="0"/>
        </w:rPr>
        <w:t>r</w:t>
      </w:r>
      <w:r w:rsidRPr="005E67EC">
        <w:rPr>
          <w:b w:val="0"/>
        </w:rPr>
        <w:t xml:space="preserve">e those affected by the </w:t>
      </w:r>
      <w:r w:rsidR="002D2D69" w:rsidRPr="005E67EC">
        <w:rPr>
          <w:b w:val="0"/>
        </w:rPr>
        <w:t>o</w:t>
      </w:r>
      <w:r w:rsidR="004E51E8" w:rsidRPr="005E67EC">
        <w:rPr>
          <w:b w:val="0"/>
        </w:rPr>
        <w:t>bservation</w:t>
      </w:r>
      <w:r w:rsidRPr="005E67EC">
        <w:rPr>
          <w:b w:val="0"/>
        </w:rPr>
        <w:t>s and recommendations had the opportunity to comment. We then considered all the comments, consulted parties where additional clarifying information was needed, and revised the report considering the comments we received. The final report was then transmitted formally to the Oregon Department of Transportation.</w:t>
      </w:r>
    </w:p>
    <w:p w14:paraId="2EB27D33" w14:textId="77777777" w:rsidR="00AE5A66" w:rsidRPr="005E67EC" w:rsidRDefault="00AE5A66" w:rsidP="005E67EC">
      <w:pPr>
        <w:pStyle w:val="BodyText"/>
        <w:rPr>
          <w:b w:val="0"/>
        </w:rPr>
      </w:pPr>
    </w:p>
    <w:p w14:paraId="1079CC78" w14:textId="77777777" w:rsidR="00AE5A66" w:rsidRPr="005E67EC" w:rsidRDefault="00F12681" w:rsidP="005E67EC">
      <w:pPr>
        <w:pStyle w:val="BodyText"/>
        <w:rPr>
          <w:b w:val="0"/>
        </w:rPr>
      </w:pPr>
      <w:r w:rsidRPr="005E67EC">
        <w:rPr>
          <w:b w:val="0"/>
        </w:rPr>
        <w:t>The highway safety field is vast and there are many data sources and programs that can have an impact on traffic crashes. To make the review manageable and to prevent duplication of other safety analyses, we excluded:</w:t>
      </w:r>
    </w:p>
    <w:p w14:paraId="2BA5E140" w14:textId="77777777" w:rsidR="00AE5A66" w:rsidRPr="005E67EC" w:rsidRDefault="00AE5A66" w:rsidP="005E67EC">
      <w:pPr>
        <w:pStyle w:val="BodyText"/>
        <w:rPr>
          <w:b w:val="0"/>
        </w:rPr>
      </w:pPr>
    </w:p>
    <w:p w14:paraId="15BF1CEF" w14:textId="77777777" w:rsidR="00AE5A66" w:rsidRPr="005E67EC" w:rsidRDefault="00F12681" w:rsidP="00C95D58">
      <w:pPr>
        <w:pStyle w:val="ListParagraph"/>
        <w:numPr>
          <w:ilvl w:val="0"/>
          <w:numId w:val="18"/>
        </w:numPr>
        <w:tabs>
          <w:tab w:val="left" w:pos="1000"/>
          <w:tab w:val="left" w:pos="1001"/>
        </w:tabs>
        <w:spacing w:before="1" w:line="305" w:lineRule="exact"/>
        <w:ind w:left="1000"/>
        <w:rPr>
          <w:sz w:val="24"/>
        </w:rPr>
      </w:pPr>
      <w:r w:rsidRPr="005E67EC">
        <w:rPr>
          <w:sz w:val="24"/>
        </w:rPr>
        <w:t>Driver licensing</w:t>
      </w:r>
    </w:p>
    <w:p w14:paraId="5FC5B7A4" w14:textId="77777777" w:rsidR="00AE5A66" w:rsidRPr="005E67EC" w:rsidRDefault="00F12681" w:rsidP="00C95D58">
      <w:pPr>
        <w:pStyle w:val="ListParagraph"/>
        <w:numPr>
          <w:ilvl w:val="0"/>
          <w:numId w:val="18"/>
        </w:numPr>
        <w:tabs>
          <w:tab w:val="left" w:pos="1000"/>
          <w:tab w:val="left" w:pos="1001"/>
        </w:tabs>
        <w:spacing w:line="305" w:lineRule="exact"/>
        <w:ind w:left="1000"/>
        <w:rPr>
          <w:sz w:val="24"/>
        </w:rPr>
      </w:pPr>
      <w:r w:rsidRPr="005E67EC">
        <w:rPr>
          <w:sz w:val="24"/>
        </w:rPr>
        <w:t>Vehicle condition or inspection</w:t>
      </w:r>
    </w:p>
    <w:p w14:paraId="59314068" w14:textId="77777777" w:rsidR="006B5D96" w:rsidRDefault="00F12681" w:rsidP="006B5D96">
      <w:pPr>
        <w:pStyle w:val="ListParagraph"/>
        <w:numPr>
          <w:ilvl w:val="0"/>
          <w:numId w:val="18"/>
        </w:numPr>
        <w:tabs>
          <w:tab w:val="left" w:pos="1000"/>
          <w:tab w:val="left" w:pos="1001"/>
        </w:tabs>
        <w:spacing w:before="1"/>
        <w:ind w:left="1000"/>
        <w:rPr>
          <w:sz w:val="24"/>
        </w:rPr>
      </w:pPr>
      <w:r w:rsidRPr="005E67EC">
        <w:rPr>
          <w:sz w:val="24"/>
        </w:rPr>
        <w:t>Citations, adjunctions or</w:t>
      </w:r>
      <w:r w:rsidRPr="005E67EC">
        <w:rPr>
          <w:spacing w:val="-5"/>
          <w:sz w:val="24"/>
        </w:rPr>
        <w:t xml:space="preserve"> </w:t>
      </w:r>
      <w:r w:rsidR="006A108F">
        <w:rPr>
          <w:sz w:val="24"/>
        </w:rPr>
        <w:t>penalties</w:t>
      </w:r>
    </w:p>
    <w:p w14:paraId="0ABE2616" w14:textId="567ECAA7" w:rsidR="006B5D96" w:rsidRPr="006B5D96" w:rsidRDefault="006B5D96" w:rsidP="006B5D96">
      <w:pPr>
        <w:pStyle w:val="ListParagraph"/>
        <w:numPr>
          <w:ilvl w:val="0"/>
          <w:numId w:val="18"/>
        </w:numPr>
        <w:tabs>
          <w:tab w:val="left" w:pos="1000"/>
          <w:tab w:val="left" w:pos="1001"/>
        </w:tabs>
        <w:spacing w:before="1"/>
        <w:ind w:left="1000"/>
        <w:rPr>
          <w:sz w:val="24"/>
        </w:rPr>
      </w:pPr>
      <w:r w:rsidRPr="006B5D96">
        <w:rPr>
          <w:sz w:val="24"/>
        </w:rPr>
        <w:t>Post-crash care particularly the emergency services and the trauma</w:t>
      </w:r>
      <w:r w:rsidRPr="006B5D96">
        <w:rPr>
          <w:spacing w:val="-2"/>
          <w:sz w:val="24"/>
        </w:rPr>
        <w:t xml:space="preserve"> </w:t>
      </w:r>
      <w:r w:rsidRPr="006B5D96">
        <w:rPr>
          <w:sz w:val="24"/>
        </w:rPr>
        <w:t>system</w:t>
      </w:r>
    </w:p>
    <w:p w14:paraId="3BC7D663" w14:textId="77777777" w:rsidR="006B5D96" w:rsidRPr="005E67EC" w:rsidRDefault="006B5D96" w:rsidP="006B5D96">
      <w:pPr>
        <w:pStyle w:val="ListParagraph"/>
        <w:numPr>
          <w:ilvl w:val="0"/>
          <w:numId w:val="18"/>
        </w:numPr>
        <w:tabs>
          <w:tab w:val="left" w:pos="1000"/>
          <w:tab w:val="left" w:pos="1001"/>
        </w:tabs>
        <w:spacing w:line="305" w:lineRule="exact"/>
        <w:ind w:left="1000"/>
        <w:rPr>
          <w:sz w:val="24"/>
        </w:rPr>
      </w:pPr>
      <w:r w:rsidRPr="005E67EC">
        <w:rPr>
          <w:sz w:val="24"/>
        </w:rPr>
        <w:t>Law enforcement on-scene investigation process</w:t>
      </w:r>
    </w:p>
    <w:p w14:paraId="7C7856DF" w14:textId="77777777" w:rsidR="006B5D96" w:rsidRPr="005E67EC" w:rsidRDefault="006B5D96" w:rsidP="006B5D96">
      <w:pPr>
        <w:pStyle w:val="ListParagraph"/>
        <w:numPr>
          <w:ilvl w:val="0"/>
          <w:numId w:val="18"/>
        </w:numPr>
        <w:tabs>
          <w:tab w:val="left" w:pos="1000"/>
          <w:tab w:val="left" w:pos="1001"/>
        </w:tabs>
        <w:spacing w:before="2" w:line="305" w:lineRule="exact"/>
        <w:ind w:left="1000"/>
        <w:rPr>
          <w:sz w:val="24"/>
        </w:rPr>
      </w:pPr>
      <w:r w:rsidRPr="005E67EC">
        <w:rPr>
          <w:sz w:val="24"/>
        </w:rPr>
        <w:t>High Risk Rural Road</w:t>
      </w:r>
      <w:r w:rsidRPr="005E67EC">
        <w:rPr>
          <w:spacing w:val="-2"/>
          <w:sz w:val="24"/>
        </w:rPr>
        <w:t xml:space="preserve"> </w:t>
      </w:r>
      <w:r w:rsidRPr="005E67EC">
        <w:rPr>
          <w:sz w:val="24"/>
        </w:rPr>
        <w:t>Program</w:t>
      </w:r>
    </w:p>
    <w:p w14:paraId="2FA9B115" w14:textId="77777777" w:rsidR="006B5D96" w:rsidRPr="005E67EC" w:rsidRDefault="006B5D96" w:rsidP="006B5D96">
      <w:pPr>
        <w:pStyle w:val="ListParagraph"/>
        <w:numPr>
          <w:ilvl w:val="0"/>
          <w:numId w:val="18"/>
        </w:numPr>
        <w:tabs>
          <w:tab w:val="left" w:pos="1000"/>
          <w:tab w:val="left" w:pos="1001"/>
        </w:tabs>
        <w:spacing w:line="305" w:lineRule="exact"/>
        <w:ind w:left="1000"/>
        <w:rPr>
          <w:sz w:val="24"/>
        </w:rPr>
      </w:pPr>
      <w:r w:rsidRPr="005E67EC">
        <w:rPr>
          <w:sz w:val="24"/>
        </w:rPr>
        <w:t>Highway Rail Grade Crossing</w:t>
      </w:r>
      <w:r w:rsidRPr="005E67EC">
        <w:rPr>
          <w:spacing w:val="-1"/>
          <w:sz w:val="24"/>
        </w:rPr>
        <w:t xml:space="preserve"> </w:t>
      </w:r>
      <w:r w:rsidRPr="005E67EC">
        <w:rPr>
          <w:sz w:val="24"/>
        </w:rPr>
        <w:t>Program</w:t>
      </w:r>
    </w:p>
    <w:p w14:paraId="4D5E6000" w14:textId="3DB4A0D7" w:rsidR="006B5D96" w:rsidRDefault="006B5D96" w:rsidP="006B5D96">
      <w:pPr>
        <w:tabs>
          <w:tab w:val="left" w:pos="1000"/>
          <w:tab w:val="left" w:pos="1001"/>
        </w:tabs>
        <w:spacing w:before="1"/>
        <w:rPr>
          <w:sz w:val="24"/>
        </w:rPr>
      </w:pPr>
    </w:p>
    <w:p w14:paraId="11EFAF53" w14:textId="7378F4A8" w:rsidR="006B5D96" w:rsidRDefault="006B5D96" w:rsidP="006B5D96">
      <w:pPr>
        <w:spacing w:line="305" w:lineRule="exact"/>
        <w:rPr>
          <w:sz w:val="24"/>
        </w:rPr>
      </w:pPr>
    </w:p>
    <w:p w14:paraId="3325D13B" w14:textId="77777777" w:rsidR="006B5D96" w:rsidRPr="0017333B" w:rsidRDefault="006B5D96" w:rsidP="006B5D96">
      <w:pPr>
        <w:spacing w:line="305" w:lineRule="exact"/>
        <w:rPr>
          <w:b/>
          <w:sz w:val="24"/>
        </w:rPr>
      </w:pPr>
      <w:r w:rsidRPr="0017333B">
        <w:rPr>
          <w:b/>
          <w:sz w:val="24"/>
        </w:rPr>
        <w:t>Team Members</w:t>
      </w:r>
    </w:p>
    <w:p w14:paraId="4CD88240" w14:textId="77777777" w:rsidR="006B5D96" w:rsidRDefault="006B5D96" w:rsidP="006B5D96">
      <w:pPr>
        <w:spacing w:line="305" w:lineRule="exact"/>
        <w:rPr>
          <w:sz w:val="24"/>
        </w:rPr>
      </w:pPr>
    </w:p>
    <w:p w14:paraId="721DCCB9" w14:textId="7AD25E4F" w:rsidR="006B5D96" w:rsidRDefault="006B5D96" w:rsidP="006B5D96">
      <w:pPr>
        <w:spacing w:line="305" w:lineRule="exact"/>
        <w:rPr>
          <w:sz w:val="24"/>
        </w:rPr>
      </w:pPr>
      <w:r>
        <w:rPr>
          <w:sz w:val="24"/>
        </w:rPr>
        <w:t>This was a joint review conducted by FHWA Oregon Division and the Oregon Department of Transportation, specifically by:</w:t>
      </w:r>
    </w:p>
    <w:p w14:paraId="7C43D721" w14:textId="77777777" w:rsidR="006B5D96" w:rsidRDefault="006B5D96" w:rsidP="006B5D96">
      <w:pPr>
        <w:spacing w:line="305" w:lineRule="exact"/>
        <w:rPr>
          <w:sz w:val="24"/>
        </w:rPr>
      </w:pPr>
      <w:r>
        <w:rPr>
          <w:sz w:val="24"/>
        </w:rPr>
        <w:t>Nick Fortey, P.E., Oregon FHWA Safety Engineer</w:t>
      </w:r>
    </w:p>
    <w:p w14:paraId="51A10BFE" w14:textId="2545F606" w:rsidR="006B5D96" w:rsidRDefault="006B5D96" w:rsidP="006B5D96">
      <w:pPr>
        <w:spacing w:line="305" w:lineRule="exact"/>
        <w:rPr>
          <w:sz w:val="24"/>
        </w:rPr>
        <w:sectPr w:rsidR="006B5D96" w:rsidSect="006B5D96">
          <w:type w:val="continuous"/>
          <w:pgSz w:w="12240" w:h="15840"/>
          <w:pgMar w:top="1440" w:right="1440" w:bottom="1440" w:left="1440" w:header="720" w:footer="720" w:gutter="0"/>
          <w:cols w:space="720"/>
          <w:docGrid w:linePitch="299"/>
        </w:sectPr>
      </w:pPr>
      <w:r>
        <w:rPr>
          <w:sz w:val="24"/>
        </w:rPr>
        <w:t xml:space="preserve">Christina McDaniel-Wilson, P.E., Oregon DOT </w:t>
      </w:r>
      <w:r w:rsidR="007C722D">
        <w:rPr>
          <w:sz w:val="24"/>
        </w:rPr>
        <w:t>State Safety Engineer</w:t>
      </w:r>
    </w:p>
    <w:p w14:paraId="7A67DB3A" w14:textId="6CBDF29D" w:rsidR="007C722D" w:rsidRDefault="007C722D" w:rsidP="008225A4">
      <w:pPr>
        <w:tabs>
          <w:tab w:val="left" w:pos="6795"/>
        </w:tabs>
        <w:spacing w:before="1"/>
        <w:rPr>
          <w:sz w:val="24"/>
        </w:rPr>
      </w:pPr>
    </w:p>
    <w:p w14:paraId="109B954E" w14:textId="23EB90D9" w:rsidR="006B5D96" w:rsidRPr="007C722D" w:rsidRDefault="007C722D" w:rsidP="008225A4">
      <w:pPr>
        <w:tabs>
          <w:tab w:val="left" w:pos="6795"/>
        </w:tabs>
        <w:rPr>
          <w:sz w:val="24"/>
        </w:rPr>
        <w:sectPr w:rsidR="006B5D96" w:rsidRPr="007C722D" w:rsidSect="00611917">
          <w:type w:val="continuous"/>
          <w:pgSz w:w="12240" w:h="15840"/>
          <w:pgMar w:top="1440" w:right="1440" w:bottom="1440" w:left="1440" w:header="720" w:footer="720" w:gutter="0"/>
          <w:cols w:space="720"/>
          <w:docGrid w:linePitch="299"/>
        </w:sectPr>
      </w:pPr>
      <w:r>
        <w:rPr>
          <w:sz w:val="24"/>
        </w:rPr>
        <w:tab/>
      </w:r>
    </w:p>
    <w:p w14:paraId="67749509" w14:textId="024EC9E5" w:rsidR="00AE5A66" w:rsidRDefault="00AE5A66" w:rsidP="005E67EC">
      <w:pPr>
        <w:spacing w:before="1"/>
        <w:ind w:right="1450"/>
        <w:rPr>
          <w:b/>
          <w:sz w:val="36"/>
        </w:rPr>
      </w:pPr>
    </w:p>
    <w:p w14:paraId="7E8668EF" w14:textId="77777777" w:rsidR="00AE5A66" w:rsidRDefault="00F12681" w:rsidP="00C95D58">
      <w:pPr>
        <w:pStyle w:val="Heading1"/>
        <w:numPr>
          <w:ilvl w:val="1"/>
          <w:numId w:val="17"/>
        </w:numPr>
        <w:tabs>
          <w:tab w:val="left" w:pos="701"/>
        </w:tabs>
        <w:spacing w:before="289"/>
      </w:pPr>
      <w:r>
        <w:t>Oregon Safety Context</w:t>
      </w:r>
    </w:p>
    <w:p w14:paraId="0574A3E5" w14:textId="77777777" w:rsidR="00AE5A66" w:rsidRPr="005E67EC" w:rsidRDefault="00AE5A66" w:rsidP="005E67EC">
      <w:pPr>
        <w:pStyle w:val="BodyText"/>
        <w:rPr>
          <w:b w:val="0"/>
        </w:rPr>
      </w:pPr>
    </w:p>
    <w:p w14:paraId="66C04076" w14:textId="77777777" w:rsidR="00AE5A66" w:rsidRPr="005E67EC" w:rsidRDefault="00F12681" w:rsidP="00C95D58">
      <w:pPr>
        <w:pStyle w:val="Heading3"/>
        <w:numPr>
          <w:ilvl w:val="1"/>
          <w:numId w:val="17"/>
        </w:numPr>
        <w:tabs>
          <w:tab w:val="left" w:pos="586"/>
        </w:tabs>
        <w:ind w:left="585" w:hanging="365"/>
        <w:rPr>
          <w:b w:val="0"/>
        </w:rPr>
      </w:pPr>
      <w:r w:rsidRPr="005E67EC">
        <w:rPr>
          <w:b w:val="0"/>
        </w:rPr>
        <w:t>Background</w:t>
      </w:r>
    </w:p>
    <w:p w14:paraId="7875D883" w14:textId="77777777" w:rsidR="00AE5A66" w:rsidRPr="005E67EC" w:rsidRDefault="00AE5A66" w:rsidP="005E67EC">
      <w:pPr>
        <w:pStyle w:val="BodyText"/>
        <w:rPr>
          <w:b w:val="0"/>
        </w:rPr>
      </w:pPr>
    </w:p>
    <w:p w14:paraId="0B910AFF" w14:textId="3E7CF4A3" w:rsidR="00AE5A66" w:rsidRPr="005E67EC" w:rsidRDefault="00F12681" w:rsidP="005E67EC">
      <w:pPr>
        <w:pStyle w:val="BodyText"/>
        <w:rPr>
          <w:b w:val="0"/>
        </w:rPr>
      </w:pPr>
      <w:r w:rsidRPr="005E67EC">
        <w:rPr>
          <w:b w:val="0"/>
        </w:rPr>
        <w:t xml:space="preserve">A thorough review of the effectiveness of any program needs to provide the proper context. The aim of the </w:t>
      </w:r>
      <w:r w:rsidR="00B918E8" w:rsidRPr="005E67EC">
        <w:rPr>
          <w:b w:val="0"/>
        </w:rPr>
        <w:t>ARTS program is</w:t>
      </w:r>
      <w:r w:rsidRPr="005E67EC">
        <w:rPr>
          <w:b w:val="0"/>
        </w:rPr>
        <w:t xml:space="preserve"> to reduce the number of serious injuries and fatalities on public roadways. A thorough grounding in crash statistics should be the first step in assessing </w:t>
      </w:r>
      <w:r w:rsidR="005E67EC">
        <w:rPr>
          <w:b w:val="0"/>
        </w:rPr>
        <w:t>t</w:t>
      </w:r>
      <w:r w:rsidRPr="005E67EC">
        <w:rPr>
          <w:b w:val="0"/>
        </w:rPr>
        <w:t>he scope and scale of crashes to better identify promising treatments</w:t>
      </w:r>
      <w:r w:rsidR="005E67EC">
        <w:rPr>
          <w:b w:val="0"/>
        </w:rPr>
        <w:t>.</w:t>
      </w:r>
    </w:p>
    <w:p w14:paraId="5011BF56" w14:textId="77777777" w:rsidR="005E67EC" w:rsidRPr="005E67EC" w:rsidRDefault="005E67EC" w:rsidP="005E67EC">
      <w:pPr>
        <w:pStyle w:val="BodyText"/>
        <w:rPr>
          <w:b w:val="0"/>
        </w:rPr>
      </w:pPr>
    </w:p>
    <w:p w14:paraId="1DAAC46E" w14:textId="5AC1EF19" w:rsidR="004B3FB7" w:rsidRDefault="004B3FB7" w:rsidP="00C95D58">
      <w:pPr>
        <w:pStyle w:val="BodyText"/>
        <w:numPr>
          <w:ilvl w:val="1"/>
          <w:numId w:val="17"/>
        </w:numPr>
        <w:rPr>
          <w:b w:val="0"/>
        </w:rPr>
      </w:pPr>
      <w:r w:rsidRPr="005E67EC">
        <w:rPr>
          <w:b w:val="0"/>
        </w:rPr>
        <w:t>Observations</w:t>
      </w:r>
      <w:r w:rsidR="002858ED" w:rsidRPr="005E67EC">
        <w:rPr>
          <w:b w:val="0"/>
        </w:rPr>
        <w:t xml:space="preserve"> and Recommendations </w:t>
      </w:r>
      <w:r w:rsidRPr="005E67EC">
        <w:rPr>
          <w:b w:val="0"/>
        </w:rPr>
        <w:t xml:space="preserve"> </w:t>
      </w:r>
    </w:p>
    <w:p w14:paraId="5CFE82C6" w14:textId="77777777" w:rsidR="005E67EC" w:rsidRPr="005E67EC" w:rsidRDefault="005E67EC" w:rsidP="005E67EC">
      <w:pPr>
        <w:pStyle w:val="BodyText"/>
        <w:ind w:left="700"/>
        <w:rPr>
          <w:b w:val="0"/>
        </w:rPr>
      </w:pPr>
    </w:p>
    <w:p w14:paraId="2A35EA38" w14:textId="6296F5E9" w:rsidR="00AE5A66" w:rsidRPr="005E67EC" w:rsidRDefault="00F12681" w:rsidP="005E67EC">
      <w:pPr>
        <w:pStyle w:val="BodyText"/>
        <w:rPr>
          <w:b w:val="0"/>
        </w:rPr>
      </w:pPr>
      <w:r w:rsidRPr="005E67EC">
        <w:rPr>
          <w:b w:val="0"/>
        </w:rPr>
        <w:t>Development of effective strategies entails a deeper examination of the safety data, to determine trends and overrepresentation by various measures, traditionally divided into driver, vehicle and roadway factors.</w:t>
      </w:r>
      <w:r w:rsidR="002858ED" w:rsidRPr="005E67EC">
        <w:rPr>
          <w:b w:val="0"/>
        </w:rPr>
        <w:t xml:space="preserve">  </w:t>
      </w:r>
      <w:r w:rsidR="004B3FB7" w:rsidRPr="005E67EC">
        <w:rPr>
          <w:b w:val="0"/>
        </w:rPr>
        <w:t xml:space="preserve">The team </w:t>
      </w:r>
      <w:r w:rsidR="002858ED" w:rsidRPr="005E67EC">
        <w:rPr>
          <w:b w:val="0"/>
        </w:rPr>
        <w:t xml:space="preserve">thus </w:t>
      </w:r>
      <w:r w:rsidRPr="005E67EC">
        <w:rPr>
          <w:b w:val="0"/>
        </w:rPr>
        <w:t>conducted a comparative analysis of Oregon statewide data compared to peer states</w:t>
      </w:r>
      <w:r w:rsidR="002858ED" w:rsidRPr="005E67EC">
        <w:rPr>
          <w:b w:val="0"/>
        </w:rPr>
        <w:t xml:space="preserve"> (Table 1)</w:t>
      </w:r>
      <w:r w:rsidRPr="005E67EC">
        <w:rPr>
          <w:b w:val="0"/>
        </w:rPr>
        <w:t>. Oregon’s performance was squarely in the middle of the selected peer group. As the statistics were taken at a relatively high level these figures do not provide any indication about crash overrepresentation or where to best direct efforts</w:t>
      </w:r>
      <w:r w:rsidR="002858ED" w:rsidRPr="005E67EC">
        <w:rPr>
          <w:b w:val="0"/>
        </w:rPr>
        <w:t xml:space="preserve">; </w:t>
      </w:r>
      <w:r w:rsidR="00C47360" w:rsidRPr="005E67EC">
        <w:rPr>
          <w:b w:val="0"/>
        </w:rPr>
        <w:t>consequently,</w:t>
      </w:r>
      <w:r w:rsidR="002858ED" w:rsidRPr="005E67EC">
        <w:rPr>
          <w:b w:val="0"/>
        </w:rPr>
        <w:t xml:space="preserve"> the review team sought to examine the crash data in more detail</w:t>
      </w:r>
      <w:r w:rsidR="005E67EC">
        <w:rPr>
          <w:b w:val="0"/>
        </w:rPr>
        <w:t>.</w:t>
      </w:r>
    </w:p>
    <w:p w14:paraId="71672608" w14:textId="77777777" w:rsidR="00AE5A66" w:rsidRPr="005E67EC" w:rsidRDefault="00AE5A66" w:rsidP="005E67EC">
      <w:pPr>
        <w:pStyle w:val="BodyText"/>
        <w:rPr>
          <w:b w:val="0"/>
        </w:rPr>
      </w:pPr>
    </w:p>
    <w:p w14:paraId="125B4903" w14:textId="0C388265" w:rsidR="00AE5A66" w:rsidRDefault="002858ED" w:rsidP="005E67EC">
      <w:pPr>
        <w:pStyle w:val="BodyText"/>
      </w:pPr>
      <w:r>
        <w:t>Table 1</w:t>
      </w:r>
      <w:r w:rsidR="00102F2E">
        <w:t>.1</w:t>
      </w:r>
      <w:r>
        <w:t>: Peer State Comparison of Highway Fatalities</w:t>
      </w:r>
      <w:r w:rsidR="00764D9A">
        <w:rPr>
          <w:rStyle w:val="FootnoteReference"/>
        </w:rPr>
        <w:footnoteReference w:id="1"/>
      </w:r>
      <w:r w:rsidR="00102F2E">
        <w:t xml:space="preserve"> (2013-2018)</w:t>
      </w:r>
    </w:p>
    <w:tbl>
      <w:tblPr>
        <w:tblW w:w="0" w:type="auto"/>
        <w:tblInd w:w="227" w:type="dxa"/>
        <w:tblLayout w:type="fixed"/>
        <w:tblCellMar>
          <w:left w:w="0" w:type="dxa"/>
          <w:right w:w="0" w:type="dxa"/>
        </w:tblCellMar>
        <w:tblLook w:val="01E0" w:firstRow="1" w:lastRow="1" w:firstColumn="1" w:lastColumn="1" w:noHBand="0" w:noVBand="0"/>
      </w:tblPr>
      <w:tblGrid>
        <w:gridCol w:w="1363"/>
        <w:gridCol w:w="1142"/>
        <w:gridCol w:w="904"/>
        <w:gridCol w:w="970"/>
        <w:gridCol w:w="953"/>
        <w:gridCol w:w="973"/>
        <w:gridCol w:w="998"/>
        <w:gridCol w:w="1021"/>
        <w:gridCol w:w="1040"/>
      </w:tblGrid>
      <w:tr w:rsidR="00AE5A66" w14:paraId="4D08F8C4" w14:textId="77777777">
        <w:trPr>
          <w:trHeight w:val="691"/>
        </w:trPr>
        <w:tc>
          <w:tcPr>
            <w:tcW w:w="1363" w:type="dxa"/>
            <w:tcBorders>
              <w:bottom w:val="single" w:sz="24" w:space="0" w:color="5B9BD4"/>
            </w:tcBorders>
          </w:tcPr>
          <w:p w14:paraId="530CBD9F" w14:textId="77777777" w:rsidR="00AE5A66" w:rsidRPr="00764D9A" w:rsidRDefault="00F12681">
            <w:pPr>
              <w:pStyle w:val="TableParagraph"/>
              <w:spacing w:line="203" w:lineRule="exact"/>
              <w:ind w:left="108"/>
              <w:rPr>
                <w:b/>
                <w:sz w:val="20"/>
              </w:rPr>
            </w:pPr>
            <w:r w:rsidRPr="00764D9A">
              <w:rPr>
                <w:b/>
                <w:sz w:val="20"/>
              </w:rPr>
              <w:t>State</w:t>
            </w:r>
          </w:p>
        </w:tc>
        <w:tc>
          <w:tcPr>
            <w:tcW w:w="1142" w:type="dxa"/>
            <w:tcBorders>
              <w:bottom w:val="single" w:sz="24" w:space="0" w:color="5B9BD4"/>
            </w:tcBorders>
          </w:tcPr>
          <w:p w14:paraId="2AD36C2F" w14:textId="77777777" w:rsidR="00AE5A66" w:rsidRPr="00764D9A" w:rsidRDefault="00F12681">
            <w:pPr>
              <w:pStyle w:val="TableParagraph"/>
              <w:spacing w:line="202" w:lineRule="exact"/>
              <w:ind w:left="109" w:right="104"/>
              <w:jc w:val="center"/>
              <w:rPr>
                <w:b/>
                <w:sz w:val="20"/>
              </w:rPr>
            </w:pPr>
            <w:r w:rsidRPr="00764D9A">
              <w:rPr>
                <w:b/>
                <w:sz w:val="20"/>
              </w:rPr>
              <w:t>2019</w:t>
            </w:r>
          </w:p>
          <w:p w14:paraId="0BE9FE60" w14:textId="77777777" w:rsidR="00AE5A66" w:rsidRPr="00764D9A" w:rsidRDefault="00F12681">
            <w:pPr>
              <w:pStyle w:val="TableParagraph"/>
              <w:spacing w:line="243" w:lineRule="exact"/>
              <w:ind w:left="109" w:right="106"/>
              <w:jc w:val="center"/>
              <w:rPr>
                <w:b/>
                <w:sz w:val="20"/>
              </w:rPr>
            </w:pPr>
            <w:r w:rsidRPr="00764D9A">
              <w:rPr>
                <w:b/>
                <w:sz w:val="20"/>
              </w:rPr>
              <w:t>population</w:t>
            </w:r>
          </w:p>
          <w:p w14:paraId="2AD05E4D" w14:textId="77777777" w:rsidR="00AE5A66" w:rsidRPr="00764D9A" w:rsidRDefault="00F12681">
            <w:pPr>
              <w:pStyle w:val="TableParagraph"/>
              <w:spacing w:line="226" w:lineRule="exact"/>
              <w:ind w:left="109" w:right="106"/>
              <w:jc w:val="center"/>
              <w:rPr>
                <w:b/>
                <w:sz w:val="20"/>
              </w:rPr>
            </w:pPr>
            <w:r w:rsidRPr="00764D9A">
              <w:rPr>
                <w:b/>
                <w:sz w:val="20"/>
              </w:rPr>
              <w:t>(M)</w:t>
            </w:r>
          </w:p>
        </w:tc>
        <w:tc>
          <w:tcPr>
            <w:tcW w:w="904" w:type="dxa"/>
            <w:tcBorders>
              <w:bottom w:val="single" w:sz="24" w:space="0" w:color="5B9BD4"/>
            </w:tcBorders>
          </w:tcPr>
          <w:p w14:paraId="16BE7702" w14:textId="77777777" w:rsidR="00AE5A66" w:rsidRPr="00764D9A" w:rsidRDefault="00F12681">
            <w:pPr>
              <w:pStyle w:val="TableParagraph"/>
              <w:spacing w:line="202" w:lineRule="exact"/>
              <w:ind w:left="104" w:right="100"/>
              <w:jc w:val="center"/>
              <w:rPr>
                <w:b/>
                <w:sz w:val="20"/>
              </w:rPr>
            </w:pPr>
            <w:r w:rsidRPr="00764D9A">
              <w:rPr>
                <w:b/>
                <w:sz w:val="20"/>
              </w:rPr>
              <w:t>Area</w:t>
            </w:r>
          </w:p>
          <w:p w14:paraId="23E842B2" w14:textId="77777777" w:rsidR="00AE5A66" w:rsidRPr="00764D9A" w:rsidRDefault="00F12681">
            <w:pPr>
              <w:pStyle w:val="TableParagraph"/>
              <w:spacing w:line="243" w:lineRule="exact"/>
              <w:ind w:left="103" w:right="101"/>
              <w:jc w:val="center"/>
              <w:rPr>
                <w:b/>
                <w:sz w:val="20"/>
              </w:rPr>
            </w:pPr>
            <w:r w:rsidRPr="00764D9A">
              <w:rPr>
                <w:b/>
                <w:sz w:val="20"/>
              </w:rPr>
              <w:t>(square</w:t>
            </w:r>
          </w:p>
          <w:p w14:paraId="20537EA2" w14:textId="77777777" w:rsidR="00AE5A66" w:rsidRPr="00764D9A" w:rsidRDefault="00F12681">
            <w:pPr>
              <w:pStyle w:val="TableParagraph"/>
              <w:spacing w:line="226" w:lineRule="exact"/>
              <w:ind w:left="209"/>
              <w:rPr>
                <w:b/>
                <w:sz w:val="20"/>
              </w:rPr>
            </w:pPr>
            <w:r w:rsidRPr="00764D9A">
              <w:rPr>
                <w:b/>
                <w:sz w:val="20"/>
              </w:rPr>
              <w:t>miles)</w:t>
            </w:r>
          </w:p>
        </w:tc>
        <w:tc>
          <w:tcPr>
            <w:tcW w:w="970" w:type="dxa"/>
            <w:tcBorders>
              <w:bottom w:val="single" w:sz="24" w:space="0" w:color="5B9BD4"/>
            </w:tcBorders>
          </w:tcPr>
          <w:p w14:paraId="3E2DC9C5" w14:textId="77777777" w:rsidR="00AE5A66" w:rsidRPr="00764D9A" w:rsidRDefault="00F12681">
            <w:pPr>
              <w:pStyle w:val="TableParagraph"/>
              <w:spacing w:line="202" w:lineRule="exact"/>
              <w:ind w:left="100" w:right="92"/>
              <w:jc w:val="center"/>
              <w:rPr>
                <w:b/>
                <w:sz w:val="20"/>
              </w:rPr>
            </w:pPr>
            <w:r w:rsidRPr="00764D9A">
              <w:rPr>
                <w:b/>
                <w:sz w:val="20"/>
              </w:rPr>
              <w:t>2018</w:t>
            </w:r>
          </w:p>
          <w:p w14:paraId="7DA257E4" w14:textId="77777777" w:rsidR="00AE5A66" w:rsidRPr="00764D9A" w:rsidRDefault="00F12681">
            <w:pPr>
              <w:pStyle w:val="TableParagraph"/>
              <w:spacing w:line="243" w:lineRule="exact"/>
              <w:ind w:left="100" w:right="97"/>
              <w:jc w:val="center"/>
              <w:rPr>
                <w:b/>
                <w:sz w:val="20"/>
              </w:rPr>
            </w:pPr>
            <w:r w:rsidRPr="00764D9A">
              <w:rPr>
                <w:b/>
                <w:sz w:val="20"/>
              </w:rPr>
              <w:t>Fatalities</w:t>
            </w:r>
          </w:p>
        </w:tc>
        <w:tc>
          <w:tcPr>
            <w:tcW w:w="953" w:type="dxa"/>
            <w:tcBorders>
              <w:bottom w:val="single" w:sz="24" w:space="0" w:color="5B9BD4"/>
            </w:tcBorders>
          </w:tcPr>
          <w:p w14:paraId="5812B10D" w14:textId="77777777" w:rsidR="00AE5A66" w:rsidRPr="00764D9A" w:rsidRDefault="00F12681">
            <w:pPr>
              <w:pStyle w:val="TableParagraph"/>
              <w:spacing w:line="202" w:lineRule="exact"/>
              <w:ind w:left="95" w:right="94"/>
              <w:jc w:val="center"/>
              <w:rPr>
                <w:rFonts w:asciiTheme="minorHAnsi" w:hAnsiTheme="minorHAnsi" w:cstheme="minorHAnsi"/>
                <w:b/>
                <w:sz w:val="20"/>
              </w:rPr>
            </w:pPr>
            <w:r w:rsidRPr="00764D9A">
              <w:rPr>
                <w:rFonts w:asciiTheme="minorHAnsi" w:hAnsiTheme="minorHAnsi" w:cstheme="minorHAnsi"/>
                <w:b/>
                <w:sz w:val="20"/>
              </w:rPr>
              <w:t>2017</w:t>
            </w:r>
          </w:p>
          <w:p w14:paraId="601F16DD" w14:textId="77777777" w:rsidR="00AE5A66" w:rsidRPr="00764D9A" w:rsidRDefault="00F12681">
            <w:pPr>
              <w:pStyle w:val="TableParagraph"/>
              <w:spacing w:line="243" w:lineRule="exact"/>
              <w:ind w:left="95" w:right="96"/>
              <w:jc w:val="center"/>
              <w:rPr>
                <w:rFonts w:ascii="Calibri Light"/>
                <w:b/>
                <w:sz w:val="20"/>
              </w:rPr>
            </w:pPr>
            <w:r w:rsidRPr="00764D9A">
              <w:rPr>
                <w:rFonts w:asciiTheme="minorHAnsi" w:hAnsiTheme="minorHAnsi" w:cstheme="minorHAnsi"/>
                <w:b/>
                <w:sz w:val="20"/>
              </w:rPr>
              <w:t>Fatalities</w:t>
            </w:r>
          </w:p>
        </w:tc>
        <w:tc>
          <w:tcPr>
            <w:tcW w:w="973" w:type="dxa"/>
            <w:tcBorders>
              <w:bottom w:val="single" w:sz="24" w:space="0" w:color="5B9BD4"/>
            </w:tcBorders>
          </w:tcPr>
          <w:p w14:paraId="23BCFFA4" w14:textId="77777777" w:rsidR="00AE5A66" w:rsidRPr="00764D9A" w:rsidRDefault="00F12681">
            <w:pPr>
              <w:pStyle w:val="TableParagraph"/>
              <w:spacing w:line="202" w:lineRule="exact"/>
              <w:ind w:left="96" w:right="103"/>
              <w:jc w:val="center"/>
              <w:rPr>
                <w:b/>
                <w:sz w:val="20"/>
              </w:rPr>
            </w:pPr>
            <w:r w:rsidRPr="00764D9A">
              <w:rPr>
                <w:b/>
                <w:sz w:val="20"/>
              </w:rPr>
              <w:t>2016</w:t>
            </w:r>
          </w:p>
          <w:p w14:paraId="24A80AE0" w14:textId="77777777" w:rsidR="00AE5A66" w:rsidRPr="00764D9A" w:rsidRDefault="00F12681">
            <w:pPr>
              <w:pStyle w:val="TableParagraph"/>
              <w:spacing w:line="243" w:lineRule="exact"/>
              <w:ind w:left="96" w:right="103"/>
              <w:jc w:val="center"/>
              <w:rPr>
                <w:b/>
                <w:sz w:val="20"/>
              </w:rPr>
            </w:pPr>
            <w:r w:rsidRPr="00764D9A">
              <w:rPr>
                <w:b/>
                <w:sz w:val="20"/>
              </w:rPr>
              <w:t>Fatalities</w:t>
            </w:r>
          </w:p>
        </w:tc>
        <w:tc>
          <w:tcPr>
            <w:tcW w:w="998" w:type="dxa"/>
            <w:tcBorders>
              <w:bottom w:val="single" w:sz="24" w:space="0" w:color="5B9BD4"/>
            </w:tcBorders>
          </w:tcPr>
          <w:p w14:paraId="5DB5F41D" w14:textId="77777777" w:rsidR="00AE5A66" w:rsidRPr="00764D9A" w:rsidRDefault="00F12681">
            <w:pPr>
              <w:pStyle w:val="TableParagraph"/>
              <w:spacing w:line="202" w:lineRule="exact"/>
              <w:ind w:left="103" w:right="117"/>
              <w:jc w:val="center"/>
              <w:rPr>
                <w:b/>
                <w:sz w:val="20"/>
              </w:rPr>
            </w:pPr>
            <w:r w:rsidRPr="00764D9A">
              <w:rPr>
                <w:b/>
                <w:sz w:val="20"/>
              </w:rPr>
              <w:t>2015</w:t>
            </w:r>
          </w:p>
          <w:p w14:paraId="2862D3FA" w14:textId="77777777" w:rsidR="00AE5A66" w:rsidRPr="00764D9A" w:rsidRDefault="00F12681">
            <w:pPr>
              <w:pStyle w:val="TableParagraph"/>
              <w:spacing w:line="243" w:lineRule="exact"/>
              <w:ind w:left="103" w:right="121"/>
              <w:jc w:val="center"/>
              <w:rPr>
                <w:b/>
                <w:sz w:val="20"/>
              </w:rPr>
            </w:pPr>
            <w:r w:rsidRPr="00764D9A">
              <w:rPr>
                <w:b/>
                <w:sz w:val="20"/>
              </w:rPr>
              <w:t>Fatalities</w:t>
            </w:r>
          </w:p>
        </w:tc>
        <w:tc>
          <w:tcPr>
            <w:tcW w:w="1021" w:type="dxa"/>
            <w:tcBorders>
              <w:bottom w:val="single" w:sz="24" w:space="0" w:color="5B9BD4"/>
            </w:tcBorders>
          </w:tcPr>
          <w:p w14:paraId="726AF6AF" w14:textId="77777777" w:rsidR="00AE5A66" w:rsidRPr="00764D9A" w:rsidRDefault="00F12681">
            <w:pPr>
              <w:pStyle w:val="TableParagraph"/>
              <w:spacing w:line="202" w:lineRule="exact"/>
              <w:ind w:left="120" w:right="137"/>
              <w:jc w:val="center"/>
              <w:rPr>
                <w:rFonts w:asciiTheme="minorHAnsi" w:hAnsiTheme="minorHAnsi" w:cstheme="minorHAnsi"/>
                <w:b/>
                <w:sz w:val="20"/>
              </w:rPr>
            </w:pPr>
            <w:r w:rsidRPr="00764D9A">
              <w:rPr>
                <w:rFonts w:asciiTheme="minorHAnsi" w:hAnsiTheme="minorHAnsi" w:cstheme="minorHAnsi"/>
                <w:b/>
                <w:sz w:val="20"/>
              </w:rPr>
              <w:t>2014</w:t>
            </w:r>
          </w:p>
          <w:p w14:paraId="0C8681C0" w14:textId="77777777" w:rsidR="00AE5A66" w:rsidRPr="00764D9A" w:rsidRDefault="00F12681">
            <w:pPr>
              <w:pStyle w:val="TableParagraph"/>
              <w:spacing w:line="243" w:lineRule="exact"/>
              <w:ind w:left="120" w:right="139"/>
              <w:jc w:val="center"/>
              <w:rPr>
                <w:rFonts w:asciiTheme="minorHAnsi" w:hAnsiTheme="minorHAnsi" w:cstheme="minorHAnsi"/>
                <w:b/>
                <w:sz w:val="20"/>
              </w:rPr>
            </w:pPr>
            <w:r w:rsidRPr="00764D9A">
              <w:rPr>
                <w:rFonts w:asciiTheme="minorHAnsi" w:hAnsiTheme="minorHAnsi" w:cstheme="minorHAnsi"/>
                <w:b/>
                <w:sz w:val="20"/>
              </w:rPr>
              <w:t>Fatalities</w:t>
            </w:r>
          </w:p>
        </w:tc>
        <w:tc>
          <w:tcPr>
            <w:tcW w:w="1040" w:type="dxa"/>
            <w:tcBorders>
              <w:bottom w:val="single" w:sz="24" w:space="0" w:color="5B9BD4"/>
            </w:tcBorders>
          </w:tcPr>
          <w:p w14:paraId="1F2C6510" w14:textId="77777777" w:rsidR="00AE5A66" w:rsidRPr="00764D9A" w:rsidRDefault="00F12681">
            <w:pPr>
              <w:pStyle w:val="TableParagraph"/>
              <w:spacing w:line="202" w:lineRule="exact"/>
              <w:ind w:left="138" w:right="138"/>
              <w:jc w:val="center"/>
              <w:rPr>
                <w:rFonts w:asciiTheme="minorHAnsi" w:hAnsiTheme="minorHAnsi" w:cstheme="minorHAnsi"/>
                <w:b/>
                <w:sz w:val="20"/>
              </w:rPr>
            </w:pPr>
            <w:r w:rsidRPr="00764D9A">
              <w:rPr>
                <w:rFonts w:asciiTheme="minorHAnsi" w:hAnsiTheme="minorHAnsi" w:cstheme="minorHAnsi"/>
                <w:b/>
                <w:sz w:val="20"/>
              </w:rPr>
              <w:t>2013</w:t>
            </w:r>
          </w:p>
          <w:p w14:paraId="052DE724" w14:textId="77777777" w:rsidR="00AE5A66" w:rsidRPr="00764D9A" w:rsidRDefault="00F12681">
            <w:pPr>
              <w:pStyle w:val="TableParagraph"/>
              <w:spacing w:line="243" w:lineRule="exact"/>
              <w:ind w:left="138" w:right="140"/>
              <w:jc w:val="center"/>
              <w:rPr>
                <w:rFonts w:asciiTheme="minorHAnsi" w:hAnsiTheme="minorHAnsi" w:cstheme="minorHAnsi"/>
                <w:b/>
                <w:sz w:val="20"/>
              </w:rPr>
            </w:pPr>
            <w:r w:rsidRPr="00764D9A">
              <w:rPr>
                <w:rFonts w:asciiTheme="minorHAnsi" w:hAnsiTheme="minorHAnsi" w:cstheme="minorHAnsi"/>
                <w:b/>
                <w:sz w:val="20"/>
              </w:rPr>
              <w:t>Fatalities</w:t>
            </w:r>
          </w:p>
        </w:tc>
      </w:tr>
      <w:tr w:rsidR="00AE5A66" w14:paraId="6A204DC3" w14:textId="77777777">
        <w:trPr>
          <w:trHeight w:val="244"/>
        </w:trPr>
        <w:tc>
          <w:tcPr>
            <w:tcW w:w="1363" w:type="dxa"/>
            <w:tcBorders>
              <w:top w:val="single" w:sz="24" w:space="0" w:color="5B9BD4"/>
              <w:right w:val="single" w:sz="8" w:space="0" w:color="5B9BD4"/>
            </w:tcBorders>
          </w:tcPr>
          <w:p w14:paraId="6C3C42E1" w14:textId="77777777" w:rsidR="00AE5A66" w:rsidRDefault="00F12681">
            <w:pPr>
              <w:pStyle w:val="TableParagraph"/>
              <w:spacing w:line="225" w:lineRule="exact"/>
              <w:ind w:left="108"/>
              <w:rPr>
                <w:sz w:val="20"/>
              </w:rPr>
            </w:pPr>
            <w:r>
              <w:rPr>
                <w:sz w:val="20"/>
              </w:rPr>
              <w:t>Oregon</w:t>
            </w:r>
          </w:p>
        </w:tc>
        <w:tc>
          <w:tcPr>
            <w:tcW w:w="1142" w:type="dxa"/>
            <w:tcBorders>
              <w:top w:val="single" w:sz="24" w:space="0" w:color="5B9BD4"/>
              <w:left w:val="single" w:sz="8" w:space="0" w:color="5B9BD4"/>
            </w:tcBorders>
            <w:shd w:val="clear" w:color="auto" w:fill="D5E6F4"/>
          </w:tcPr>
          <w:p w14:paraId="5EDE9D1C" w14:textId="77777777" w:rsidR="00AE5A66" w:rsidRPr="00764D9A" w:rsidRDefault="00F12681">
            <w:pPr>
              <w:pStyle w:val="TableParagraph"/>
              <w:spacing w:line="225" w:lineRule="exact"/>
              <w:ind w:left="316" w:right="320"/>
              <w:jc w:val="center"/>
              <w:rPr>
                <w:rFonts w:asciiTheme="minorHAnsi" w:hAnsiTheme="minorHAnsi" w:cstheme="minorHAnsi"/>
                <w:sz w:val="20"/>
              </w:rPr>
            </w:pPr>
            <w:r w:rsidRPr="00764D9A">
              <w:rPr>
                <w:rFonts w:asciiTheme="minorHAnsi" w:hAnsiTheme="minorHAnsi" w:cstheme="minorHAnsi"/>
                <w:sz w:val="20"/>
              </w:rPr>
              <w:t>4.245</w:t>
            </w:r>
          </w:p>
        </w:tc>
        <w:tc>
          <w:tcPr>
            <w:tcW w:w="904" w:type="dxa"/>
            <w:tcBorders>
              <w:top w:val="single" w:sz="24" w:space="0" w:color="5B9BD4"/>
            </w:tcBorders>
            <w:shd w:val="clear" w:color="auto" w:fill="D5E6F4"/>
          </w:tcPr>
          <w:p w14:paraId="1D3E2041" w14:textId="77777777" w:rsidR="00AE5A66" w:rsidRPr="00764D9A" w:rsidRDefault="00F12681">
            <w:pPr>
              <w:pStyle w:val="TableParagraph"/>
              <w:spacing w:line="225" w:lineRule="exact"/>
              <w:ind w:left="104" w:right="101"/>
              <w:jc w:val="center"/>
              <w:rPr>
                <w:rFonts w:asciiTheme="minorHAnsi" w:hAnsiTheme="minorHAnsi" w:cstheme="minorHAnsi"/>
                <w:sz w:val="20"/>
              </w:rPr>
            </w:pPr>
            <w:r w:rsidRPr="00764D9A">
              <w:rPr>
                <w:rFonts w:asciiTheme="minorHAnsi" w:hAnsiTheme="minorHAnsi" w:cstheme="minorHAnsi"/>
                <w:sz w:val="20"/>
              </w:rPr>
              <w:t>98,378</w:t>
            </w:r>
          </w:p>
        </w:tc>
        <w:tc>
          <w:tcPr>
            <w:tcW w:w="970" w:type="dxa"/>
            <w:tcBorders>
              <w:top w:val="single" w:sz="24" w:space="0" w:color="5B9BD4"/>
            </w:tcBorders>
            <w:shd w:val="clear" w:color="auto" w:fill="D5E6F4"/>
          </w:tcPr>
          <w:p w14:paraId="7368125C" w14:textId="77777777" w:rsidR="00AE5A66" w:rsidRPr="00764D9A" w:rsidRDefault="00F12681">
            <w:pPr>
              <w:pStyle w:val="TableParagraph"/>
              <w:spacing w:line="225" w:lineRule="exact"/>
              <w:ind w:left="100" w:right="97"/>
              <w:jc w:val="center"/>
              <w:rPr>
                <w:rFonts w:asciiTheme="minorHAnsi" w:hAnsiTheme="minorHAnsi" w:cstheme="minorHAnsi"/>
                <w:sz w:val="20"/>
              </w:rPr>
            </w:pPr>
            <w:r w:rsidRPr="00764D9A">
              <w:rPr>
                <w:rFonts w:asciiTheme="minorHAnsi" w:hAnsiTheme="minorHAnsi" w:cstheme="minorHAnsi"/>
                <w:sz w:val="20"/>
              </w:rPr>
              <w:t>437</w:t>
            </w:r>
          </w:p>
        </w:tc>
        <w:tc>
          <w:tcPr>
            <w:tcW w:w="953" w:type="dxa"/>
            <w:tcBorders>
              <w:top w:val="single" w:sz="24" w:space="0" w:color="5B9BD4"/>
            </w:tcBorders>
            <w:shd w:val="clear" w:color="auto" w:fill="D5E6F4"/>
          </w:tcPr>
          <w:p w14:paraId="7A954ED3" w14:textId="77777777" w:rsidR="00AE5A66" w:rsidRPr="00764D9A" w:rsidRDefault="00F12681">
            <w:pPr>
              <w:pStyle w:val="TableParagraph"/>
              <w:spacing w:line="225" w:lineRule="exact"/>
              <w:ind w:left="95" w:right="96"/>
              <w:jc w:val="center"/>
              <w:rPr>
                <w:rFonts w:asciiTheme="minorHAnsi" w:hAnsiTheme="minorHAnsi" w:cstheme="minorHAnsi"/>
                <w:sz w:val="20"/>
              </w:rPr>
            </w:pPr>
            <w:r w:rsidRPr="00764D9A">
              <w:rPr>
                <w:rFonts w:asciiTheme="minorHAnsi" w:hAnsiTheme="minorHAnsi" w:cstheme="minorHAnsi"/>
                <w:sz w:val="20"/>
              </w:rPr>
              <w:t>437</w:t>
            </w:r>
          </w:p>
        </w:tc>
        <w:tc>
          <w:tcPr>
            <w:tcW w:w="973" w:type="dxa"/>
            <w:tcBorders>
              <w:top w:val="single" w:sz="24" w:space="0" w:color="5B9BD4"/>
            </w:tcBorders>
            <w:shd w:val="clear" w:color="auto" w:fill="D5E6F4"/>
          </w:tcPr>
          <w:p w14:paraId="4CFDFB26" w14:textId="77777777" w:rsidR="00AE5A66" w:rsidRPr="00764D9A" w:rsidRDefault="00F12681">
            <w:pPr>
              <w:pStyle w:val="TableParagraph"/>
              <w:spacing w:line="225" w:lineRule="exact"/>
              <w:ind w:left="91" w:right="103"/>
              <w:jc w:val="center"/>
              <w:rPr>
                <w:rFonts w:asciiTheme="minorHAnsi" w:hAnsiTheme="minorHAnsi" w:cstheme="minorHAnsi"/>
                <w:sz w:val="20"/>
              </w:rPr>
            </w:pPr>
            <w:r w:rsidRPr="00764D9A">
              <w:rPr>
                <w:rFonts w:asciiTheme="minorHAnsi" w:hAnsiTheme="minorHAnsi" w:cstheme="minorHAnsi"/>
                <w:sz w:val="20"/>
              </w:rPr>
              <w:t>498</w:t>
            </w:r>
          </w:p>
        </w:tc>
        <w:tc>
          <w:tcPr>
            <w:tcW w:w="998" w:type="dxa"/>
            <w:tcBorders>
              <w:top w:val="single" w:sz="24" w:space="0" w:color="5B9BD4"/>
            </w:tcBorders>
            <w:shd w:val="clear" w:color="auto" w:fill="D5E6F4"/>
          </w:tcPr>
          <w:p w14:paraId="4698BC71" w14:textId="77777777" w:rsidR="00AE5A66" w:rsidRPr="00764D9A" w:rsidRDefault="00F12681">
            <w:pPr>
              <w:pStyle w:val="TableParagraph"/>
              <w:spacing w:line="225" w:lineRule="exact"/>
              <w:ind w:left="103" w:right="121"/>
              <w:jc w:val="center"/>
              <w:rPr>
                <w:rFonts w:asciiTheme="minorHAnsi" w:hAnsiTheme="minorHAnsi" w:cstheme="minorHAnsi"/>
                <w:sz w:val="20"/>
              </w:rPr>
            </w:pPr>
            <w:r w:rsidRPr="00764D9A">
              <w:rPr>
                <w:rFonts w:asciiTheme="minorHAnsi" w:hAnsiTheme="minorHAnsi" w:cstheme="minorHAnsi"/>
                <w:sz w:val="20"/>
              </w:rPr>
              <w:t>446</w:t>
            </w:r>
          </w:p>
        </w:tc>
        <w:tc>
          <w:tcPr>
            <w:tcW w:w="1021" w:type="dxa"/>
            <w:tcBorders>
              <w:top w:val="single" w:sz="24" w:space="0" w:color="5B9BD4"/>
            </w:tcBorders>
            <w:shd w:val="clear" w:color="auto" w:fill="D5E6F4"/>
          </w:tcPr>
          <w:p w14:paraId="6C821A82" w14:textId="77777777" w:rsidR="00AE5A66" w:rsidRPr="00764D9A" w:rsidRDefault="00F12681">
            <w:pPr>
              <w:pStyle w:val="TableParagraph"/>
              <w:spacing w:line="225" w:lineRule="exact"/>
              <w:ind w:left="120" w:right="137"/>
              <w:jc w:val="center"/>
              <w:rPr>
                <w:rFonts w:asciiTheme="minorHAnsi" w:hAnsiTheme="minorHAnsi" w:cstheme="minorHAnsi"/>
                <w:sz w:val="20"/>
              </w:rPr>
            </w:pPr>
            <w:r w:rsidRPr="00764D9A">
              <w:rPr>
                <w:rFonts w:asciiTheme="minorHAnsi" w:hAnsiTheme="minorHAnsi" w:cstheme="minorHAnsi"/>
                <w:sz w:val="20"/>
              </w:rPr>
              <w:t>357</w:t>
            </w:r>
          </w:p>
        </w:tc>
        <w:tc>
          <w:tcPr>
            <w:tcW w:w="1040" w:type="dxa"/>
            <w:tcBorders>
              <w:top w:val="single" w:sz="24" w:space="0" w:color="5B9BD4"/>
              <w:right w:val="single" w:sz="8" w:space="0" w:color="5B9BD4"/>
            </w:tcBorders>
            <w:shd w:val="clear" w:color="auto" w:fill="D5E6F4"/>
          </w:tcPr>
          <w:p w14:paraId="563FD6CD" w14:textId="77777777" w:rsidR="00AE5A66" w:rsidRPr="00764D9A" w:rsidRDefault="00F12681">
            <w:pPr>
              <w:pStyle w:val="TableParagraph"/>
              <w:spacing w:line="225" w:lineRule="exact"/>
              <w:ind w:left="220" w:right="211"/>
              <w:jc w:val="center"/>
              <w:rPr>
                <w:rFonts w:asciiTheme="minorHAnsi" w:hAnsiTheme="minorHAnsi" w:cstheme="minorHAnsi"/>
                <w:sz w:val="20"/>
              </w:rPr>
            </w:pPr>
            <w:r w:rsidRPr="00764D9A">
              <w:rPr>
                <w:rFonts w:asciiTheme="minorHAnsi" w:hAnsiTheme="minorHAnsi" w:cstheme="minorHAnsi"/>
                <w:sz w:val="20"/>
              </w:rPr>
              <w:t>313</w:t>
            </w:r>
          </w:p>
        </w:tc>
      </w:tr>
      <w:tr w:rsidR="00AE5A66" w14:paraId="74247040" w14:textId="77777777">
        <w:trPr>
          <w:trHeight w:val="242"/>
        </w:trPr>
        <w:tc>
          <w:tcPr>
            <w:tcW w:w="1363" w:type="dxa"/>
            <w:tcBorders>
              <w:right w:val="single" w:sz="8" w:space="0" w:color="5B9BD4"/>
            </w:tcBorders>
          </w:tcPr>
          <w:p w14:paraId="74542321" w14:textId="77777777" w:rsidR="00AE5A66" w:rsidRDefault="00F12681">
            <w:pPr>
              <w:pStyle w:val="TableParagraph"/>
              <w:spacing w:line="222" w:lineRule="exact"/>
              <w:ind w:left="108"/>
              <w:rPr>
                <w:sz w:val="20"/>
              </w:rPr>
            </w:pPr>
            <w:r>
              <w:rPr>
                <w:sz w:val="20"/>
              </w:rPr>
              <w:t>Colorado</w:t>
            </w:r>
          </w:p>
        </w:tc>
        <w:tc>
          <w:tcPr>
            <w:tcW w:w="1142" w:type="dxa"/>
            <w:tcBorders>
              <w:left w:val="single" w:sz="8" w:space="0" w:color="5B9BD4"/>
            </w:tcBorders>
          </w:tcPr>
          <w:p w14:paraId="5AD49B67" w14:textId="77777777" w:rsidR="00AE5A66" w:rsidRPr="00764D9A" w:rsidRDefault="00F12681">
            <w:pPr>
              <w:pStyle w:val="TableParagraph"/>
              <w:spacing w:line="222" w:lineRule="exact"/>
              <w:ind w:left="316" w:right="320"/>
              <w:jc w:val="center"/>
              <w:rPr>
                <w:rFonts w:asciiTheme="minorHAnsi" w:hAnsiTheme="minorHAnsi" w:cstheme="minorHAnsi"/>
                <w:sz w:val="20"/>
              </w:rPr>
            </w:pPr>
            <w:r w:rsidRPr="00764D9A">
              <w:rPr>
                <w:rFonts w:asciiTheme="minorHAnsi" w:hAnsiTheme="minorHAnsi" w:cstheme="minorHAnsi"/>
                <w:sz w:val="20"/>
              </w:rPr>
              <w:t>5.770</w:t>
            </w:r>
          </w:p>
        </w:tc>
        <w:tc>
          <w:tcPr>
            <w:tcW w:w="904" w:type="dxa"/>
          </w:tcPr>
          <w:p w14:paraId="295AA658" w14:textId="77777777" w:rsidR="00AE5A66" w:rsidRPr="00764D9A" w:rsidRDefault="00F12681">
            <w:pPr>
              <w:pStyle w:val="TableParagraph"/>
              <w:spacing w:line="222" w:lineRule="exact"/>
              <w:ind w:left="104" w:right="101"/>
              <w:jc w:val="center"/>
              <w:rPr>
                <w:rFonts w:asciiTheme="minorHAnsi" w:hAnsiTheme="minorHAnsi" w:cstheme="minorHAnsi"/>
                <w:sz w:val="20"/>
              </w:rPr>
            </w:pPr>
            <w:r w:rsidRPr="00764D9A">
              <w:rPr>
                <w:rFonts w:asciiTheme="minorHAnsi" w:hAnsiTheme="minorHAnsi" w:cstheme="minorHAnsi"/>
                <w:sz w:val="20"/>
              </w:rPr>
              <w:t>104,093</w:t>
            </w:r>
          </w:p>
        </w:tc>
        <w:tc>
          <w:tcPr>
            <w:tcW w:w="970" w:type="dxa"/>
          </w:tcPr>
          <w:p w14:paraId="15AC5557" w14:textId="77777777" w:rsidR="00AE5A66" w:rsidRPr="00764D9A" w:rsidRDefault="00F12681">
            <w:pPr>
              <w:pStyle w:val="TableParagraph"/>
              <w:spacing w:line="222" w:lineRule="exact"/>
              <w:ind w:left="100" w:right="97"/>
              <w:jc w:val="center"/>
              <w:rPr>
                <w:rFonts w:asciiTheme="minorHAnsi" w:hAnsiTheme="minorHAnsi" w:cstheme="minorHAnsi"/>
                <w:sz w:val="20"/>
              </w:rPr>
            </w:pPr>
            <w:r w:rsidRPr="00764D9A">
              <w:rPr>
                <w:rFonts w:asciiTheme="minorHAnsi" w:hAnsiTheme="minorHAnsi" w:cstheme="minorHAnsi"/>
                <w:sz w:val="20"/>
              </w:rPr>
              <w:t>648</w:t>
            </w:r>
          </w:p>
        </w:tc>
        <w:tc>
          <w:tcPr>
            <w:tcW w:w="953" w:type="dxa"/>
          </w:tcPr>
          <w:p w14:paraId="0F529624" w14:textId="77777777" w:rsidR="00AE5A66" w:rsidRPr="00764D9A" w:rsidRDefault="00F12681">
            <w:pPr>
              <w:pStyle w:val="TableParagraph"/>
              <w:spacing w:line="222" w:lineRule="exact"/>
              <w:ind w:left="95" w:right="96"/>
              <w:jc w:val="center"/>
              <w:rPr>
                <w:rFonts w:asciiTheme="minorHAnsi" w:hAnsiTheme="minorHAnsi" w:cstheme="minorHAnsi"/>
                <w:sz w:val="20"/>
              </w:rPr>
            </w:pPr>
            <w:r w:rsidRPr="00764D9A">
              <w:rPr>
                <w:rFonts w:asciiTheme="minorHAnsi" w:hAnsiTheme="minorHAnsi" w:cstheme="minorHAnsi"/>
                <w:sz w:val="20"/>
              </w:rPr>
              <w:t>648</w:t>
            </w:r>
          </w:p>
        </w:tc>
        <w:tc>
          <w:tcPr>
            <w:tcW w:w="973" w:type="dxa"/>
          </w:tcPr>
          <w:p w14:paraId="6E56AB02" w14:textId="77777777" w:rsidR="00AE5A66" w:rsidRPr="00764D9A" w:rsidRDefault="00F12681">
            <w:pPr>
              <w:pStyle w:val="TableParagraph"/>
              <w:spacing w:line="222" w:lineRule="exact"/>
              <w:ind w:left="91" w:right="103"/>
              <w:jc w:val="center"/>
              <w:rPr>
                <w:rFonts w:asciiTheme="minorHAnsi" w:hAnsiTheme="minorHAnsi" w:cstheme="minorHAnsi"/>
                <w:sz w:val="20"/>
              </w:rPr>
            </w:pPr>
            <w:r w:rsidRPr="00764D9A">
              <w:rPr>
                <w:rFonts w:asciiTheme="minorHAnsi" w:hAnsiTheme="minorHAnsi" w:cstheme="minorHAnsi"/>
                <w:sz w:val="20"/>
              </w:rPr>
              <w:t>608</w:t>
            </w:r>
          </w:p>
        </w:tc>
        <w:tc>
          <w:tcPr>
            <w:tcW w:w="998" w:type="dxa"/>
          </w:tcPr>
          <w:p w14:paraId="0DEB53F5" w14:textId="77777777" w:rsidR="00AE5A66" w:rsidRPr="00764D9A" w:rsidRDefault="00F12681">
            <w:pPr>
              <w:pStyle w:val="TableParagraph"/>
              <w:spacing w:line="222" w:lineRule="exact"/>
              <w:ind w:left="103" w:right="121"/>
              <w:jc w:val="center"/>
              <w:rPr>
                <w:rFonts w:asciiTheme="minorHAnsi" w:hAnsiTheme="minorHAnsi" w:cstheme="minorHAnsi"/>
                <w:sz w:val="20"/>
              </w:rPr>
            </w:pPr>
            <w:r w:rsidRPr="00764D9A">
              <w:rPr>
                <w:rFonts w:asciiTheme="minorHAnsi" w:hAnsiTheme="minorHAnsi" w:cstheme="minorHAnsi"/>
                <w:sz w:val="20"/>
              </w:rPr>
              <w:t>547</w:t>
            </w:r>
          </w:p>
        </w:tc>
        <w:tc>
          <w:tcPr>
            <w:tcW w:w="1021" w:type="dxa"/>
          </w:tcPr>
          <w:p w14:paraId="18008498" w14:textId="77777777" w:rsidR="00AE5A66" w:rsidRPr="00764D9A" w:rsidRDefault="00F12681">
            <w:pPr>
              <w:pStyle w:val="TableParagraph"/>
              <w:spacing w:line="222" w:lineRule="exact"/>
              <w:ind w:left="120" w:right="137"/>
              <w:jc w:val="center"/>
              <w:rPr>
                <w:rFonts w:asciiTheme="minorHAnsi" w:hAnsiTheme="minorHAnsi" w:cstheme="minorHAnsi"/>
                <w:sz w:val="20"/>
              </w:rPr>
            </w:pPr>
            <w:r w:rsidRPr="00764D9A">
              <w:rPr>
                <w:rFonts w:asciiTheme="minorHAnsi" w:hAnsiTheme="minorHAnsi" w:cstheme="minorHAnsi"/>
                <w:sz w:val="20"/>
              </w:rPr>
              <w:t>488</w:t>
            </w:r>
          </w:p>
        </w:tc>
        <w:tc>
          <w:tcPr>
            <w:tcW w:w="1040" w:type="dxa"/>
            <w:tcBorders>
              <w:right w:val="single" w:sz="8" w:space="0" w:color="5B9BD4"/>
            </w:tcBorders>
          </w:tcPr>
          <w:p w14:paraId="66EB8399" w14:textId="77777777" w:rsidR="00AE5A66" w:rsidRPr="00764D9A" w:rsidRDefault="00F12681">
            <w:pPr>
              <w:pStyle w:val="TableParagraph"/>
              <w:spacing w:line="222" w:lineRule="exact"/>
              <w:ind w:left="220" w:right="211"/>
              <w:jc w:val="center"/>
              <w:rPr>
                <w:rFonts w:asciiTheme="minorHAnsi" w:hAnsiTheme="minorHAnsi" w:cstheme="minorHAnsi"/>
                <w:sz w:val="20"/>
              </w:rPr>
            </w:pPr>
            <w:r w:rsidRPr="00764D9A">
              <w:rPr>
                <w:rFonts w:asciiTheme="minorHAnsi" w:hAnsiTheme="minorHAnsi" w:cstheme="minorHAnsi"/>
                <w:sz w:val="20"/>
              </w:rPr>
              <w:t>482</w:t>
            </w:r>
          </w:p>
        </w:tc>
      </w:tr>
      <w:tr w:rsidR="00AE5A66" w14:paraId="3E3D28DD" w14:textId="77777777">
        <w:trPr>
          <w:trHeight w:val="244"/>
        </w:trPr>
        <w:tc>
          <w:tcPr>
            <w:tcW w:w="1363" w:type="dxa"/>
            <w:tcBorders>
              <w:right w:val="single" w:sz="8" w:space="0" w:color="5B9BD4"/>
            </w:tcBorders>
          </w:tcPr>
          <w:p w14:paraId="34F34821" w14:textId="77777777" w:rsidR="00AE5A66" w:rsidRDefault="00F12681">
            <w:pPr>
              <w:pStyle w:val="TableParagraph"/>
              <w:spacing w:line="225" w:lineRule="exact"/>
              <w:ind w:left="108"/>
              <w:rPr>
                <w:sz w:val="20"/>
              </w:rPr>
            </w:pPr>
            <w:r>
              <w:rPr>
                <w:sz w:val="20"/>
              </w:rPr>
              <w:t>Utah</w:t>
            </w:r>
          </w:p>
        </w:tc>
        <w:tc>
          <w:tcPr>
            <w:tcW w:w="1142" w:type="dxa"/>
            <w:tcBorders>
              <w:left w:val="single" w:sz="8" w:space="0" w:color="5B9BD4"/>
            </w:tcBorders>
            <w:shd w:val="clear" w:color="auto" w:fill="D5E6F4"/>
          </w:tcPr>
          <w:p w14:paraId="7422DDA5" w14:textId="77777777" w:rsidR="00AE5A66" w:rsidRPr="00764D9A" w:rsidRDefault="00F12681">
            <w:pPr>
              <w:pStyle w:val="TableParagraph"/>
              <w:spacing w:line="225" w:lineRule="exact"/>
              <w:ind w:left="316" w:right="320"/>
              <w:jc w:val="center"/>
              <w:rPr>
                <w:rFonts w:asciiTheme="minorHAnsi" w:hAnsiTheme="minorHAnsi" w:cstheme="minorHAnsi"/>
                <w:sz w:val="20"/>
              </w:rPr>
            </w:pPr>
            <w:r w:rsidRPr="00764D9A">
              <w:rPr>
                <w:rFonts w:asciiTheme="minorHAnsi" w:hAnsiTheme="minorHAnsi" w:cstheme="minorHAnsi"/>
                <w:sz w:val="20"/>
              </w:rPr>
              <w:t>3.221</w:t>
            </w:r>
          </w:p>
        </w:tc>
        <w:tc>
          <w:tcPr>
            <w:tcW w:w="904" w:type="dxa"/>
            <w:shd w:val="clear" w:color="auto" w:fill="D5E6F4"/>
          </w:tcPr>
          <w:p w14:paraId="789E03F7" w14:textId="77777777" w:rsidR="00AE5A66" w:rsidRPr="00764D9A" w:rsidRDefault="00F12681">
            <w:pPr>
              <w:pStyle w:val="TableParagraph"/>
              <w:spacing w:line="225" w:lineRule="exact"/>
              <w:ind w:left="104" w:right="101"/>
              <w:jc w:val="center"/>
              <w:rPr>
                <w:rFonts w:asciiTheme="minorHAnsi" w:hAnsiTheme="minorHAnsi" w:cstheme="minorHAnsi"/>
                <w:sz w:val="20"/>
              </w:rPr>
            </w:pPr>
            <w:r w:rsidRPr="00764D9A">
              <w:rPr>
                <w:rFonts w:asciiTheme="minorHAnsi" w:hAnsiTheme="minorHAnsi" w:cstheme="minorHAnsi"/>
                <w:sz w:val="20"/>
              </w:rPr>
              <w:t>84,896</w:t>
            </w:r>
          </w:p>
        </w:tc>
        <w:tc>
          <w:tcPr>
            <w:tcW w:w="970" w:type="dxa"/>
            <w:shd w:val="clear" w:color="auto" w:fill="D5E6F4"/>
          </w:tcPr>
          <w:p w14:paraId="610B12D7" w14:textId="77BD3272" w:rsidR="00AE5A66" w:rsidRPr="00764D9A" w:rsidRDefault="00611917">
            <w:pPr>
              <w:pStyle w:val="TableParagraph"/>
              <w:rPr>
                <w:rFonts w:asciiTheme="minorHAnsi" w:hAnsiTheme="minorHAnsi" w:cstheme="minorHAnsi"/>
                <w:sz w:val="20"/>
                <w:szCs w:val="20"/>
              </w:rPr>
            </w:pPr>
            <w:r w:rsidRPr="00764D9A">
              <w:rPr>
                <w:rFonts w:asciiTheme="minorHAnsi" w:hAnsiTheme="minorHAnsi" w:cstheme="minorHAnsi"/>
                <w:sz w:val="20"/>
                <w:szCs w:val="20"/>
              </w:rPr>
              <w:t xml:space="preserve">       260</w:t>
            </w:r>
          </w:p>
        </w:tc>
        <w:tc>
          <w:tcPr>
            <w:tcW w:w="953" w:type="dxa"/>
            <w:shd w:val="clear" w:color="auto" w:fill="D5E6F4"/>
          </w:tcPr>
          <w:p w14:paraId="00DEA28B" w14:textId="77777777" w:rsidR="00AE5A66" w:rsidRPr="00764D9A" w:rsidRDefault="00F12681">
            <w:pPr>
              <w:pStyle w:val="TableParagraph"/>
              <w:spacing w:line="225" w:lineRule="exact"/>
              <w:ind w:left="95" w:right="96"/>
              <w:jc w:val="center"/>
              <w:rPr>
                <w:rFonts w:asciiTheme="minorHAnsi" w:hAnsiTheme="minorHAnsi" w:cstheme="minorHAnsi"/>
                <w:sz w:val="20"/>
              </w:rPr>
            </w:pPr>
            <w:r w:rsidRPr="00764D9A">
              <w:rPr>
                <w:rFonts w:asciiTheme="minorHAnsi" w:hAnsiTheme="minorHAnsi" w:cstheme="minorHAnsi"/>
                <w:sz w:val="20"/>
              </w:rPr>
              <w:t>273</w:t>
            </w:r>
          </w:p>
        </w:tc>
        <w:tc>
          <w:tcPr>
            <w:tcW w:w="973" w:type="dxa"/>
            <w:shd w:val="clear" w:color="auto" w:fill="D5E6F4"/>
          </w:tcPr>
          <w:p w14:paraId="780E5934" w14:textId="77777777" w:rsidR="00AE5A66" w:rsidRPr="00764D9A" w:rsidRDefault="00F12681">
            <w:pPr>
              <w:pStyle w:val="TableParagraph"/>
              <w:spacing w:line="225" w:lineRule="exact"/>
              <w:ind w:left="91" w:right="103"/>
              <w:jc w:val="center"/>
              <w:rPr>
                <w:rFonts w:asciiTheme="minorHAnsi" w:hAnsiTheme="minorHAnsi" w:cstheme="minorHAnsi"/>
                <w:sz w:val="20"/>
              </w:rPr>
            </w:pPr>
            <w:r w:rsidRPr="00764D9A">
              <w:rPr>
                <w:rFonts w:asciiTheme="minorHAnsi" w:hAnsiTheme="minorHAnsi" w:cstheme="minorHAnsi"/>
                <w:sz w:val="20"/>
              </w:rPr>
              <w:t>281</w:t>
            </w:r>
          </w:p>
        </w:tc>
        <w:tc>
          <w:tcPr>
            <w:tcW w:w="998" w:type="dxa"/>
            <w:shd w:val="clear" w:color="auto" w:fill="D5E6F4"/>
          </w:tcPr>
          <w:p w14:paraId="59810E43" w14:textId="77777777" w:rsidR="00AE5A66" w:rsidRPr="00764D9A" w:rsidRDefault="00F12681">
            <w:pPr>
              <w:pStyle w:val="TableParagraph"/>
              <w:spacing w:line="225" w:lineRule="exact"/>
              <w:ind w:left="103" w:right="121"/>
              <w:jc w:val="center"/>
              <w:rPr>
                <w:rFonts w:asciiTheme="minorHAnsi" w:hAnsiTheme="minorHAnsi" w:cstheme="minorHAnsi"/>
                <w:sz w:val="20"/>
              </w:rPr>
            </w:pPr>
            <w:r w:rsidRPr="00764D9A">
              <w:rPr>
                <w:rFonts w:asciiTheme="minorHAnsi" w:hAnsiTheme="minorHAnsi" w:cstheme="minorHAnsi"/>
                <w:sz w:val="20"/>
              </w:rPr>
              <w:t>278</w:t>
            </w:r>
          </w:p>
        </w:tc>
        <w:tc>
          <w:tcPr>
            <w:tcW w:w="1021" w:type="dxa"/>
            <w:shd w:val="clear" w:color="auto" w:fill="D5E6F4"/>
          </w:tcPr>
          <w:p w14:paraId="470CF4C9" w14:textId="77777777" w:rsidR="00AE5A66" w:rsidRPr="00764D9A" w:rsidRDefault="00F12681">
            <w:pPr>
              <w:pStyle w:val="TableParagraph"/>
              <w:spacing w:line="225" w:lineRule="exact"/>
              <w:ind w:left="120" w:right="137"/>
              <w:jc w:val="center"/>
              <w:rPr>
                <w:rFonts w:asciiTheme="minorHAnsi" w:hAnsiTheme="minorHAnsi" w:cstheme="minorHAnsi"/>
                <w:sz w:val="20"/>
              </w:rPr>
            </w:pPr>
            <w:r w:rsidRPr="00764D9A">
              <w:rPr>
                <w:rFonts w:asciiTheme="minorHAnsi" w:hAnsiTheme="minorHAnsi" w:cstheme="minorHAnsi"/>
                <w:sz w:val="20"/>
              </w:rPr>
              <w:t>256</w:t>
            </w:r>
          </w:p>
        </w:tc>
        <w:tc>
          <w:tcPr>
            <w:tcW w:w="1040" w:type="dxa"/>
            <w:tcBorders>
              <w:right w:val="single" w:sz="8" w:space="0" w:color="5B9BD4"/>
            </w:tcBorders>
            <w:shd w:val="clear" w:color="auto" w:fill="D5E6F4"/>
          </w:tcPr>
          <w:p w14:paraId="571791B1" w14:textId="77777777" w:rsidR="00AE5A66" w:rsidRPr="00764D9A" w:rsidRDefault="00F12681">
            <w:pPr>
              <w:pStyle w:val="TableParagraph"/>
              <w:spacing w:line="225" w:lineRule="exact"/>
              <w:ind w:left="220" w:right="211"/>
              <w:jc w:val="center"/>
              <w:rPr>
                <w:rFonts w:asciiTheme="minorHAnsi" w:hAnsiTheme="minorHAnsi" w:cstheme="minorHAnsi"/>
                <w:sz w:val="20"/>
              </w:rPr>
            </w:pPr>
            <w:r w:rsidRPr="00764D9A">
              <w:rPr>
                <w:rFonts w:asciiTheme="minorHAnsi" w:hAnsiTheme="minorHAnsi" w:cstheme="minorHAnsi"/>
                <w:sz w:val="20"/>
              </w:rPr>
              <w:t>220</w:t>
            </w:r>
          </w:p>
        </w:tc>
      </w:tr>
      <w:tr w:rsidR="00AE5A66" w14:paraId="08BD7EE1" w14:textId="77777777">
        <w:trPr>
          <w:trHeight w:val="244"/>
        </w:trPr>
        <w:tc>
          <w:tcPr>
            <w:tcW w:w="1363" w:type="dxa"/>
            <w:tcBorders>
              <w:right w:val="single" w:sz="8" w:space="0" w:color="5B9BD4"/>
            </w:tcBorders>
          </w:tcPr>
          <w:p w14:paraId="4B557FE6" w14:textId="77777777" w:rsidR="00AE5A66" w:rsidRDefault="00F12681">
            <w:pPr>
              <w:pStyle w:val="TableParagraph"/>
              <w:spacing w:line="225" w:lineRule="exact"/>
              <w:ind w:left="108"/>
              <w:rPr>
                <w:sz w:val="20"/>
              </w:rPr>
            </w:pPr>
            <w:r>
              <w:rPr>
                <w:sz w:val="20"/>
              </w:rPr>
              <w:t>Kansas</w:t>
            </w:r>
          </w:p>
        </w:tc>
        <w:tc>
          <w:tcPr>
            <w:tcW w:w="1142" w:type="dxa"/>
            <w:tcBorders>
              <w:left w:val="single" w:sz="8" w:space="0" w:color="5B9BD4"/>
            </w:tcBorders>
          </w:tcPr>
          <w:p w14:paraId="2A187DB0" w14:textId="77777777" w:rsidR="00AE5A66" w:rsidRPr="00764D9A" w:rsidRDefault="00F12681">
            <w:pPr>
              <w:pStyle w:val="TableParagraph"/>
              <w:spacing w:line="225" w:lineRule="exact"/>
              <w:ind w:left="316" w:right="320"/>
              <w:jc w:val="center"/>
              <w:rPr>
                <w:rFonts w:asciiTheme="minorHAnsi" w:hAnsiTheme="minorHAnsi" w:cstheme="minorHAnsi"/>
                <w:sz w:val="20"/>
              </w:rPr>
            </w:pPr>
            <w:r w:rsidRPr="00764D9A">
              <w:rPr>
                <w:rFonts w:asciiTheme="minorHAnsi" w:hAnsiTheme="minorHAnsi" w:cstheme="minorHAnsi"/>
                <w:sz w:val="20"/>
              </w:rPr>
              <w:t>2.910</w:t>
            </w:r>
          </w:p>
        </w:tc>
        <w:tc>
          <w:tcPr>
            <w:tcW w:w="904" w:type="dxa"/>
          </w:tcPr>
          <w:p w14:paraId="089A8855" w14:textId="77777777" w:rsidR="00AE5A66" w:rsidRPr="00764D9A" w:rsidRDefault="00F12681">
            <w:pPr>
              <w:pStyle w:val="TableParagraph"/>
              <w:spacing w:line="225" w:lineRule="exact"/>
              <w:ind w:left="104" w:right="101"/>
              <w:jc w:val="center"/>
              <w:rPr>
                <w:rFonts w:asciiTheme="minorHAnsi" w:hAnsiTheme="minorHAnsi" w:cstheme="minorHAnsi"/>
                <w:sz w:val="20"/>
              </w:rPr>
            </w:pPr>
            <w:r w:rsidRPr="00764D9A">
              <w:rPr>
                <w:rFonts w:asciiTheme="minorHAnsi" w:hAnsiTheme="minorHAnsi" w:cstheme="minorHAnsi"/>
                <w:sz w:val="20"/>
              </w:rPr>
              <w:t>82,278</w:t>
            </w:r>
          </w:p>
        </w:tc>
        <w:tc>
          <w:tcPr>
            <w:tcW w:w="970" w:type="dxa"/>
          </w:tcPr>
          <w:p w14:paraId="2B6CCB9E" w14:textId="0B8F1A2E" w:rsidR="00AE5A66" w:rsidRPr="00764D9A" w:rsidRDefault="00764D9A" w:rsidP="00764D9A">
            <w:pPr>
              <w:pStyle w:val="TableParagraph"/>
              <w:spacing w:line="225" w:lineRule="exact"/>
              <w:ind w:left="100" w:right="92"/>
              <w:rPr>
                <w:rFonts w:asciiTheme="minorHAnsi" w:hAnsiTheme="minorHAnsi" w:cstheme="minorHAnsi"/>
                <w:sz w:val="20"/>
              </w:rPr>
            </w:pPr>
            <w:r>
              <w:rPr>
                <w:rFonts w:asciiTheme="minorHAnsi" w:hAnsiTheme="minorHAnsi" w:cstheme="minorHAnsi"/>
                <w:sz w:val="20"/>
              </w:rPr>
              <w:t xml:space="preserve">     404</w:t>
            </w:r>
          </w:p>
        </w:tc>
        <w:tc>
          <w:tcPr>
            <w:tcW w:w="953" w:type="dxa"/>
          </w:tcPr>
          <w:p w14:paraId="07CC42B8" w14:textId="77777777" w:rsidR="00AE5A66" w:rsidRPr="00764D9A" w:rsidRDefault="00F12681">
            <w:pPr>
              <w:pStyle w:val="TableParagraph"/>
              <w:spacing w:line="225" w:lineRule="exact"/>
              <w:ind w:left="95" w:right="96"/>
              <w:jc w:val="center"/>
              <w:rPr>
                <w:rFonts w:asciiTheme="minorHAnsi" w:hAnsiTheme="minorHAnsi" w:cstheme="minorHAnsi"/>
                <w:sz w:val="20"/>
              </w:rPr>
            </w:pPr>
            <w:r w:rsidRPr="00764D9A">
              <w:rPr>
                <w:rFonts w:asciiTheme="minorHAnsi" w:hAnsiTheme="minorHAnsi" w:cstheme="minorHAnsi"/>
                <w:sz w:val="20"/>
              </w:rPr>
              <w:t>461</w:t>
            </w:r>
          </w:p>
        </w:tc>
        <w:tc>
          <w:tcPr>
            <w:tcW w:w="973" w:type="dxa"/>
          </w:tcPr>
          <w:p w14:paraId="422849E9" w14:textId="77777777" w:rsidR="00AE5A66" w:rsidRPr="00764D9A" w:rsidRDefault="00F12681">
            <w:pPr>
              <w:pStyle w:val="TableParagraph"/>
              <w:spacing w:line="225" w:lineRule="exact"/>
              <w:ind w:left="91" w:right="103"/>
              <w:jc w:val="center"/>
              <w:rPr>
                <w:rFonts w:asciiTheme="minorHAnsi" w:hAnsiTheme="minorHAnsi" w:cstheme="minorHAnsi"/>
                <w:sz w:val="20"/>
              </w:rPr>
            </w:pPr>
            <w:r w:rsidRPr="00764D9A">
              <w:rPr>
                <w:rFonts w:asciiTheme="minorHAnsi" w:hAnsiTheme="minorHAnsi" w:cstheme="minorHAnsi"/>
                <w:sz w:val="20"/>
              </w:rPr>
              <w:t>429</w:t>
            </w:r>
          </w:p>
        </w:tc>
        <w:tc>
          <w:tcPr>
            <w:tcW w:w="998" w:type="dxa"/>
          </w:tcPr>
          <w:p w14:paraId="1EA84AE9" w14:textId="77777777" w:rsidR="00AE5A66" w:rsidRPr="00764D9A" w:rsidRDefault="00F12681">
            <w:pPr>
              <w:pStyle w:val="TableParagraph"/>
              <w:spacing w:line="225" w:lineRule="exact"/>
              <w:ind w:left="103" w:right="121"/>
              <w:jc w:val="center"/>
              <w:rPr>
                <w:rFonts w:asciiTheme="minorHAnsi" w:hAnsiTheme="minorHAnsi" w:cstheme="minorHAnsi"/>
                <w:sz w:val="20"/>
              </w:rPr>
            </w:pPr>
            <w:r w:rsidRPr="00764D9A">
              <w:rPr>
                <w:rFonts w:asciiTheme="minorHAnsi" w:hAnsiTheme="minorHAnsi" w:cstheme="minorHAnsi"/>
                <w:sz w:val="20"/>
              </w:rPr>
              <w:t>355</w:t>
            </w:r>
          </w:p>
        </w:tc>
        <w:tc>
          <w:tcPr>
            <w:tcW w:w="1021" w:type="dxa"/>
          </w:tcPr>
          <w:p w14:paraId="394E8943" w14:textId="77777777" w:rsidR="00AE5A66" w:rsidRPr="00764D9A" w:rsidRDefault="00F12681">
            <w:pPr>
              <w:pStyle w:val="TableParagraph"/>
              <w:spacing w:line="225" w:lineRule="exact"/>
              <w:ind w:left="120" w:right="137"/>
              <w:jc w:val="center"/>
              <w:rPr>
                <w:rFonts w:asciiTheme="minorHAnsi" w:hAnsiTheme="minorHAnsi" w:cstheme="minorHAnsi"/>
                <w:sz w:val="20"/>
              </w:rPr>
            </w:pPr>
            <w:r w:rsidRPr="00764D9A">
              <w:rPr>
                <w:rFonts w:asciiTheme="minorHAnsi" w:hAnsiTheme="minorHAnsi" w:cstheme="minorHAnsi"/>
                <w:sz w:val="20"/>
              </w:rPr>
              <w:t>385</w:t>
            </w:r>
          </w:p>
        </w:tc>
        <w:tc>
          <w:tcPr>
            <w:tcW w:w="1040" w:type="dxa"/>
            <w:tcBorders>
              <w:right w:val="single" w:sz="8" w:space="0" w:color="5B9BD4"/>
            </w:tcBorders>
          </w:tcPr>
          <w:p w14:paraId="14F4A729" w14:textId="77777777" w:rsidR="00AE5A66" w:rsidRPr="00764D9A" w:rsidRDefault="00F12681">
            <w:pPr>
              <w:pStyle w:val="TableParagraph"/>
              <w:spacing w:line="225" w:lineRule="exact"/>
              <w:ind w:left="220" w:right="211"/>
              <w:jc w:val="center"/>
              <w:rPr>
                <w:rFonts w:asciiTheme="minorHAnsi" w:hAnsiTheme="minorHAnsi" w:cstheme="minorHAnsi"/>
                <w:sz w:val="20"/>
              </w:rPr>
            </w:pPr>
            <w:r w:rsidRPr="00764D9A">
              <w:rPr>
                <w:rFonts w:asciiTheme="minorHAnsi" w:hAnsiTheme="minorHAnsi" w:cstheme="minorHAnsi"/>
                <w:sz w:val="20"/>
              </w:rPr>
              <w:t>350</w:t>
            </w:r>
          </w:p>
        </w:tc>
      </w:tr>
      <w:tr w:rsidR="00AE5A66" w14:paraId="1CB22C2C" w14:textId="77777777">
        <w:trPr>
          <w:trHeight w:val="242"/>
        </w:trPr>
        <w:tc>
          <w:tcPr>
            <w:tcW w:w="1363" w:type="dxa"/>
            <w:tcBorders>
              <w:right w:val="single" w:sz="8" w:space="0" w:color="5B9BD4"/>
            </w:tcBorders>
          </w:tcPr>
          <w:p w14:paraId="68B92CF1" w14:textId="77777777" w:rsidR="00AE5A66" w:rsidRDefault="00F12681">
            <w:pPr>
              <w:pStyle w:val="TableParagraph"/>
              <w:spacing w:line="222" w:lineRule="exact"/>
              <w:ind w:left="108"/>
              <w:rPr>
                <w:sz w:val="20"/>
              </w:rPr>
            </w:pPr>
            <w:r>
              <w:rPr>
                <w:sz w:val="20"/>
              </w:rPr>
              <w:t>Nevada</w:t>
            </w:r>
          </w:p>
        </w:tc>
        <w:tc>
          <w:tcPr>
            <w:tcW w:w="1142" w:type="dxa"/>
            <w:tcBorders>
              <w:left w:val="single" w:sz="8" w:space="0" w:color="5B9BD4"/>
            </w:tcBorders>
            <w:shd w:val="clear" w:color="auto" w:fill="D5E6F4"/>
          </w:tcPr>
          <w:p w14:paraId="22FE0407" w14:textId="77777777" w:rsidR="00AE5A66" w:rsidRPr="00764D9A" w:rsidRDefault="00F12681">
            <w:pPr>
              <w:pStyle w:val="TableParagraph"/>
              <w:spacing w:line="222" w:lineRule="exact"/>
              <w:ind w:left="316" w:right="320"/>
              <w:jc w:val="center"/>
              <w:rPr>
                <w:rFonts w:asciiTheme="minorHAnsi" w:hAnsiTheme="minorHAnsi" w:cstheme="minorHAnsi"/>
                <w:sz w:val="20"/>
              </w:rPr>
            </w:pPr>
            <w:r w:rsidRPr="00764D9A">
              <w:rPr>
                <w:rFonts w:asciiTheme="minorHAnsi" w:hAnsiTheme="minorHAnsi" w:cstheme="minorHAnsi"/>
                <w:sz w:val="20"/>
              </w:rPr>
              <w:t>3.087</w:t>
            </w:r>
          </w:p>
        </w:tc>
        <w:tc>
          <w:tcPr>
            <w:tcW w:w="904" w:type="dxa"/>
            <w:shd w:val="clear" w:color="auto" w:fill="D5E6F4"/>
          </w:tcPr>
          <w:p w14:paraId="05ED384B" w14:textId="77777777" w:rsidR="00AE5A66" w:rsidRPr="00764D9A" w:rsidRDefault="00F12681">
            <w:pPr>
              <w:pStyle w:val="TableParagraph"/>
              <w:spacing w:line="222" w:lineRule="exact"/>
              <w:ind w:left="104" w:right="101"/>
              <w:jc w:val="center"/>
              <w:rPr>
                <w:rFonts w:asciiTheme="minorHAnsi" w:hAnsiTheme="minorHAnsi" w:cstheme="minorHAnsi"/>
                <w:sz w:val="20"/>
              </w:rPr>
            </w:pPr>
            <w:r w:rsidRPr="00764D9A">
              <w:rPr>
                <w:rFonts w:asciiTheme="minorHAnsi" w:hAnsiTheme="minorHAnsi" w:cstheme="minorHAnsi"/>
                <w:sz w:val="20"/>
              </w:rPr>
              <w:t>110,571</w:t>
            </w:r>
          </w:p>
        </w:tc>
        <w:tc>
          <w:tcPr>
            <w:tcW w:w="970" w:type="dxa"/>
            <w:shd w:val="clear" w:color="auto" w:fill="D5E6F4"/>
          </w:tcPr>
          <w:p w14:paraId="78954E1D" w14:textId="31462956" w:rsidR="00AE5A66" w:rsidRPr="00764D9A" w:rsidRDefault="00764D9A">
            <w:pPr>
              <w:pStyle w:val="TableParagraph"/>
              <w:spacing w:line="222" w:lineRule="exact"/>
              <w:ind w:left="100" w:right="92"/>
              <w:jc w:val="center"/>
              <w:rPr>
                <w:rFonts w:asciiTheme="minorHAnsi" w:hAnsiTheme="minorHAnsi" w:cstheme="minorHAnsi"/>
                <w:sz w:val="20"/>
              </w:rPr>
            </w:pPr>
            <w:r>
              <w:rPr>
                <w:rFonts w:asciiTheme="minorHAnsi" w:hAnsiTheme="minorHAnsi" w:cstheme="minorHAnsi"/>
                <w:sz w:val="20"/>
              </w:rPr>
              <w:t>330</w:t>
            </w:r>
          </w:p>
        </w:tc>
        <w:tc>
          <w:tcPr>
            <w:tcW w:w="953" w:type="dxa"/>
            <w:shd w:val="clear" w:color="auto" w:fill="D5E6F4"/>
          </w:tcPr>
          <w:p w14:paraId="12E2A992" w14:textId="128FD07E" w:rsidR="00AE5A66" w:rsidRPr="00764D9A" w:rsidRDefault="00764D9A">
            <w:pPr>
              <w:pStyle w:val="TableParagraph"/>
              <w:spacing w:line="222" w:lineRule="exact"/>
              <w:ind w:left="95" w:right="96"/>
              <w:jc w:val="center"/>
              <w:rPr>
                <w:rFonts w:asciiTheme="minorHAnsi" w:hAnsiTheme="minorHAnsi" w:cstheme="minorHAnsi"/>
                <w:sz w:val="20"/>
              </w:rPr>
            </w:pPr>
            <w:r>
              <w:rPr>
                <w:rFonts w:asciiTheme="minorHAnsi" w:hAnsiTheme="minorHAnsi" w:cstheme="minorHAnsi"/>
                <w:sz w:val="20"/>
              </w:rPr>
              <w:t>311</w:t>
            </w:r>
          </w:p>
        </w:tc>
        <w:tc>
          <w:tcPr>
            <w:tcW w:w="973" w:type="dxa"/>
            <w:shd w:val="clear" w:color="auto" w:fill="D5E6F4"/>
          </w:tcPr>
          <w:p w14:paraId="1C900368" w14:textId="77777777" w:rsidR="00AE5A66" w:rsidRPr="00764D9A" w:rsidRDefault="00F12681">
            <w:pPr>
              <w:pStyle w:val="TableParagraph"/>
              <w:spacing w:line="222" w:lineRule="exact"/>
              <w:ind w:left="91" w:right="103"/>
              <w:jc w:val="center"/>
              <w:rPr>
                <w:rFonts w:asciiTheme="minorHAnsi" w:hAnsiTheme="minorHAnsi" w:cstheme="minorHAnsi"/>
                <w:sz w:val="20"/>
              </w:rPr>
            </w:pPr>
            <w:r w:rsidRPr="00764D9A">
              <w:rPr>
                <w:rFonts w:asciiTheme="minorHAnsi" w:hAnsiTheme="minorHAnsi" w:cstheme="minorHAnsi"/>
                <w:sz w:val="20"/>
              </w:rPr>
              <w:t>329</w:t>
            </w:r>
          </w:p>
        </w:tc>
        <w:tc>
          <w:tcPr>
            <w:tcW w:w="998" w:type="dxa"/>
            <w:shd w:val="clear" w:color="auto" w:fill="D5E6F4"/>
          </w:tcPr>
          <w:p w14:paraId="5BDF7D8D" w14:textId="77777777" w:rsidR="00AE5A66" w:rsidRPr="00764D9A" w:rsidRDefault="00F12681">
            <w:pPr>
              <w:pStyle w:val="TableParagraph"/>
              <w:spacing w:line="222" w:lineRule="exact"/>
              <w:ind w:left="103" w:right="121"/>
              <w:jc w:val="center"/>
              <w:rPr>
                <w:rFonts w:asciiTheme="minorHAnsi" w:hAnsiTheme="minorHAnsi" w:cstheme="minorHAnsi"/>
                <w:sz w:val="20"/>
              </w:rPr>
            </w:pPr>
            <w:r w:rsidRPr="00764D9A">
              <w:rPr>
                <w:rFonts w:asciiTheme="minorHAnsi" w:hAnsiTheme="minorHAnsi" w:cstheme="minorHAnsi"/>
                <w:sz w:val="20"/>
              </w:rPr>
              <w:t>326</w:t>
            </w:r>
          </w:p>
        </w:tc>
        <w:tc>
          <w:tcPr>
            <w:tcW w:w="1021" w:type="dxa"/>
            <w:shd w:val="clear" w:color="auto" w:fill="D5E6F4"/>
          </w:tcPr>
          <w:p w14:paraId="27E08315" w14:textId="77777777" w:rsidR="00AE5A66" w:rsidRPr="00764D9A" w:rsidRDefault="00F12681">
            <w:pPr>
              <w:pStyle w:val="TableParagraph"/>
              <w:spacing w:line="222" w:lineRule="exact"/>
              <w:ind w:left="120" w:right="137"/>
              <w:jc w:val="center"/>
              <w:rPr>
                <w:rFonts w:asciiTheme="minorHAnsi" w:hAnsiTheme="minorHAnsi" w:cstheme="minorHAnsi"/>
                <w:sz w:val="20"/>
              </w:rPr>
            </w:pPr>
            <w:r w:rsidRPr="00764D9A">
              <w:rPr>
                <w:rFonts w:asciiTheme="minorHAnsi" w:hAnsiTheme="minorHAnsi" w:cstheme="minorHAnsi"/>
                <w:sz w:val="20"/>
              </w:rPr>
              <w:t>291</w:t>
            </w:r>
          </w:p>
        </w:tc>
        <w:tc>
          <w:tcPr>
            <w:tcW w:w="1040" w:type="dxa"/>
            <w:tcBorders>
              <w:right w:val="single" w:sz="8" w:space="0" w:color="5B9BD4"/>
            </w:tcBorders>
            <w:shd w:val="clear" w:color="auto" w:fill="D5E6F4"/>
          </w:tcPr>
          <w:p w14:paraId="6B1195F1" w14:textId="77777777" w:rsidR="00AE5A66" w:rsidRPr="00764D9A" w:rsidRDefault="00F12681">
            <w:pPr>
              <w:pStyle w:val="TableParagraph"/>
              <w:spacing w:line="222" w:lineRule="exact"/>
              <w:ind w:left="220" w:right="211"/>
              <w:jc w:val="center"/>
              <w:rPr>
                <w:rFonts w:asciiTheme="minorHAnsi" w:hAnsiTheme="minorHAnsi" w:cstheme="minorHAnsi"/>
                <w:sz w:val="20"/>
              </w:rPr>
            </w:pPr>
            <w:r w:rsidRPr="00764D9A">
              <w:rPr>
                <w:rFonts w:asciiTheme="minorHAnsi" w:hAnsiTheme="minorHAnsi" w:cstheme="minorHAnsi"/>
                <w:sz w:val="20"/>
              </w:rPr>
              <w:t>266</w:t>
            </w:r>
          </w:p>
        </w:tc>
      </w:tr>
      <w:tr w:rsidR="00AE5A66" w14:paraId="4D2527CB" w14:textId="77777777">
        <w:trPr>
          <w:trHeight w:val="246"/>
        </w:trPr>
        <w:tc>
          <w:tcPr>
            <w:tcW w:w="1363" w:type="dxa"/>
            <w:tcBorders>
              <w:right w:val="single" w:sz="8" w:space="0" w:color="5B9BD4"/>
            </w:tcBorders>
          </w:tcPr>
          <w:p w14:paraId="7A5563EE" w14:textId="77777777" w:rsidR="00AE5A66" w:rsidRDefault="00F12681">
            <w:pPr>
              <w:pStyle w:val="TableParagraph"/>
              <w:spacing w:line="227" w:lineRule="exact"/>
              <w:ind w:left="108"/>
              <w:rPr>
                <w:rFonts w:ascii="Calibri Light"/>
                <w:sz w:val="20"/>
              </w:rPr>
            </w:pPr>
            <w:r>
              <w:rPr>
                <w:rFonts w:ascii="Calibri Light"/>
                <w:sz w:val="20"/>
              </w:rPr>
              <w:t>United States</w:t>
            </w:r>
          </w:p>
        </w:tc>
        <w:tc>
          <w:tcPr>
            <w:tcW w:w="1142" w:type="dxa"/>
            <w:tcBorders>
              <w:left w:val="single" w:sz="8" w:space="0" w:color="5B9BD4"/>
              <w:bottom w:val="single" w:sz="8" w:space="0" w:color="5B9BD4"/>
            </w:tcBorders>
          </w:tcPr>
          <w:p w14:paraId="38E79A65" w14:textId="77777777" w:rsidR="00AE5A66" w:rsidRPr="00764D9A" w:rsidRDefault="00AE5A66">
            <w:pPr>
              <w:pStyle w:val="TableParagraph"/>
              <w:rPr>
                <w:rFonts w:asciiTheme="minorHAnsi" w:hAnsiTheme="minorHAnsi" w:cstheme="minorHAnsi"/>
                <w:sz w:val="16"/>
              </w:rPr>
            </w:pPr>
          </w:p>
        </w:tc>
        <w:tc>
          <w:tcPr>
            <w:tcW w:w="904" w:type="dxa"/>
            <w:tcBorders>
              <w:bottom w:val="single" w:sz="8" w:space="0" w:color="5B9BD4"/>
            </w:tcBorders>
          </w:tcPr>
          <w:p w14:paraId="281AF520" w14:textId="77777777" w:rsidR="00AE5A66" w:rsidRPr="00764D9A" w:rsidRDefault="00AE5A66">
            <w:pPr>
              <w:pStyle w:val="TableParagraph"/>
              <w:rPr>
                <w:rFonts w:asciiTheme="minorHAnsi" w:hAnsiTheme="minorHAnsi" w:cstheme="minorHAnsi"/>
                <w:sz w:val="16"/>
              </w:rPr>
            </w:pPr>
          </w:p>
        </w:tc>
        <w:tc>
          <w:tcPr>
            <w:tcW w:w="970" w:type="dxa"/>
            <w:tcBorders>
              <w:bottom w:val="single" w:sz="8" w:space="0" w:color="5B9BD4"/>
            </w:tcBorders>
          </w:tcPr>
          <w:p w14:paraId="2D3A9DB3" w14:textId="77777777" w:rsidR="00AE5A66" w:rsidRPr="00764D9A" w:rsidRDefault="00AE5A66">
            <w:pPr>
              <w:pStyle w:val="TableParagraph"/>
              <w:rPr>
                <w:rFonts w:asciiTheme="minorHAnsi" w:hAnsiTheme="minorHAnsi" w:cstheme="minorHAnsi"/>
                <w:sz w:val="16"/>
              </w:rPr>
            </w:pPr>
          </w:p>
        </w:tc>
        <w:tc>
          <w:tcPr>
            <w:tcW w:w="953" w:type="dxa"/>
            <w:tcBorders>
              <w:bottom w:val="single" w:sz="8" w:space="0" w:color="5B9BD4"/>
            </w:tcBorders>
          </w:tcPr>
          <w:p w14:paraId="3CC0A409" w14:textId="77777777" w:rsidR="00AE5A66" w:rsidRPr="00764D9A" w:rsidRDefault="00F12681">
            <w:pPr>
              <w:pStyle w:val="TableParagraph"/>
              <w:spacing w:line="227" w:lineRule="exact"/>
              <w:ind w:left="95" w:right="96"/>
              <w:jc w:val="center"/>
              <w:rPr>
                <w:rFonts w:asciiTheme="minorHAnsi" w:hAnsiTheme="minorHAnsi" w:cstheme="minorHAnsi"/>
                <w:sz w:val="20"/>
              </w:rPr>
            </w:pPr>
            <w:r w:rsidRPr="00764D9A">
              <w:rPr>
                <w:rFonts w:asciiTheme="minorHAnsi" w:hAnsiTheme="minorHAnsi" w:cstheme="minorHAnsi"/>
                <w:sz w:val="20"/>
              </w:rPr>
              <w:t>37,133</w:t>
            </w:r>
          </w:p>
        </w:tc>
        <w:tc>
          <w:tcPr>
            <w:tcW w:w="973" w:type="dxa"/>
            <w:tcBorders>
              <w:bottom w:val="single" w:sz="8" w:space="0" w:color="5B9BD4"/>
            </w:tcBorders>
          </w:tcPr>
          <w:p w14:paraId="4561B61A" w14:textId="77777777" w:rsidR="00AE5A66" w:rsidRPr="00764D9A" w:rsidRDefault="00F12681">
            <w:pPr>
              <w:pStyle w:val="TableParagraph"/>
              <w:spacing w:line="227" w:lineRule="exact"/>
              <w:ind w:left="93" w:right="103"/>
              <w:jc w:val="center"/>
              <w:rPr>
                <w:rFonts w:asciiTheme="minorHAnsi" w:hAnsiTheme="minorHAnsi" w:cstheme="minorHAnsi"/>
                <w:sz w:val="20"/>
              </w:rPr>
            </w:pPr>
            <w:r w:rsidRPr="00764D9A">
              <w:rPr>
                <w:rFonts w:asciiTheme="minorHAnsi" w:hAnsiTheme="minorHAnsi" w:cstheme="minorHAnsi"/>
                <w:sz w:val="20"/>
              </w:rPr>
              <w:t>37,806</w:t>
            </w:r>
          </w:p>
        </w:tc>
        <w:tc>
          <w:tcPr>
            <w:tcW w:w="998" w:type="dxa"/>
            <w:tcBorders>
              <w:bottom w:val="single" w:sz="8" w:space="0" w:color="5B9BD4"/>
            </w:tcBorders>
          </w:tcPr>
          <w:p w14:paraId="5093CC33" w14:textId="77777777" w:rsidR="00AE5A66" w:rsidRPr="00764D9A" w:rsidRDefault="00F12681">
            <w:pPr>
              <w:pStyle w:val="TableParagraph"/>
              <w:spacing w:line="227" w:lineRule="exact"/>
              <w:ind w:left="103" w:right="119"/>
              <w:jc w:val="center"/>
              <w:rPr>
                <w:rFonts w:asciiTheme="minorHAnsi" w:hAnsiTheme="minorHAnsi" w:cstheme="minorHAnsi"/>
                <w:sz w:val="20"/>
              </w:rPr>
            </w:pPr>
            <w:r w:rsidRPr="00764D9A">
              <w:rPr>
                <w:rFonts w:asciiTheme="minorHAnsi" w:hAnsiTheme="minorHAnsi" w:cstheme="minorHAnsi"/>
                <w:sz w:val="20"/>
              </w:rPr>
              <w:t>35,484</w:t>
            </w:r>
          </w:p>
        </w:tc>
        <w:tc>
          <w:tcPr>
            <w:tcW w:w="1021" w:type="dxa"/>
            <w:tcBorders>
              <w:bottom w:val="single" w:sz="8" w:space="0" w:color="5B9BD4"/>
            </w:tcBorders>
          </w:tcPr>
          <w:p w14:paraId="510DA8AD" w14:textId="77777777" w:rsidR="00AE5A66" w:rsidRPr="00764D9A" w:rsidRDefault="00F12681">
            <w:pPr>
              <w:pStyle w:val="TableParagraph"/>
              <w:spacing w:line="227" w:lineRule="exact"/>
              <w:ind w:left="120" w:right="139"/>
              <w:jc w:val="center"/>
              <w:rPr>
                <w:rFonts w:asciiTheme="minorHAnsi" w:hAnsiTheme="minorHAnsi" w:cstheme="minorHAnsi"/>
                <w:sz w:val="20"/>
              </w:rPr>
            </w:pPr>
            <w:r w:rsidRPr="00764D9A">
              <w:rPr>
                <w:rFonts w:asciiTheme="minorHAnsi" w:hAnsiTheme="minorHAnsi" w:cstheme="minorHAnsi"/>
                <w:sz w:val="20"/>
              </w:rPr>
              <w:t>32,744</w:t>
            </w:r>
          </w:p>
        </w:tc>
        <w:tc>
          <w:tcPr>
            <w:tcW w:w="1040" w:type="dxa"/>
            <w:tcBorders>
              <w:bottom w:val="single" w:sz="8" w:space="0" w:color="5B9BD4"/>
              <w:right w:val="single" w:sz="8" w:space="0" w:color="5B9BD4"/>
            </w:tcBorders>
          </w:tcPr>
          <w:p w14:paraId="140CE11F" w14:textId="77777777" w:rsidR="00AE5A66" w:rsidRPr="00764D9A" w:rsidRDefault="00F12681">
            <w:pPr>
              <w:pStyle w:val="TableParagraph"/>
              <w:spacing w:line="227" w:lineRule="exact"/>
              <w:ind w:left="220" w:right="214"/>
              <w:jc w:val="center"/>
              <w:rPr>
                <w:rFonts w:asciiTheme="minorHAnsi" w:hAnsiTheme="minorHAnsi" w:cstheme="minorHAnsi"/>
                <w:sz w:val="20"/>
              </w:rPr>
            </w:pPr>
            <w:r w:rsidRPr="00764D9A">
              <w:rPr>
                <w:rFonts w:asciiTheme="minorHAnsi" w:hAnsiTheme="minorHAnsi" w:cstheme="minorHAnsi"/>
                <w:sz w:val="20"/>
              </w:rPr>
              <w:t>32,893</w:t>
            </w:r>
          </w:p>
        </w:tc>
      </w:tr>
    </w:tbl>
    <w:p w14:paraId="2574862B" w14:textId="07164E4E" w:rsidR="00AE5A66" w:rsidRDefault="00AE5A66" w:rsidP="005E67EC">
      <w:pPr>
        <w:pStyle w:val="BodyText"/>
      </w:pPr>
    </w:p>
    <w:p w14:paraId="7DC6AF3E" w14:textId="50BE09CD" w:rsidR="00102F2E" w:rsidRDefault="00102F2E" w:rsidP="005E67EC">
      <w:pPr>
        <w:pStyle w:val="BodyText"/>
      </w:pPr>
      <w:r>
        <w:t>Table 1.2: Peer State Comparison of Highway Fatality Rates (2013-2018)</w:t>
      </w:r>
    </w:p>
    <w:p w14:paraId="024BD6EC" w14:textId="77777777" w:rsidR="00AE5A66" w:rsidRDefault="00AE5A66" w:rsidP="005E67EC">
      <w:pPr>
        <w:pStyle w:val="BodyText"/>
      </w:pPr>
    </w:p>
    <w:tbl>
      <w:tblPr>
        <w:tblW w:w="0" w:type="auto"/>
        <w:tblInd w:w="218" w:type="dxa"/>
        <w:tblLayout w:type="fixed"/>
        <w:tblCellMar>
          <w:left w:w="0" w:type="dxa"/>
          <w:right w:w="0" w:type="dxa"/>
        </w:tblCellMar>
        <w:tblLook w:val="01E0" w:firstRow="1" w:lastRow="1" w:firstColumn="1" w:lastColumn="1" w:noHBand="0" w:noVBand="0"/>
      </w:tblPr>
      <w:tblGrid>
        <w:gridCol w:w="1332"/>
        <w:gridCol w:w="1129"/>
        <w:gridCol w:w="910"/>
        <w:gridCol w:w="851"/>
        <w:gridCol w:w="850"/>
        <w:gridCol w:w="836"/>
        <w:gridCol w:w="850"/>
        <w:gridCol w:w="864"/>
        <w:gridCol w:w="881"/>
      </w:tblGrid>
      <w:tr w:rsidR="00AE5A66" w14:paraId="2AE8B1C5" w14:textId="77777777">
        <w:trPr>
          <w:trHeight w:val="692"/>
        </w:trPr>
        <w:tc>
          <w:tcPr>
            <w:tcW w:w="1332" w:type="dxa"/>
            <w:tcBorders>
              <w:bottom w:val="single" w:sz="24" w:space="0" w:color="5B9BD4"/>
            </w:tcBorders>
          </w:tcPr>
          <w:p w14:paraId="3280D129" w14:textId="77777777" w:rsidR="00AE5A66" w:rsidRPr="00764D9A" w:rsidRDefault="00F12681">
            <w:pPr>
              <w:pStyle w:val="TableParagraph"/>
              <w:spacing w:line="203" w:lineRule="exact"/>
              <w:ind w:left="108"/>
              <w:rPr>
                <w:b/>
                <w:sz w:val="20"/>
              </w:rPr>
            </w:pPr>
            <w:r w:rsidRPr="00764D9A">
              <w:rPr>
                <w:b/>
                <w:sz w:val="20"/>
              </w:rPr>
              <w:t>State</w:t>
            </w:r>
          </w:p>
        </w:tc>
        <w:tc>
          <w:tcPr>
            <w:tcW w:w="1129" w:type="dxa"/>
            <w:tcBorders>
              <w:bottom w:val="single" w:sz="24" w:space="0" w:color="5B9BD4"/>
            </w:tcBorders>
          </w:tcPr>
          <w:p w14:paraId="12E4D8EF" w14:textId="77777777" w:rsidR="00AE5A66" w:rsidRPr="00764D9A" w:rsidRDefault="00F12681">
            <w:pPr>
              <w:pStyle w:val="TableParagraph"/>
              <w:spacing w:line="203" w:lineRule="exact"/>
              <w:ind w:left="102" w:right="99"/>
              <w:jc w:val="center"/>
              <w:rPr>
                <w:b/>
                <w:sz w:val="20"/>
              </w:rPr>
            </w:pPr>
            <w:r w:rsidRPr="00764D9A">
              <w:rPr>
                <w:b/>
                <w:sz w:val="20"/>
              </w:rPr>
              <w:t>2019</w:t>
            </w:r>
          </w:p>
          <w:p w14:paraId="7062F46E" w14:textId="77777777" w:rsidR="00AE5A66" w:rsidRPr="00764D9A" w:rsidRDefault="00F12681">
            <w:pPr>
              <w:pStyle w:val="TableParagraph"/>
              <w:ind w:left="102" w:right="101"/>
              <w:jc w:val="center"/>
              <w:rPr>
                <w:b/>
                <w:sz w:val="20"/>
              </w:rPr>
            </w:pPr>
            <w:r w:rsidRPr="00764D9A">
              <w:rPr>
                <w:b/>
                <w:sz w:val="20"/>
              </w:rPr>
              <w:t>population</w:t>
            </w:r>
          </w:p>
          <w:p w14:paraId="1F48153A" w14:textId="77777777" w:rsidR="00AE5A66" w:rsidRPr="00764D9A" w:rsidRDefault="00F12681">
            <w:pPr>
              <w:pStyle w:val="TableParagraph"/>
              <w:spacing w:before="2" w:line="223" w:lineRule="exact"/>
              <w:ind w:left="102" w:right="101"/>
              <w:jc w:val="center"/>
              <w:rPr>
                <w:b/>
                <w:sz w:val="20"/>
              </w:rPr>
            </w:pPr>
            <w:r w:rsidRPr="00764D9A">
              <w:rPr>
                <w:b/>
                <w:sz w:val="20"/>
              </w:rPr>
              <w:t>(M)</w:t>
            </w:r>
          </w:p>
        </w:tc>
        <w:tc>
          <w:tcPr>
            <w:tcW w:w="910" w:type="dxa"/>
            <w:tcBorders>
              <w:bottom w:val="single" w:sz="24" w:space="0" w:color="5B9BD4"/>
            </w:tcBorders>
          </w:tcPr>
          <w:p w14:paraId="2B630FE3" w14:textId="77777777" w:rsidR="00AE5A66" w:rsidRPr="00764D9A" w:rsidRDefault="00F12681">
            <w:pPr>
              <w:pStyle w:val="TableParagraph"/>
              <w:spacing w:line="203" w:lineRule="exact"/>
              <w:ind w:left="121" w:right="132"/>
              <w:jc w:val="center"/>
              <w:rPr>
                <w:b/>
                <w:sz w:val="20"/>
              </w:rPr>
            </w:pPr>
            <w:r w:rsidRPr="00764D9A">
              <w:rPr>
                <w:b/>
                <w:sz w:val="20"/>
              </w:rPr>
              <w:t>Area</w:t>
            </w:r>
          </w:p>
          <w:p w14:paraId="12654BB0" w14:textId="77777777" w:rsidR="00AE5A66" w:rsidRPr="00764D9A" w:rsidRDefault="00F12681">
            <w:pPr>
              <w:pStyle w:val="TableParagraph"/>
              <w:ind w:left="121" w:right="134"/>
              <w:jc w:val="center"/>
              <w:rPr>
                <w:b/>
                <w:sz w:val="20"/>
              </w:rPr>
            </w:pPr>
            <w:r w:rsidRPr="00764D9A">
              <w:rPr>
                <w:b/>
                <w:sz w:val="20"/>
              </w:rPr>
              <w:t>(square</w:t>
            </w:r>
          </w:p>
          <w:p w14:paraId="531558B5" w14:textId="77777777" w:rsidR="00AE5A66" w:rsidRPr="00764D9A" w:rsidRDefault="00F12681">
            <w:pPr>
              <w:pStyle w:val="TableParagraph"/>
              <w:spacing w:before="2" w:line="223" w:lineRule="exact"/>
              <w:ind w:left="203"/>
              <w:rPr>
                <w:b/>
                <w:sz w:val="20"/>
              </w:rPr>
            </w:pPr>
            <w:r w:rsidRPr="00764D9A">
              <w:rPr>
                <w:b/>
                <w:sz w:val="20"/>
              </w:rPr>
              <w:t>miles)</w:t>
            </w:r>
          </w:p>
        </w:tc>
        <w:tc>
          <w:tcPr>
            <w:tcW w:w="851" w:type="dxa"/>
            <w:tcBorders>
              <w:bottom w:val="single" w:sz="24" w:space="0" w:color="5B9BD4"/>
            </w:tcBorders>
          </w:tcPr>
          <w:p w14:paraId="74F8F350" w14:textId="77777777" w:rsidR="00AE5A66" w:rsidRPr="00764D9A" w:rsidRDefault="00F12681">
            <w:pPr>
              <w:pStyle w:val="TableParagraph"/>
              <w:spacing w:line="203" w:lineRule="exact"/>
              <w:ind w:left="224"/>
              <w:rPr>
                <w:rFonts w:asciiTheme="minorHAnsi" w:hAnsiTheme="minorHAnsi" w:cstheme="minorHAnsi"/>
                <w:b/>
                <w:sz w:val="20"/>
              </w:rPr>
            </w:pPr>
            <w:r w:rsidRPr="00764D9A">
              <w:rPr>
                <w:rFonts w:asciiTheme="minorHAnsi" w:hAnsiTheme="minorHAnsi" w:cstheme="minorHAnsi"/>
                <w:b/>
                <w:sz w:val="20"/>
              </w:rPr>
              <w:t>2018</w:t>
            </w:r>
          </w:p>
          <w:p w14:paraId="0D9B42EB" w14:textId="77777777" w:rsidR="00AE5A66" w:rsidRPr="00764D9A" w:rsidRDefault="00F12681">
            <w:pPr>
              <w:pStyle w:val="TableParagraph"/>
              <w:ind w:left="111" w:right="111"/>
              <w:jc w:val="center"/>
              <w:rPr>
                <w:rFonts w:asciiTheme="minorHAnsi" w:hAnsiTheme="minorHAnsi" w:cstheme="minorHAnsi"/>
                <w:b/>
                <w:sz w:val="20"/>
              </w:rPr>
            </w:pPr>
            <w:r w:rsidRPr="00764D9A">
              <w:rPr>
                <w:rFonts w:asciiTheme="minorHAnsi" w:hAnsiTheme="minorHAnsi" w:cstheme="minorHAnsi"/>
                <w:b/>
                <w:sz w:val="20"/>
              </w:rPr>
              <w:t>Fatality</w:t>
            </w:r>
          </w:p>
          <w:p w14:paraId="1862F8C8" w14:textId="77777777" w:rsidR="00AE5A66" w:rsidRPr="00764D9A" w:rsidRDefault="00F12681">
            <w:pPr>
              <w:pStyle w:val="TableParagraph"/>
              <w:spacing w:before="2" w:line="223" w:lineRule="exact"/>
              <w:ind w:left="111" w:right="111"/>
              <w:jc w:val="center"/>
              <w:rPr>
                <w:rFonts w:ascii="Calibri Light"/>
                <w:b/>
                <w:sz w:val="20"/>
              </w:rPr>
            </w:pPr>
            <w:r w:rsidRPr="00764D9A">
              <w:rPr>
                <w:rFonts w:asciiTheme="minorHAnsi" w:hAnsiTheme="minorHAnsi" w:cstheme="minorHAnsi"/>
                <w:b/>
                <w:sz w:val="20"/>
              </w:rPr>
              <w:t>Rate</w:t>
            </w:r>
          </w:p>
        </w:tc>
        <w:tc>
          <w:tcPr>
            <w:tcW w:w="850" w:type="dxa"/>
            <w:tcBorders>
              <w:bottom w:val="single" w:sz="24" w:space="0" w:color="5B9BD4"/>
            </w:tcBorders>
          </w:tcPr>
          <w:p w14:paraId="27EEC81B" w14:textId="77777777" w:rsidR="00AE5A66" w:rsidRPr="00764D9A" w:rsidRDefault="00F12681">
            <w:pPr>
              <w:pStyle w:val="TableParagraph"/>
              <w:spacing w:line="203" w:lineRule="exact"/>
              <w:ind w:left="230"/>
              <w:rPr>
                <w:b/>
                <w:sz w:val="20"/>
              </w:rPr>
            </w:pPr>
            <w:r w:rsidRPr="00764D9A">
              <w:rPr>
                <w:b/>
                <w:sz w:val="20"/>
              </w:rPr>
              <w:t>2017</w:t>
            </w:r>
          </w:p>
          <w:p w14:paraId="0E7F772C" w14:textId="77777777" w:rsidR="00AE5A66" w:rsidRPr="00764D9A" w:rsidRDefault="00F12681">
            <w:pPr>
              <w:pStyle w:val="TableParagraph"/>
              <w:ind w:left="99" w:right="86"/>
              <w:jc w:val="center"/>
              <w:rPr>
                <w:b/>
                <w:sz w:val="20"/>
              </w:rPr>
            </w:pPr>
            <w:r w:rsidRPr="00764D9A">
              <w:rPr>
                <w:b/>
                <w:sz w:val="20"/>
              </w:rPr>
              <w:t>Fatality</w:t>
            </w:r>
          </w:p>
          <w:p w14:paraId="4B0B91C6" w14:textId="77777777" w:rsidR="00AE5A66" w:rsidRPr="00764D9A" w:rsidRDefault="00F12681">
            <w:pPr>
              <w:pStyle w:val="TableParagraph"/>
              <w:spacing w:before="2" w:line="223" w:lineRule="exact"/>
              <w:ind w:left="99" w:right="89"/>
              <w:jc w:val="center"/>
              <w:rPr>
                <w:b/>
                <w:sz w:val="20"/>
              </w:rPr>
            </w:pPr>
            <w:r w:rsidRPr="00764D9A">
              <w:rPr>
                <w:b/>
                <w:sz w:val="20"/>
              </w:rPr>
              <w:t>Rate</w:t>
            </w:r>
          </w:p>
        </w:tc>
        <w:tc>
          <w:tcPr>
            <w:tcW w:w="836" w:type="dxa"/>
            <w:tcBorders>
              <w:bottom w:val="single" w:sz="24" w:space="0" w:color="5B9BD4"/>
            </w:tcBorders>
          </w:tcPr>
          <w:p w14:paraId="15E43B04" w14:textId="77777777" w:rsidR="00AE5A66" w:rsidRPr="00764D9A" w:rsidRDefault="00F12681">
            <w:pPr>
              <w:pStyle w:val="TableParagraph"/>
              <w:spacing w:line="203" w:lineRule="exact"/>
              <w:ind w:left="218"/>
              <w:rPr>
                <w:b/>
                <w:sz w:val="20"/>
              </w:rPr>
            </w:pPr>
            <w:r w:rsidRPr="00764D9A">
              <w:rPr>
                <w:b/>
                <w:sz w:val="20"/>
              </w:rPr>
              <w:t>2016</w:t>
            </w:r>
          </w:p>
          <w:p w14:paraId="6FB8B303" w14:textId="77777777" w:rsidR="00AE5A66" w:rsidRPr="00764D9A" w:rsidRDefault="00F12681">
            <w:pPr>
              <w:pStyle w:val="TableParagraph"/>
              <w:ind w:left="99" w:right="97"/>
              <w:jc w:val="center"/>
              <w:rPr>
                <w:b/>
                <w:sz w:val="20"/>
              </w:rPr>
            </w:pPr>
            <w:r w:rsidRPr="00764D9A">
              <w:rPr>
                <w:b/>
                <w:sz w:val="20"/>
              </w:rPr>
              <w:t>Fatality</w:t>
            </w:r>
          </w:p>
          <w:p w14:paraId="1BB85A86" w14:textId="77777777" w:rsidR="00AE5A66" w:rsidRPr="00764D9A" w:rsidRDefault="00F12681">
            <w:pPr>
              <w:pStyle w:val="TableParagraph"/>
              <w:spacing w:before="2" w:line="223" w:lineRule="exact"/>
              <w:ind w:left="99" w:right="95"/>
              <w:jc w:val="center"/>
              <w:rPr>
                <w:b/>
                <w:sz w:val="20"/>
              </w:rPr>
            </w:pPr>
            <w:r w:rsidRPr="00764D9A">
              <w:rPr>
                <w:b/>
                <w:sz w:val="20"/>
              </w:rPr>
              <w:t>Rate</w:t>
            </w:r>
          </w:p>
        </w:tc>
        <w:tc>
          <w:tcPr>
            <w:tcW w:w="850" w:type="dxa"/>
            <w:tcBorders>
              <w:bottom w:val="single" w:sz="24" w:space="0" w:color="5B9BD4"/>
            </w:tcBorders>
          </w:tcPr>
          <w:p w14:paraId="0A7597D5" w14:textId="77777777" w:rsidR="00AE5A66" w:rsidRPr="00764D9A" w:rsidRDefault="00F12681">
            <w:pPr>
              <w:pStyle w:val="TableParagraph"/>
              <w:spacing w:line="203" w:lineRule="exact"/>
              <w:ind w:left="217"/>
              <w:rPr>
                <w:b/>
                <w:sz w:val="20"/>
              </w:rPr>
            </w:pPr>
            <w:r w:rsidRPr="00764D9A">
              <w:rPr>
                <w:b/>
                <w:sz w:val="20"/>
              </w:rPr>
              <w:t>2015</w:t>
            </w:r>
          </w:p>
          <w:p w14:paraId="5C4E6EFD" w14:textId="77777777" w:rsidR="00AE5A66" w:rsidRPr="00764D9A" w:rsidRDefault="00F12681">
            <w:pPr>
              <w:pStyle w:val="TableParagraph"/>
              <w:ind w:left="87" w:right="98"/>
              <w:jc w:val="center"/>
              <w:rPr>
                <w:b/>
                <w:sz w:val="20"/>
              </w:rPr>
            </w:pPr>
            <w:r w:rsidRPr="00764D9A">
              <w:rPr>
                <w:b/>
                <w:sz w:val="20"/>
              </w:rPr>
              <w:t>Fatality</w:t>
            </w:r>
          </w:p>
          <w:p w14:paraId="4804CAFC" w14:textId="77777777" w:rsidR="00AE5A66" w:rsidRPr="00764D9A" w:rsidRDefault="00F12681">
            <w:pPr>
              <w:pStyle w:val="TableParagraph"/>
              <w:spacing w:before="2" w:line="223" w:lineRule="exact"/>
              <w:ind w:left="85" w:right="98"/>
              <w:jc w:val="center"/>
              <w:rPr>
                <w:b/>
                <w:sz w:val="20"/>
              </w:rPr>
            </w:pPr>
            <w:r w:rsidRPr="00764D9A">
              <w:rPr>
                <w:b/>
                <w:sz w:val="20"/>
              </w:rPr>
              <w:t>Rate</w:t>
            </w:r>
          </w:p>
        </w:tc>
        <w:tc>
          <w:tcPr>
            <w:tcW w:w="864" w:type="dxa"/>
            <w:tcBorders>
              <w:bottom w:val="single" w:sz="24" w:space="0" w:color="5B9BD4"/>
            </w:tcBorders>
          </w:tcPr>
          <w:p w14:paraId="7AEBEEAC" w14:textId="77777777" w:rsidR="00AE5A66" w:rsidRPr="00764D9A" w:rsidRDefault="00F12681">
            <w:pPr>
              <w:pStyle w:val="TableParagraph"/>
              <w:spacing w:line="203" w:lineRule="exact"/>
              <w:ind w:left="225"/>
              <w:rPr>
                <w:rFonts w:asciiTheme="minorHAnsi" w:hAnsiTheme="minorHAnsi" w:cstheme="minorHAnsi"/>
                <w:b/>
                <w:sz w:val="20"/>
              </w:rPr>
            </w:pPr>
            <w:r w:rsidRPr="00764D9A">
              <w:rPr>
                <w:rFonts w:asciiTheme="minorHAnsi" w:hAnsiTheme="minorHAnsi" w:cstheme="minorHAnsi"/>
                <w:b/>
                <w:sz w:val="20"/>
              </w:rPr>
              <w:t>2014</w:t>
            </w:r>
          </w:p>
          <w:p w14:paraId="4830477A" w14:textId="77777777" w:rsidR="00AE5A66" w:rsidRPr="00764D9A" w:rsidRDefault="00F12681">
            <w:pPr>
              <w:pStyle w:val="TableParagraph"/>
              <w:ind w:left="113" w:right="122"/>
              <w:jc w:val="center"/>
              <w:rPr>
                <w:rFonts w:asciiTheme="minorHAnsi" w:hAnsiTheme="minorHAnsi" w:cstheme="minorHAnsi"/>
                <w:b/>
                <w:sz w:val="20"/>
              </w:rPr>
            </w:pPr>
            <w:r w:rsidRPr="00764D9A">
              <w:rPr>
                <w:rFonts w:asciiTheme="minorHAnsi" w:hAnsiTheme="minorHAnsi" w:cstheme="minorHAnsi"/>
                <w:b/>
                <w:sz w:val="20"/>
              </w:rPr>
              <w:t>Fatality</w:t>
            </w:r>
          </w:p>
          <w:p w14:paraId="7F32EB0F" w14:textId="77777777" w:rsidR="00AE5A66" w:rsidRPr="00764D9A" w:rsidRDefault="00F12681">
            <w:pPr>
              <w:pStyle w:val="TableParagraph"/>
              <w:spacing w:before="2" w:line="223" w:lineRule="exact"/>
              <w:ind w:left="111" w:right="122"/>
              <w:jc w:val="center"/>
              <w:rPr>
                <w:rFonts w:asciiTheme="minorHAnsi" w:hAnsiTheme="minorHAnsi" w:cstheme="minorHAnsi"/>
                <w:b/>
                <w:sz w:val="20"/>
              </w:rPr>
            </w:pPr>
            <w:r w:rsidRPr="00764D9A">
              <w:rPr>
                <w:rFonts w:asciiTheme="minorHAnsi" w:hAnsiTheme="minorHAnsi" w:cstheme="minorHAnsi"/>
                <w:b/>
                <w:sz w:val="20"/>
              </w:rPr>
              <w:t>Rate</w:t>
            </w:r>
          </w:p>
        </w:tc>
        <w:tc>
          <w:tcPr>
            <w:tcW w:w="881" w:type="dxa"/>
            <w:tcBorders>
              <w:bottom w:val="single" w:sz="24" w:space="0" w:color="5B9BD4"/>
            </w:tcBorders>
          </w:tcPr>
          <w:p w14:paraId="5F709330" w14:textId="77777777" w:rsidR="00AE5A66" w:rsidRPr="00764D9A" w:rsidRDefault="00F12681">
            <w:pPr>
              <w:pStyle w:val="TableParagraph"/>
              <w:spacing w:line="203" w:lineRule="exact"/>
              <w:ind w:left="237"/>
              <w:rPr>
                <w:rFonts w:asciiTheme="minorHAnsi" w:hAnsiTheme="minorHAnsi" w:cstheme="minorHAnsi"/>
                <w:b/>
                <w:sz w:val="20"/>
              </w:rPr>
            </w:pPr>
            <w:r w:rsidRPr="00764D9A">
              <w:rPr>
                <w:rFonts w:asciiTheme="minorHAnsi" w:hAnsiTheme="minorHAnsi" w:cstheme="minorHAnsi"/>
                <w:b/>
                <w:sz w:val="20"/>
              </w:rPr>
              <w:t>2013</w:t>
            </w:r>
          </w:p>
          <w:p w14:paraId="7CCB7246" w14:textId="77777777" w:rsidR="00AE5A66" w:rsidRPr="00764D9A" w:rsidRDefault="00F12681">
            <w:pPr>
              <w:pStyle w:val="TableParagraph"/>
              <w:ind w:left="125" w:right="127"/>
              <w:jc w:val="center"/>
              <w:rPr>
                <w:rFonts w:asciiTheme="minorHAnsi" w:hAnsiTheme="minorHAnsi" w:cstheme="minorHAnsi"/>
                <w:b/>
                <w:sz w:val="20"/>
              </w:rPr>
            </w:pPr>
            <w:r w:rsidRPr="00764D9A">
              <w:rPr>
                <w:rFonts w:asciiTheme="minorHAnsi" w:hAnsiTheme="minorHAnsi" w:cstheme="minorHAnsi"/>
                <w:b/>
                <w:sz w:val="20"/>
              </w:rPr>
              <w:t>Fatality</w:t>
            </w:r>
          </w:p>
          <w:p w14:paraId="23EBDF78" w14:textId="77777777" w:rsidR="00AE5A66" w:rsidRPr="00764D9A" w:rsidRDefault="00F12681">
            <w:pPr>
              <w:pStyle w:val="TableParagraph"/>
              <w:spacing w:before="2" w:line="223" w:lineRule="exact"/>
              <w:ind w:left="123" w:right="127"/>
              <w:jc w:val="center"/>
              <w:rPr>
                <w:rFonts w:asciiTheme="minorHAnsi" w:hAnsiTheme="minorHAnsi" w:cstheme="minorHAnsi"/>
                <w:b/>
                <w:sz w:val="20"/>
              </w:rPr>
            </w:pPr>
            <w:r w:rsidRPr="00764D9A">
              <w:rPr>
                <w:rFonts w:asciiTheme="minorHAnsi" w:hAnsiTheme="minorHAnsi" w:cstheme="minorHAnsi"/>
                <w:b/>
                <w:sz w:val="20"/>
              </w:rPr>
              <w:t>Rate</w:t>
            </w:r>
          </w:p>
        </w:tc>
      </w:tr>
      <w:tr w:rsidR="00AE5A66" w14:paraId="564A5679" w14:textId="77777777">
        <w:trPr>
          <w:trHeight w:val="244"/>
        </w:trPr>
        <w:tc>
          <w:tcPr>
            <w:tcW w:w="1332" w:type="dxa"/>
            <w:tcBorders>
              <w:top w:val="single" w:sz="24" w:space="0" w:color="5B9BD4"/>
              <w:right w:val="single" w:sz="8" w:space="0" w:color="5B9BD4"/>
            </w:tcBorders>
          </w:tcPr>
          <w:p w14:paraId="3BF8AEBB" w14:textId="77777777" w:rsidR="00AE5A66" w:rsidRDefault="00F12681">
            <w:pPr>
              <w:pStyle w:val="TableParagraph"/>
              <w:spacing w:line="225" w:lineRule="exact"/>
              <w:ind w:left="108"/>
              <w:rPr>
                <w:sz w:val="20"/>
              </w:rPr>
            </w:pPr>
            <w:r>
              <w:rPr>
                <w:sz w:val="20"/>
              </w:rPr>
              <w:t>Oregon</w:t>
            </w:r>
          </w:p>
        </w:tc>
        <w:tc>
          <w:tcPr>
            <w:tcW w:w="1129" w:type="dxa"/>
            <w:tcBorders>
              <w:top w:val="single" w:sz="24" w:space="0" w:color="5B9BD4"/>
              <w:left w:val="single" w:sz="8" w:space="0" w:color="5B9BD4"/>
            </w:tcBorders>
            <w:shd w:val="clear" w:color="auto" w:fill="D5E6F4"/>
          </w:tcPr>
          <w:p w14:paraId="4E53FF72" w14:textId="77777777" w:rsidR="00AE5A66" w:rsidRDefault="00F12681">
            <w:pPr>
              <w:pStyle w:val="TableParagraph"/>
              <w:spacing w:line="225" w:lineRule="exact"/>
              <w:ind w:left="328"/>
              <w:rPr>
                <w:sz w:val="20"/>
              </w:rPr>
            </w:pPr>
            <w:r>
              <w:rPr>
                <w:sz w:val="20"/>
              </w:rPr>
              <w:t>4.245</w:t>
            </w:r>
          </w:p>
        </w:tc>
        <w:tc>
          <w:tcPr>
            <w:tcW w:w="910" w:type="dxa"/>
            <w:tcBorders>
              <w:top w:val="single" w:sz="24" w:space="0" w:color="5B9BD4"/>
            </w:tcBorders>
            <w:shd w:val="clear" w:color="auto" w:fill="D5E6F4"/>
          </w:tcPr>
          <w:p w14:paraId="077B8525" w14:textId="77777777" w:rsidR="00AE5A66" w:rsidRPr="00764D9A" w:rsidRDefault="00F12681">
            <w:pPr>
              <w:pStyle w:val="TableParagraph"/>
              <w:spacing w:line="225" w:lineRule="exact"/>
              <w:ind w:left="169"/>
              <w:rPr>
                <w:sz w:val="20"/>
                <w:szCs w:val="20"/>
              </w:rPr>
            </w:pPr>
            <w:r w:rsidRPr="00764D9A">
              <w:rPr>
                <w:sz w:val="20"/>
                <w:szCs w:val="20"/>
              </w:rPr>
              <w:t>98,378</w:t>
            </w:r>
          </w:p>
        </w:tc>
        <w:tc>
          <w:tcPr>
            <w:tcW w:w="851" w:type="dxa"/>
            <w:tcBorders>
              <w:top w:val="single" w:sz="24" w:space="0" w:color="5B9BD4"/>
            </w:tcBorders>
            <w:shd w:val="clear" w:color="auto" w:fill="D5E6F4"/>
          </w:tcPr>
          <w:p w14:paraId="28AF8FEB" w14:textId="24E1DAAB" w:rsidR="00AE5A66" w:rsidRPr="00764D9A" w:rsidRDefault="00764D9A">
            <w:pPr>
              <w:pStyle w:val="TableParagraph"/>
              <w:rPr>
                <w:rFonts w:ascii="Times New Roman"/>
                <w:sz w:val="20"/>
                <w:szCs w:val="20"/>
              </w:rPr>
            </w:pPr>
            <w:r>
              <w:rPr>
                <w:rFonts w:ascii="Times New Roman"/>
                <w:sz w:val="20"/>
                <w:szCs w:val="20"/>
              </w:rPr>
              <w:t xml:space="preserve">     </w:t>
            </w:r>
            <w:r w:rsidRPr="00764D9A">
              <w:rPr>
                <w:rFonts w:ascii="Times New Roman"/>
                <w:sz w:val="20"/>
                <w:szCs w:val="20"/>
              </w:rPr>
              <w:t>1.37</w:t>
            </w:r>
          </w:p>
        </w:tc>
        <w:tc>
          <w:tcPr>
            <w:tcW w:w="850" w:type="dxa"/>
            <w:tcBorders>
              <w:top w:val="single" w:sz="24" w:space="0" w:color="5B9BD4"/>
            </w:tcBorders>
            <w:shd w:val="clear" w:color="auto" w:fill="D5E6F4"/>
          </w:tcPr>
          <w:p w14:paraId="7230FC0A" w14:textId="77777777" w:rsidR="00AE5A66" w:rsidRDefault="00F12681">
            <w:pPr>
              <w:pStyle w:val="TableParagraph"/>
              <w:spacing w:line="225" w:lineRule="exact"/>
              <w:ind w:left="99" w:right="86"/>
              <w:jc w:val="center"/>
              <w:rPr>
                <w:sz w:val="20"/>
              </w:rPr>
            </w:pPr>
            <w:r>
              <w:rPr>
                <w:sz w:val="20"/>
              </w:rPr>
              <w:t>1.19</w:t>
            </w:r>
          </w:p>
        </w:tc>
        <w:tc>
          <w:tcPr>
            <w:tcW w:w="836" w:type="dxa"/>
            <w:tcBorders>
              <w:top w:val="single" w:sz="24" w:space="0" w:color="5B9BD4"/>
            </w:tcBorders>
            <w:shd w:val="clear" w:color="auto" w:fill="D5E6F4"/>
          </w:tcPr>
          <w:p w14:paraId="5C420B62" w14:textId="77777777" w:rsidR="00AE5A66" w:rsidRDefault="00F12681">
            <w:pPr>
              <w:pStyle w:val="TableParagraph"/>
              <w:spacing w:line="225" w:lineRule="exact"/>
              <w:ind w:left="99" w:right="97"/>
              <w:jc w:val="center"/>
              <w:rPr>
                <w:sz w:val="20"/>
              </w:rPr>
            </w:pPr>
            <w:r>
              <w:rPr>
                <w:sz w:val="20"/>
              </w:rPr>
              <w:t>1.36</w:t>
            </w:r>
          </w:p>
        </w:tc>
        <w:tc>
          <w:tcPr>
            <w:tcW w:w="850" w:type="dxa"/>
            <w:tcBorders>
              <w:top w:val="single" w:sz="24" w:space="0" w:color="5B9BD4"/>
            </w:tcBorders>
            <w:shd w:val="clear" w:color="auto" w:fill="D5E6F4"/>
          </w:tcPr>
          <w:p w14:paraId="6CBBA343" w14:textId="77777777" w:rsidR="00AE5A66" w:rsidRDefault="00F12681">
            <w:pPr>
              <w:pStyle w:val="TableParagraph"/>
              <w:spacing w:line="225" w:lineRule="exact"/>
              <w:ind w:left="87" w:right="98"/>
              <w:jc w:val="center"/>
              <w:rPr>
                <w:sz w:val="20"/>
              </w:rPr>
            </w:pPr>
            <w:r>
              <w:rPr>
                <w:sz w:val="20"/>
              </w:rPr>
              <w:t>1.24</w:t>
            </w:r>
          </w:p>
        </w:tc>
        <w:tc>
          <w:tcPr>
            <w:tcW w:w="864" w:type="dxa"/>
            <w:tcBorders>
              <w:top w:val="single" w:sz="24" w:space="0" w:color="5B9BD4"/>
            </w:tcBorders>
            <w:shd w:val="clear" w:color="auto" w:fill="D5E6F4"/>
          </w:tcPr>
          <w:p w14:paraId="75733A6C" w14:textId="77777777" w:rsidR="00AE5A66" w:rsidRPr="00764D9A" w:rsidRDefault="00F12681">
            <w:pPr>
              <w:pStyle w:val="TableParagraph"/>
              <w:spacing w:line="225" w:lineRule="exact"/>
              <w:ind w:left="109" w:right="122"/>
              <w:jc w:val="center"/>
              <w:rPr>
                <w:rFonts w:asciiTheme="minorHAnsi" w:hAnsiTheme="minorHAnsi" w:cstheme="minorHAnsi"/>
                <w:sz w:val="20"/>
              </w:rPr>
            </w:pPr>
            <w:r w:rsidRPr="00764D9A">
              <w:rPr>
                <w:rFonts w:asciiTheme="minorHAnsi" w:hAnsiTheme="minorHAnsi" w:cstheme="minorHAnsi"/>
                <w:sz w:val="20"/>
              </w:rPr>
              <w:t>1.03</w:t>
            </w:r>
          </w:p>
        </w:tc>
        <w:tc>
          <w:tcPr>
            <w:tcW w:w="881" w:type="dxa"/>
            <w:tcBorders>
              <w:top w:val="single" w:sz="24" w:space="0" w:color="5B9BD4"/>
              <w:right w:val="single" w:sz="8" w:space="0" w:color="5B9BD4"/>
            </w:tcBorders>
            <w:shd w:val="clear" w:color="auto" w:fill="D5E6F4"/>
          </w:tcPr>
          <w:p w14:paraId="60952F74" w14:textId="77777777" w:rsidR="00AE5A66" w:rsidRPr="00764D9A" w:rsidRDefault="00F12681">
            <w:pPr>
              <w:pStyle w:val="TableParagraph"/>
              <w:spacing w:line="225" w:lineRule="exact"/>
              <w:ind w:left="241" w:right="235"/>
              <w:jc w:val="center"/>
              <w:rPr>
                <w:rFonts w:asciiTheme="minorHAnsi" w:hAnsiTheme="minorHAnsi" w:cstheme="minorHAnsi"/>
                <w:sz w:val="20"/>
              </w:rPr>
            </w:pPr>
            <w:r w:rsidRPr="00764D9A">
              <w:rPr>
                <w:rFonts w:asciiTheme="minorHAnsi" w:hAnsiTheme="minorHAnsi" w:cstheme="minorHAnsi"/>
                <w:sz w:val="20"/>
              </w:rPr>
              <w:t>0.93</w:t>
            </w:r>
          </w:p>
        </w:tc>
      </w:tr>
      <w:tr w:rsidR="00AE5A66" w14:paraId="412989F8" w14:textId="77777777">
        <w:trPr>
          <w:trHeight w:val="244"/>
        </w:trPr>
        <w:tc>
          <w:tcPr>
            <w:tcW w:w="1332" w:type="dxa"/>
            <w:tcBorders>
              <w:right w:val="single" w:sz="8" w:space="0" w:color="5B9BD4"/>
            </w:tcBorders>
          </w:tcPr>
          <w:p w14:paraId="7CE437EB" w14:textId="77777777" w:rsidR="00AE5A66" w:rsidRDefault="00F12681">
            <w:pPr>
              <w:pStyle w:val="TableParagraph"/>
              <w:spacing w:line="225" w:lineRule="exact"/>
              <w:ind w:left="108"/>
              <w:rPr>
                <w:sz w:val="20"/>
              </w:rPr>
            </w:pPr>
            <w:r>
              <w:rPr>
                <w:sz w:val="20"/>
              </w:rPr>
              <w:t>Colorado</w:t>
            </w:r>
          </w:p>
        </w:tc>
        <w:tc>
          <w:tcPr>
            <w:tcW w:w="1129" w:type="dxa"/>
            <w:tcBorders>
              <w:left w:val="single" w:sz="8" w:space="0" w:color="5B9BD4"/>
            </w:tcBorders>
          </w:tcPr>
          <w:p w14:paraId="5A423C03" w14:textId="77777777" w:rsidR="00AE5A66" w:rsidRDefault="00F12681">
            <w:pPr>
              <w:pStyle w:val="TableParagraph"/>
              <w:spacing w:line="225" w:lineRule="exact"/>
              <w:ind w:left="328"/>
              <w:rPr>
                <w:sz w:val="20"/>
              </w:rPr>
            </w:pPr>
            <w:r>
              <w:rPr>
                <w:sz w:val="20"/>
              </w:rPr>
              <w:t>5.770</w:t>
            </w:r>
          </w:p>
        </w:tc>
        <w:tc>
          <w:tcPr>
            <w:tcW w:w="910" w:type="dxa"/>
          </w:tcPr>
          <w:p w14:paraId="3A0532DB" w14:textId="77777777" w:rsidR="00AE5A66" w:rsidRPr="00764D9A" w:rsidRDefault="00F12681">
            <w:pPr>
              <w:pStyle w:val="TableParagraph"/>
              <w:spacing w:line="225" w:lineRule="exact"/>
              <w:ind w:left="119"/>
              <w:rPr>
                <w:sz w:val="20"/>
                <w:szCs w:val="20"/>
              </w:rPr>
            </w:pPr>
            <w:r w:rsidRPr="00764D9A">
              <w:rPr>
                <w:sz w:val="20"/>
                <w:szCs w:val="20"/>
              </w:rPr>
              <w:t>104,093</w:t>
            </w:r>
          </w:p>
        </w:tc>
        <w:tc>
          <w:tcPr>
            <w:tcW w:w="851" w:type="dxa"/>
          </w:tcPr>
          <w:p w14:paraId="747CC762" w14:textId="5065C849" w:rsidR="00AE5A66" w:rsidRPr="00764D9A" w:rsidRDefault="00764D9A">
            <w:pPr>
              <w:pStyle w:val="TableParagraph"/>
              <w:rPr>
                <w:rFonts w:ascii="Times New Roman"/>
                <w:sz w:val="20"/>
                <w:szCs w:val="20"/>
              </w:rPr>
            </w:pPr>
            <w:r>
              <w:rPr>
                <w:rFonts w:ascii="Times New Roman"/>
                <w:sz w:val="20"/>
                <w:szCs w:val="20"/>
              </w:rPr>
              <w:t xml:space="preserve">     </w:t>
            </w:r>
            <w:r w:rsidRPr="00764D9A">
              <w:rPr>
                <w:rFonts w:ascii="Times New Roman"/>
                <w:sz w:val="20"/>
                <w:szCs w:val="20"/>
              </w:rPr>
              <w:t>1.17</w:t>
            </w:r>
          </w:p>
        </w:tc>
        <w:tc>
          <w:tcPr>
            <w:tcW w:w="850" w:type="dxa"/>
          </w:tcPr>
          <w:p w14:paraId="71F9F3E8" w14:textId="77777777" w:rsidR="00AE5A66" w:rsidRDefault="00F12681">
            <w:pPr>
              <w:pStyle w:val="TableParagraph"/>
              <w:spacing w:line="225" w:lineRule="exact"/>
              <w:ind w:left="99" w:right="86"/>
              <w:jc w:val="center"/>
              <w:rPr>
                <w:sz w:val="20"/>
              </w:rPr>
            </w:pPr>
            <w:r>
              <w:rPr>
                <w:sz w:val="20"/>
              </w:rPr>
              <w:t>1.21</w:t>
            </w:r>
          </w:p>
        </w:tc>
        <w:tc>
          <w:tcPr>
            <w:tcW w:w="836" w:type="dxa"/>
          </w:tcPr>
          <w:p w14:paraId="1D0F0E7C" w14:textId="77777777" w:rsidR="00AE5A66" w:rsidRDefault="00F12681">
            <w:pPr>
              <w:pStyle w:val="TableParagraph"/>
              <w:spacing w:line="225" w:lineRule="exact"/>
              <w:ind w:left="99" w:right="97"/>
              <w:jc w:val="center"/>
              <w:rPr>
                <w:sz w:val="20"/>
              </w:rPr>
            </w:pPr>
            <w:r>
              <w:rPr>
                <w:sz w:val="20"/>
              </w:rPr>
              <w:t>1.17</w:t>
            </w:r>
          </w:p>
        </w:tc>
        <w:tc>
          <w:tcPr>
            <w:tcW w:w="850" w:type="dxa"/>
          </w:tcPr>
          <w:p w14:paraId="65AB609E" w14:textId="77777777" w:rsidR="00AE5A66" w:rsidRDefault="00F12681">
            <w:pPr>
              <w:pStyle w:val="TableParagraph"/>
              <w:spacing w:line="225" w:lineRule="exact"/>
              <w:ind w:left="87" w:right="98"/>
              <w:jc w:val="center"/>
              <w:rPr>
                <w:sz w:val="20"/>
              </w:rPr>
            </w:pPr>
            <w:r>
              <w:rPr>
                <w:sz w:val="20"/>
              </w:rPr>
              <w:t>1.08</w:t>
            </w:r>
          </w:p>
        </w:tc>
        <w:tc>
          <w:tcPr>
            <w:tcW w:w="864" w:type="dxa"/>
          </w:tcPr>
          <w:p w14:paraId="7AA688BA" w14:textId="77777777" w:rsidR="00AE5A66" w:rsidRPr="00764D9A" w:rsidRDefault="00F12681">
            <w:pPr>
              <w:pStyle w:val="TableParagraph"/>
              <w:spacing w:line="225" w:lineRule="exact"/>
              <w:ind w:left="110" w:right="122"/>
              <w:jc w:val="center"/>
              <w:rPr>
                <w:rFonts w:asciiTheme="minorHAnsi" w:hAnsiTheme="minorHAnsi" w:cstheme="minorHAnsi"/>
                <w:sz w:val="20"/>
              </w:rPr>
            </w:pPr>
            <w:r w:rsidRPr="00764D9A">
              <w:rPr>
                <w:rFonts w:asciiTheme="minorHAnsi" w:hAnsiTheme="minorHAnsi" w:cstheme="minorHAnsi"/>
                <w:sz w:val="20"/>
              </w:rPr>
              <w:t>1.00</w:t>
            </w:r>
          </w:p>
        </w:tc>
        <w:tc>
          <w:tcPr>
            <w:tcW w:w="881" w:type="dxa"/>
            <w:tcBorders>
              <w:right w:val="single" w:sz="8" w:space="0" w:color="5B9BD4"/>
            </w:tcBorders>
          </w:tcPr>
          <w:p w14:paraId="61D84706" w14:textId="77777777" w:rsidR="00AE5A66" w:rsidRPr="00764D9A" w:rsidRDefault="00F12681">
            <w:pPr>
              <w:pStyle w:val="TableParagraph"/>
              <w:spacing w:line="225" w:lineRule="exact"/>
              <w:ind w:left="241" w:right="235"/>
              <w:jc w:val="center"/>
              <w:rPr>
                <w:rFonts w:asciiTheme="minorHAnsi" w:hAnsiTheme="minorHAnsi" w:cstheme="minorHAnsi"/>
                <w:sz w:val="20"/>
              </w:rPr>
            </w:pPr>
            <w:r w:rsidRPr="00764D9A">
              <w:rPr>
                <w:rFonts w:asciiTheme="minorHAnsi" w:hAnsiTheme="minorHAnsi" w:cstheme="minorHAnsi"/>
                <w:sz w:val="20"/>
              </w:rPr>
              <w:t>1.03</w:t>
            </w:r>
          </w:p>
        </w:tc>
      </w:tr>
      <w:tr w:rsidR="00AE5A66" w14:paraId="483CEE15" w14:textId="77777777">
        <w:trPr>
          <w:trHeight w:val="244"/>
        </w:trPr>
        <w:tc>
          <w:tcPr>
            <w:tcW w:w="1332" w:type="dxa"/>
            <w:tcBorders>
              <w:right w:val="single" w:sz="8" w:space="0" w:color="5B9BD4"/>
            </w:tcBorders>
          </w:tcPr>
          <w:p w14:paraId="719ED24C" w14:textId="77777777" w:rsidR="00AE5A66" w:rsidRDefault="00F12681">
            <w:pPr>
              <w:pStyle w:val="TableParagraph"/>
              <w:spacing w:line="225" w:lineRule="exact"/>
              <w:ind w:left="108"/>
              <w:rPr>
                <w:sz w:val="20"/>
              </w:rPr>
            </w:pPr>
            <w:r>
              <w:rPr>
                <w:sz w:val="20"/>
              </w:rPr>
              <w:t>Utah</w:t>
            </w:r>
          </w:p>
        </w:tc>
        <w:tc>
          <w:tcPr>
            <w:tcW w:w="1129" w:type="dxa"/>
            <w:tcBorders>
              <w:left w:val="single" w:sz="8" w:space="0" w:color="5B9BD4"/>
            </w:tcBorders>
            <w:shd w:val="clear" w:color="auto" w:fill="D5E6F4"/>
          </w:tcPr>
          <w:p w14:paraId="74F69A54" w14:textId="77777777" w:rsidR="00AE5A66" w:rsidRDefault="00F12681">
            <w:pPr>
              <w:pStyle w:val="TableParagraph"/>
              <w:spacing w:line="225" w:lineRule="exact"/>
              <w:ind w:left="328"/>
              <w:rPr>
                <w:sz w:val="20"/>
              </w:rPr>
            </w:pPr>
            <w:r>
              <w:rPr>
                <w:sz w:val="20"/>
              </w:rPr>
              <w:t>3.221</w:t>
            </w:r>
          </w:p>
        </w:tc>
        <w:tc>
          <w:tcPr>
            <w:tcW w:w="910" w:type="dxa"/>
            <w:shd w:val="clear" w:color="auto" w:fill="D5E6F4"/>
          </w:tcPr>
          <w:p w14:paraId="338B77EF" w14:textId="77777777" w:rsidR="00AE5A66" w:rsidRPr="00764D9A" w:rsidRDefault="00F12681">
            <w:pPr>
              <w:pStyle w:val="TableParagraph"/>
              <w:spacing w:line="225" w:lineRule="exact"/>
              <w:ind w:left="169"/>
              <w:rPr>
                <w:sz w:val="20"/>
                <w:szCs w:val="20"/>
              </w:rPr>
            </w:pPr>
            <w:r w:rsidRPr="00764D9A">
              <w:rPr>
                <w:sz w:val="20"/>
                <w:szCs w:val="20"/>
              </w:rPr>
              <w:t>84,896</w:t>
            </w:r>
          </w:p>
        </w:tc>
        <w:tc>
          <w:tcPr>
            <w:tcW w:w="851" w:type="dxa"/>
            <w:shd w:val="clear" w:color="auto" w:fill="D5E6F4"/>
          </w:tcPr>
          <w:p w14:paraId="0884E990" w14:textId="6BC18577" w:rsidR="00AE5A66" w:rsidRPr="00764D9A" w:rsidRDefault="00764D9A">
            <w:pPr>
              <w:pStyle w:val="TableParagraph"/>
              <w:rPr>
                <w:rFonts w:ascii="Times New Roman"/>
                <w:sz w:val="20"/>
                <w:szCs w:val="20"/>
              </w:rPr>
            </w:pPr>
            <w:r>
              <w:rPr>
                <w:rFonts w:ascii="Times New Roman"/>
                <w:sz w:val="20"/>
                <w:szCs w:val="20"/>
              </w:rPr>
              <w:t xml:space="preserve">     </w:t>
            </w:r>
            <w:r w:rsidR="00611917" w:rsidRPr="00764D9A">
              <w:rPr>
                <w:rFonts w:ascii="Times New Roman"/>
                <w:sz w:val="20"/>
                <w:szCs w:val="20"/>
              </w:rPr>
              <w:t>0.81</w:t>
            </w:r>
          </w:p>
        </w:tc>
        <w:tc>
          <w:tcPr>
            <w:tcW w:w="850" w:type="dxa"/>
            <w:shd w:val="clear" w:color="auto" w:fill="D5E6F4"/>
          </w:tcPr>
          <w:p w14:paraId="6E00F5B4" w14:textId="77777777" w:rsidR="00AE5A66" w:rsidRDefault="00F12681">
            <w:pPr>
              <w:pStyle w:val="TableParagraph"/>
              <w:spacing w:line="225" w:lineRule="exact"/>
              <w:ind w:left="99" w:right="86"/>
              <w:jc w:val="center"/>
              <w:rPr>
                <w:sz w:val="20"/>
              </w:rPr>
            </w:pPr>
            <w:r>
              <w:rPr>
                <w:sz w:val="20"/>
              </w:rPr>
              <w:t>0.87</w:t>
            </w:r>
          </w:p>
        </w:tc>
        <w:tc>
          <w:tcPr>
            <w:tcW w:w="836" w:type="dxa"/>
            <w:shd w:val="clear" w:color="auto" w:fill="D5E6F4"/>
          </w:tcPr>
          <w:p w14:paraId="35DEE3AA" w14:textId="77777777" w:rsidR="00AE5A66" w:rsidRDefault="00F12681">
            <w:pPr>
              <w:pStyle w:val="TableParagraph"/>
              <w:spacing w:line="225" w:lineRule="exact"/>
              <w:ind w:left="99" w:right="97"/>
              <w:jc w:val="center"/>
              <w:rPr>
                <w:sz w:val="20"/>
              </w:rPr>
            </w:pPr>
            <w:r>
              <w:rPr>
                <w:sz w:val="20"/>
              </w:rPr>
              <w:t>0.89</w:t>
            </w:r>
          </w:p>
        </w:tc>
        <w:tc>
          <w:tcPr>
            <w:tcW w:w="850" w:type="dxa"/>
            <w:shd w:val="clear" w:color="auto" w:fill="D5E6F4"/>
          </w:tcPr>
          <w:p w14:paraId="42D0D28A" w14:textId="77777777" w:rsidR="00AE5A66" w:rsidRDefault="00F12681">
            <w:pPr>
              <w:pStyle w:val="TableParagraph"/>
              <w:spacing w:line="225" w:lineRule="exact"/>
              <w:ind w:left="87" w:right="98"/>
              <w:jc w:val="center"/>
              <w:rPr>
                <w:sz w:val="20"/>
              </w:rPr>
            </w:pPr>
            <w:r>
              <w:rPr>
                <w:sz w:val="20"/>
              </w:rPr>
              <w:t>0.94</w:t>
            </w:r>
          </w:p>
        </w:tc>
        <w:tc>
          <w:tcPr>
            <w:tcW w:w="864" w:type="dxa"/>
            <w:shd w:val="clear" w:color="auto" w:fill="D5E6F4"/>
          </w:tcPr>
          <w:p w14:paraId="6029D38B" w14:textId="77777777" w:rsidR="00AE5A66" w:rsidRPr="00764D9A" w:rsidRDefault="00F12681">
            <w:pPr>
              <w:pStyle w:val="TableParagraph"/>
              <w:spacing w:line="225" w:lineRule="exact"/>
              <w:ind w:left="109" w:right="122"/>
              <w:jc w:val="center"/>
              <w:rPr>
                <w:rFonts w:asciiTheme="minorHAnsi" w:hAnsiTheme="minorHAnsi" w:cstheme="minorHAnsi"/>
                <w:sz w:val="20"/>
              </w:rPr>
            </w:pPr>
            <w:r w:rsidRPr="00764D9A">
              <w:rPr>
                <w:rFonts w:asciiTheme="minorHAnsi" w:hAnsiTheme="minorHAnsi" w:cstheme="minorHAnsi"/>
                <w:sz w:val="20"/>
              </w:rPr>
              <w:t>0.93</w:t>
            </w:r>
          </w:p>
        </w:tc>
        <w:tc>
          <w:tcPr>
            <w:tcW w:w="881" w:type="dxa"/>
            <w:tcBorders>
              <w:right w:val="single" w:sz="8" w:space="0" w:color="5B9BD4"/>
            </w:tcBorders>
            <w:shd w:val="clear" w:color="auto" w:fill="D5E6F4"/>
          </w:tcPr>
          <w:p w14:paraId="3FA56C6A" w14:textId="77777777" w:rsidR="00AE5A66" w:rsidRPr="00764D9A" w:rsidRDefault="00F12681">
            <w:pPr>
              <w:pStyle w:val="TableParagraph"/>
              <w:spacing w:line="225" w:lineRule="exact"/>
              <w:ind w:left="241" w:right="235"/>
              <w:jc w:val="center"/>
              <w:rPr>
                <w:rFonts w:asciiTheme="minorHAnsi" w:hAnsiTheme="minorHAnsi" w:cstheme="minorHAnsi"/>
                <w:sz w:val="20"/>
              </w:rPr>
            </w:pPr>
            <w:r w:rsidRPr="00764D9A">
              <w:rPr>
                <w:rFonts w:asciiTheme="minorHAnsi" w:hAnsiTheme="minorHAnsi" w:cstheme="minorHAnsi"/>
                <w:sz w:val="20"/>
              </w:rPr>
              <w:t>0.81</w:t>
            </w:r>
          </w:p>
        </w:tc>
      </w:tr>
      <w:tr w:rsidR="00AE5A66" w14:paraId="078B8651" w14:textId="77777777">
        <w:trPr>
          <w:trHeight w:val="242"/>
        </w:trPr>
        <w:tc>
          <w:tcPr>
            <w:tcW w:w="1332" w:type="dxa"/>
            <w:tcBorders>
              <w:right w:val="single" w:sz="8" w:space="0" w:color="5B9BD4"/>
            </w:tcBorders>
          </w:tcPr>
          <w:p w14:paraId="648671B8" w14:textId="77777777" w:rsidR="00AE5A66" w:rsidRDefault="00F12681">
            <w:pPr>
              <w:pStyle w:val="TableParagraph"/>
              <w:spacing w:line="222" w:lineRule="exact"/>
              <w:ind w:left="108"/>
              <w:rPr>
                <w:sz w:val="20"/>
              </w:rPr>
            </w:pPr>
            <w:r>
              <w:rPr>
                <w:sz w:val="20"/>
              </w:rPr>
              <w:t>Kansas</w:t>
            </w:r>
          </w:p>
        </w:tc>
        <w:tc>
          <w:tcPr>
            <w:tcW w:w="1129" w:type="dxa"/>
            <w:tcBorders>
              <w:left w:val="single" w:sz="8" w:space="0" w:color="5B9BD4"/>
            </w:tcBorders>
          </w:tcPr>
          <w:p w14:paraId="14C594BC" w14:textId="77777777" w:rsidR="00AE5A66" w:rsidRDefault="00F12681">
            <w:pPr>
              <w:pStyle w:val="TableParagraph"/>
              <w:spacing w:line="222" w:lineRule="exact"/>
              <w:ind w:left="328"/>
              <w:rPr>
                <w:sz w:val="20"/>
              </w:rPr>
            </w:pPr>
            <w:r>
              <w:rPr>
                <w:sz w:val="20"/>
              </w:rPr>
              <w:t>2.910</w:t>
            </w:r>
          </w:p>
        </w:tc>
        <w:tc>
          <w:tcPr>
            <w:tcW w:w="910" w:type="dxa"/>
          </w:tcPr>
          <w:p w14:paraId="7AE7B18E" w14:textId="77777777" w:rsidR="00AE5A66" w:rsidRPr="00764D9A" w:rsidRDefault="00F12681">
            <w:pPr>
              <w:pStyle w:val="TableParagraph"/>
              <w:spacing w:line="222" w:lineRule="exact"/>
              <w:ind w:left="169"/>
              <w:rPr>
                <w:sz w:val="20"/>
                <w:szCs w:val="20"/>
              </w:rPr>
            </w:pPr>
            <w:r w:rsidRPr="00764D9A">
              <w:rPr>
                <w:sz w:val="20"/>
                <w:szCs w:val="20"/>
              </w:rPr>
              <w:t>82,278</w:t>
            </w:r>
          </w:p>
        </w:tc>
        <w:tc>
          <w:tcPr>
            <w:tcW w:w="851" w:type="dxa"/>
          </w:tcPr>
          <w:p w14:paraId="25939CCF" w14:textId="7A2A041D" w:rsidR="00AE5A66" w:rsidRPr="00764D9A" w:rsidRDefault="00764D9A">
            <w:pPr>
              <w:pStyle w:val="TableParagraph"/>
              <w:rPr>
                <w:rFonts w:ascii="Times New Roman"/>
                <w:sz w:val="20"/>
                <w:szCs w:val="20"/>
              </w:rPr>
            </w:pPr>
            <w:r>
              <w:rPr>
                <w:rFonts w:ascii="Times New Roman"/>
                <w:sz w:val="20"/>
                <w:szCs w:val="20"/>
              </w:rPr>
              <w:t xml:space="preserve">     </w:t>
            </w:r>
            <w:r w:rsidRPr="00764D9A">
              <w:rPr>
                <w:rFonts w:ascii="Times New Roman"/>
                <w:sz w:val="20"/>
                <w:szCs w:val="20"/>
              </w:rPr>
              <w:t>1.26</w:t>
            </w:r>
          </w:p>
        </w:tc>
        <w:tc>
          <w:tcPr>
            <w:tcW w:w="850" w:type="dxa"/>
          </w:tcPr>
          <w:p w14:paraId="2AF36D5E" w14:textId="77777777" w:rsidR="00AE5A66" w:rsidRDefault="00F12681">
            <w:pPr>
              <w:pStyle w:val="TableParagraph"/>
              <w:spacing w:line="222" w:lineRule="exact"/>
              <w:ind w:left="99" w:right="86"/>
              <w:jc w:val="center"/>
              <w:rPr>
                <w:sz w:val="20"/>
              </w:rPr>
            </w:pPr>
            <w:r>
              <w:rPr>
                <w:sz w:val="20"/>
              </w:rPr>
              <w:t>1.43</w:t>
            </w:r>
          </w:p>
        </w:tc>
        <w:tc>
          <w:tcPr>
            <w:tcW w:w="836" w:type="dxa"/>
          </w:tcPr>
          <w:p w14:paraId="57B78384" w14:textId="77777777" w:rsidR="00AE5A66" w:rsidRDefault="00F12681">
            <w:pPr>
              <w:pStyle w:val="TableParagraph"/>
              <w:spacing w:line="222" w:lineRule="exact"/>
              <w:ind w:left="99" w:right="97"/>
              <w:jc w:val="center"/>
              <w:rPr>
                <w:sz w:val="20"/>
              </w:rPr>
            </w:pPr>
            <w:r>
              <w:rPr>
                <w:sz w:val="20"/>
              </w:rPr>
              <w:t>1.34</w:t>
            </w:r>
          </w:p>
        </w:tc>
        <w:tc>
          <w:tcPr>
            <w:tcW w:w="850" w:type="dxa"/>
          </w:tcPr>
          <w:p w14:paraId="363D4D06" w14:textId="77777777" w:rsidR="00AE5A66" w:rsidRDefault="00F12681">
            <w:pPr>
              <w:pStyle w:val="TableParagraph"/>
              <w:spacing w:line="222" w:lineRule="exact"/>
              <w:ind w:left="87" w:right="98"/>
              <w:jc w:val="center"/>
              <w:rPr>
                <w:sz w:val="20"/>
              </w:rPr>
            </w:pPr>
            <w:r>
              <w:rPr>
                <w:sz w:val="20"/>
              </w:rPr>
              <w:t>1.13</w:t>
            </w:r>
          </w:p>
        </w:tc>
        <w:tc>
          <w:tcPr>
            <w:tcW w:w="864" w:type="dxa"/>
          </w:tcPr>
          <w:p w14:paraId="68C0B27F" w14:textId="77777777" w:rsidR="00AE5A66" w:rsidRPr="00764D9A" w:rsidRDefault="00F12681">
            <w:pPr>
              <w:pStyle w:val="TableParagraph"/>
              <w:spacing w:line="222" w:lineRule="exact"/>
              <w:ind w:left="109" w:right="122"/>
              <w:jc w:val="center"/>
              <w:rPr>
                <w:rFonts w:asciiTheme="minorHAnsi" w:hAnsiTheme="minorHAnsi" w:cstheme="minorHAnsi"/>
                <w:sz w:val="20"/>
              </w:rPr>
            </w:pPr>
            <w:r w:rsidRPr="00764D9A">
              <w:rPr>
                <w:rFonts w:asciiTheme="minorHAnsi" w:hAnsiTheme="minorHAnsi" w:cstheme="minorHAnsi"/>
                <w:sz w:val="20"/>
              </w:rPr>
              <w:t>1.25</w:t>
            </w:r>
          </w:p>
        </w:tc>
        <w:tc>
          <w:tcPr>
            <w:tcW w:w="881" w:type="dxa"/>
            <w:tcBorders>
              <w:right w:val="single" w:sz="8" w:space="0" w:color="5B9BD4"/>
            </w:tcBorders>
          </w:tcPr>
          <w:p w14:paraId="438CB1BD" w14:textId="77777777" w:rsidR="00AE5A66" w:rsidRPr="00764D9A" w:rsidRDefault="00F12681">
            <w:pPr>
              <w:pStyle w:val="TableParagraph"/>
              <w:spacing w:line="222" w:lineRule="exact"/>
              <w:ind w:left="241" w:right="235"/>
              <w:jc w:val="center"/>
              <w:rPr>
                <w:rFonts w:asciiTheme="minorHAnsi" w:hAnsiTheme="minorHAnsi" w:cstheme="minorHAnsi"/>
                <w:sz w:val="20"/>
              </w:rPr>
            </w:pPr>
            <w:r w:rsidRPr="00764D9A">
              <w:rPr>
                <w:rFonts w:asciiTheme="minorHAnsi" w:hAnsiTheme="minorHAnsi" w:cstheme="minorHAnsi"/>
                <w:sz w:val="20"/>
              </w:rPr>
              <w:t>1.16</w:t>
            </w:r>
          </w:p>
        </w:tc>
      </w:tr>
      <w:tr w:rsidR="00AE5A66" w14:paraId="2C791463" w14:textId="77777777">
        <w:trPr>
          <w:trHeight w:val="244"/>
        </w:trPr>
        <w:tc>
          <w:tcPr>
            <w:tcW w:w="1332" w:type="dxa"/>
            <w:tcBorders>
              <w:right w:val="single" w:sz="8" w:space="0" w:color="5B9BD4"/>
            </w:tcBorders>
          </w:tcPr>
          <w:p w14:paraId="0EAC7F0F" w14:textId="77777777" w:rsidR="00AE5A66" w:rsidRDefault="00F12681">
            <w:pPr>
              <w:pStyle w:val="TableParagraph"/>
              <w:spacing w:line="225" w:lineRule="exact"/>
              <w:ind w:left="108"/>
              <w:rPr>
                <w:sz w:val="20"/>
              </w:rPr>
            </w:pPr>
            <w:r>
              <w:rPr>
                <w:sz w:val="20"/>
              </w:rPr>
              <w:t>Nevada</w:t>
            </w:r>
          </w:p>
        </w:tc>
        <w:tc>
          <w:tcPr>
            <w:tcW w:w="1129" w:type="dxa"/>
            <w:tcBorders>
              <w:left w:val="single" w:sz="8" w:space="0" w:color="5B9BD4"/>
            </w:tcBorders>
            <w:shd w:val="clear" w:color="auto" w:fill="D5E6F4"/>
          </w:tcPr>
          <w:p w14:paraId="0A932DAE" w14:textId="77777777" w:rsidR="00AE5A66" w:rsidRDefault="00F12681">
            <w:pPr>
              <w:pStyle w:val="TableParagraph"/>
              <w:spacing w:line="225" w:lineRule="exact"/>
              <w:ind w:left="328"/>
              <w:rPr>
                <w:sz w:val="20"/>
              </w:rPr>
            </w:pPr>
            <w:r>
              <w:rPr>
                <w:sz w:val="20"/>
              </w:rPr>
              <w:t>3.087</w:t>
            </w:r>
          </w:p>
        </w:tc>
        <w:tc>
          <w:tcPr>
            <w:tcW w:w="910" w:type="dxa"/>
            <w:shd w:val="clear" w:color="auto" w:fill="D5E6F4"/>
          </w:tcPr>
          <w:p w14:paraId="4B4C2DC6" w14:textId="77777777" w:rsidR="00AE5A66" w:rsidRPr="00764D9A" w:rsidRDefault="00F12681">
            <w:pPr>
              <w:pStyle w:val="TableParagraph"/>
              <w:spacing w:line="225" w:lineRule="exact"/>
              <w:ind w:left="119"/>
              <w:rPr>
                <w:sz w:val="20"/>
                <w:szCs w:val="20"/>
              </w:rPr>
            </w:pPr>
            <w:r w:rsidRPr="00764D9A">
              <w:rPr>
                <w:sz w:val="20"/>
                <w:szCs w:val="20"/>
              </w:rPr>
              <w:t>110,571</w:t>
            </w:r>
          </w:p>
        </w:tc>
        <w:tc>
          <w:tcPr>
            <w:tcW w:w="851" w:type="dxa"/>
            <w:shd w:val="clear" w:color="auto" w:fill="D5E6F4"/>
          </w:tcPr>
          <w:p w14:paraId="4484DC4C" w14:textId="38ECBD4E" w:rsidR="00AE5A66" w:rsidRPr="00764D9A" w:rsidRDefault="00764D9A">
            <w:pPr>
              <w:pStyle w:val="TableParagraph"/>
              <w:rPr>
                <w:rFonts w:ascii="Times New Roman"/>
                <w:sz w:val="20"/>
                <w:szCs w:val="20"/>
              </w:rPr>
            </w:pPr>
            <w:r>
              <w:rPr>
                <w:rFonts w:ascii="Times New Roman"/>
                <w:sz w:val="20"/>
                <w:szCs w:val="20"/>
              </w:rPr>
              <w:t xml:space="preserve">     </w:t>
            </w:r>
            <w:r w:rsidRPr="00764D9A">
              <w:rPr>
                <w:rFonts w:ascii="Times New Roman"/>
                <w:sz w:val="20"/>
                <w:szCs w:val="20"/>
              </w:rPr>
              <w:t>1.17</w:t>
            </w:r>
          </w:p>
        </w:tc>
        <w:tc>
          <w:tcPr>
            <w:tcW w:w="850" w:type="dxa"/>
            <w:shd w:val="clear" w:color="auto" w:fill="D5E6F4"/>
          </w:tcPr>
          <w:p w14:paraId="38042182" w14:textId="77777777" w:rsidR="00AE5A66" w:rsidRDefault="00F12681">
            <w:pPr>
              <w:pStyle w:val="TableParagraph"/>
              <w:spacing w:line="225" w:lineRule="exact"/>
              <w:ind w:left="99" w:right="86"/>
              <w:jc w:val="center"/>
              <w:rPr>
                <w:sz w:val="20"/>
              </w:rPr>
            </w:pPr>
            <w:r>
              <w:rPr>
                <w:sz w:val="20"/>
              </w:rPr>
              <w:t>1.12</w:t>
            </w:r>
          </w:p>
        </w:tc>
        <w:tc>
          <w:tcPr>
            <w:tcW w:w="836" w:type="dxa"/>
            <w:shd w:val="clear" w:color="auto" w:fill="D5E6F4"/>
          </w:tcPr>
          <w:p w14:paraId="11864029" w14:textId="77777777" w:rsidR="00AE5A66" w:rsidRDefault="00F12681">
            <w:pPr>
              <w:pStyle w:val="TableParagraph"/>
              <w:spacing w:line="225" w:lineRule="exact"/>
              <w:ind w:left="99" w:right="97"/>
              <w:jc w:val="center"/>
              <w:rPr>
                <w:sz w:val="20"/>
              </w:rPr>
            </w:pPr>
            <w:r>
              <w:rPr>
                <w:sz w:val="20"/>
              </w:rPr>
              <w:t>1.23</w:t>
            </w:r>
          </w:p>
        </w:tc>
        <w:tc>
          <w:tcPr>
            <w:tcW w:w="850" w:type="dxa"/>
            <w:shd w:val="clear" w:color="auto" w:fill="D5E6F4"/>
          </w:tcPr>
          <w:p w14:paraId="665826C1" w14:textId="77777777" w:rsidR="00AE5A66" w:rsidRDefault="00F12681">
            <w:pPr>
              <w:pStyle w:val="TableParagraph"/>
              <w:spacing w:line="225" w:lineRule="exact"/>
              <w:ind w:left="87" w:right="98"/>
              <w:jc w:val="center"/>
              <w:rPr>
                <w:sz w:val="20"/>
              </w:rPr>
            </w:pPr>
            <w:r>
              <w:rPr>
                <w:sz w:val="20"/>
              </w:rPr>
              <w:t>1.26</w:t>
            </w:r>
          </w:p>
        </w:tc>
        <w:tc>
          <w:tcPr>
            <w:tcW w:w="864" w:type="dxa"/>
            <w:shd w:val="clear" w:color="auto" w:fill="D5E6F4"/>
          </w:tcPr>
          <w:p w14:paraId="5ED3AD5A" w14:textId="77777777" w:rsidR="00AE5A66" w:rsidRPr="00764D9A" w:rsidRDefault="00F12681">
            <w:pPr>
              <w:pStyle w:val="TableParagraph"/>
              <w:spacing w:line="225" w:lineRule="exact"/>
              <w:ind w:left="109" w:right="122"/>
              <w:jc w:val="center"/>
              <w:rPr>
                <w:rFonts w:asciiTheme="minorHAnsi" w:hAnsiTheme="minorHAnsi" w:cstheme="minorHAnsi"/>
                <w:sz w:val="20"/>
              </w:rPr>
            </w:pPr>
            <w:r w:rsidRPr="00764D9A">
              <w:rPr>
                <w:rFonts w:asciiTheme="minorHAnsi" w:hAnsiTheme="minorHAnsi" w:cstheme="minorHAnsi"/>
                <w:sz w:val="20"/>
              </w:rPr>
              <w:t>1.15</w:t>
            </w:r>
          </w:p>
        </w:tc>
        <w:tc>
          <w:tcPr>
            <w:tcW w:w="881" w:type="dxa"/>
            <w:tcBorders>
              <w:right w:val="single" w:sz="8" w:space="0" w:color="5B9BD4"/>
            </w:tcBorders>
            <w:shd w:val="clear" w:color="auto" w:fill="D5E6F4"/>
          </w:tcPr>
          <w:p w14:paraId="79AE3D78" w14:textId="77777777" w:rsidR="00AE5A66" w:rsidRPr="00764D9A" w:rsidRDefault="00F12681">
            <w:pPr>
              <w:pStyle w:val="TableParagraph"/>
              <w:spacing w:line="225" w:lineRule="exact"/>
              <w:ind w:left="241" w:right="235"/>
              <w:jc w:val="center"/>
              <w:rPr>
                <w:rFonts w:asciiTheme="minorHAnsi" w:hAnsiTheme="minorHAnsi" w:cstheme="minorHAnsi"/>
                <w:sz w:val="20"/>
              </w:rPr>
            </w:pPr>
            <w:r w:rsidRPr="00764D9A">
              <w:rPr>
                <w:rFonts w:asciiTheme="minorHAnsi" w:hAnsiTheme="minorHAnsi" w:cstheme="minorHAnsi"/>
                <w:sz w:val="20"/>
              </w:rPr>
              <w:t>1.08</w:t>
            </w:r>
          </w:p>
        </w:tc>
      </w:tr>
      <w:tr w:rsidR="00AE5A66" w14:paraId="3C73E22A" w14:textId="77777777">
        <w:trPr>
          <w:trHeight w:val="244"/>
        </w:trPr>
        <w:tc>
          <w:tcPr>
            <w:tcW w:w="1332" w:type="dxa"/>
            <w:tcBorders>
              <w:right w:val="single" w:sz="8" w:space="0" w:color="5B9BD4"/>
            </w:tcBorders>
          </w:tcPr>
          <w:p w14:paraId="3C0FF41B" w14:textId="77777777" w:rsidR="00AE5A66" w:rsidRDefault="00F12681">
            <w:pPr>
              <w:pStyle w:val="TableParagraph"/>
              <w:spacing w:line="224" w:lineRule="exact"/>
              <w:ind w:left="108"/>
              <w:rPr>
                <w:rFonts w:ascii="Calibri Light"/>
                <w:sz w:val="20"/>
              </w:rPr>
            </w:pPr>
            <w:r>
              <w:rPr>
                <w:rFonts w:ascii="Calibri Light"/>
                <w:sz w:val="20"/>
              </w:rPr>
              <w:lastRenderedPageBreak/>
              <w:t>United States</w:t>
            </w:r>
          </w:p>
        </w:tc>
        <w:tc>
          <w:tcPr>
            <w:tcW w:w="1129" w:type="dxa"/>
            <w:tcBorders>
              <w:left w:val="single" w:sz="8" w:space="0" w:color="5B9BD4"/>
              <w:bottom w:val="single" w:sz="8" w:space="0" w:color="5B9BD4"/>
            </w:tcBorders>
          </w:tcPr>
          <w:p w14:paraId="4B1476FD" w14:textId="77777777" w:rsidR="00AE5A66" w:rsidRDefault="00AE5A66">
            <w:pPr>
              <w:pStyle w:val="TableParagraph"/>
              <w:rPr>
                <w:rFonts w:ascii="Times New Roman"/>
                <w:sz w:val="16"/>
              </w:rPr>
            </w:pPr>
          </w:p>
        </w:tc>
        <w:tc>
          <w:tcPr>
            <w:tcW w:w="910" w:type="dxa"/>
            <w:tcBorders>
              <w:bottom w:val="single" w:sz="8" w:space="0" w:color="5B9BD4"/>
            </w:tcBorders>
          </w:tcPr>
          <w:p w14:paraId="6B25B72D" w14:textId="77777777" w:rsidR="00AE5A66" w:rsidRDefault="00AE5A66">
            <w:pPr>
              <w:pStyle w:val="TableParagraph"/>
              <w:rPr>
                <w:rFonts w:ascii="Times New Roman"/>
                <w:sz w:val="16"/>
              </w:rPr>
            </w:pPr>
          </w:p>
        </w:tc>
        <w:tc>
          <w:tcPr>
            <w:tcW w:w="851" w:type="dxa"/>
            <w:tcBorders>
              <w:bottom w:val="single" w:sz="8" w:space="0" w:color="5B9BD4"/>
            </w:tcBorders>
          </w:tcPr>
          <w:p w14:paraId="20F12F70" w14:textId="77777777" w:rsidR="00AE5A66" w:rsidRDefault="00AE5A66">
            <w:pPr>
              <w:pStyle w:val="TableParagraph"/>
              <w:rPr>
                <w:rFonts w:ascii="Times New Roman"/>
                <w:sz w:val="16"/>
              </w:rPr>
            </w:pPr>
          </w:p>
        </w:tc>
        <w:tc>
          <w:tcPr>
            <w:tcW w:w="850" w:type="dxa"/>
            <w:tcBorders>
              <w:bottom w:val="single" w:sz="8" w:space="0" w:color="5B9BD4"/>
            </w:tcBorders>
          </w:tcPr>
          <w:p w14:paraId="5FB5995A" w14:textId="77777777" w:rsidR="00AE5A66" w:rsidRPr="00764D9A" w:rsidRDefault="00F12681">
            <w:pPr>
              <w:pStyle w:val="TableParagraph"/>
              <w:spacing w:line="224" w:lineRule="exact"/>
              <w:ind w:left="99" w:right="89"/>
              <w:jc w:val="center"/>
              <w:rPr>
                <w:rFonts w:asciiTheme="minorHAnsi" w:hAnsiTheme="minorHAnsi" w:cstheme="minorHAnsi"/>
                <w:sz w:val="20"/>
              </w:rPr>
            </w:pPr>
            <w:r w:rsidRPr="00764D9A">
              <w:rPr>
                <w:rFonts w:asciiTheme="minorHAnsi" w:hAnsiTheme="minorHAnsi" w:cstheme="minorHAnsi"/>
                <w:sz w:val="20"/>
              </w:rPr>
              <w:t>1.16</w:t>
            </w:r>
          </w:p>
        </w:tc>
        <w:tc>
          <w:tcPr>
            <w:tcW w:w="836" w:type="dxa"/>
            <w:tcBorders>
              <w:bottom w:val="single" w:sz="8" w:space="0" w:color="5B9BD4"/>
            </w:tcBorders>
          </w:tcPr>
          <w:p w14:paraId="54C8FE57" w14:textId="77777777" w:rsidR="00AE5A66" w:rsidRPr="00764D9A" w:rsidRDefault="00F12681">
            <w:pPr>
              <w:pStyle w:val="TableParagraph"/>
              <w:spacing w:line="224" w:lineRule="exact"/>
              <w:ind w:left="97" w:right="97"/>
              <w:jc w:val="center"/>
              <w:rPr>
                <w:rFonts w:asciiTheme="minorHAnsi" w:hAnsiTheme="minorHAnsi" w:cstheme="minorHAnsi"/>
                <w:sz w:val="20"/>
              </w:rPr>
            </w:pPr>
            <w:r w:rsidRPr="00764D9A">
              <w:rPr>
                <w:rFonts w:asciiTheme="minorHAnsi" w:hAnsiTheme="minorHAnsi" w:cstheme="minorHAnsi"/>
                <w:sz w:val="20"/>
              </w:rPr>
              <w:t>1.19</w:t>
            </w:r>
          </w:p>
        </w:tc>
        <w:tc>
          <w:tcPr>
            <w:tcW w:w="850" w:type="dxa"/>
            <w:tcBorders>
              <w:bottom w:val="single" w:sz="8" w:space="0" w:color="5B9BD4"/>
            </w:tcBorders>
          </w:tcPr>
          <w:p w14:paraId="3DD237FB" w14:textId="77777777" w:rsidR="00AE5A66" w:rsidRPr="00764D9A" w:rsidRDefault="00F12681">
            <w:pPr>
              <w:pStyle w:val="TableParagraph"/>
              <w:spacing w:line="224" w:lineRule="exact"/>
              <w:ind w:left="85" w:right="98"/>
              <w:jc w:val="center"/>
              <w:rPr>
                <w:rFonts w:asciiTheme="minorHAnsi" w:hAnsiTheme="minorHAnsi" w:cstheme="minorHAnsi"/>
                <w:sz w:val="20"/>
              </w:rPr>
            </w:pPr>
            <w:r w:rsidRPr="00764D9A">
              <w:rPr>
                <w:rFonts w:asciiTheme="minorHAnsi" w:hAnsiTheme="minorHAnsi" w:cstheme="minorHAnsi"/>
                <w:sz w:val="20"/>
              </w:rPr>
              <w:t>1.15</w:t>
            </w:r>
          </w:p>
        </w:tc>
        <w:tc>
          <w:tcPr>
            <w:tcW w:w="864" w:type="dxa"/>
            <w:tcBorders>
              <w:bottom w:val="single" w:sz="8" w:space="0" w:color="5B9BD4"/>
            </w:tcBorders>
          </w:tcPr>
          <w:p w14:paraId="44BA72FF" w14:textId="77777777" w:rsidR="00AE5A66" w:rsidRPr="00764D9A" w:rsidRDefault="00F12681">
            <w:pPr>
              <w:pStyle w:val="TableParagraph"/>
              <w:spacing w:line="224" w:lineRule="exact"/>
              <w:ind w:left="109" w:right="122"/>
              <w:jc w:val="center"/>
              <w:rPr>
                <w:rFonts w:asciiTheme="minorHAnsi" w:hAnsiTheme="minorHAnsi" w:cstheme="minorHAnsi"/>
                <w:sz w:val="20"/>
              </w:rPr>
            </w:pPr>
            <w:r w:rsidRPr="00764D9A">
              <w:rPr>
                <w:rFonts w:asciiTheme="minorHAnsi" w:hAnsiTheme="minorHAnsi" w:cstheme="minorHAnsi"/>
                <w:sz w:val="20"/>
              </w:rPr>
              <w:t>1.08</w:t>
            </w:r>
          </w:p>
        </w:tc>
        <w:tc>
          <w:tcPr>
            <w:tcW w:w="881" w:type="dxa"/>
            <w:tcBorders>
              <w:bottom w:val="single" w:sz="8" w:space="0" w:color="5B9BD4"/>
              <w:right w:val="single" w:sz="8" w:space="0" w:color="5B9BD4"/>
            </w:tcBorders>
          </w:tcPr>
          <w:p w14:paraId="3FDA802C" w14:textId="77777777" w:rsidR="00AE5A66" w:rsidRPr="00764D9A" w:rsidRDefault="00F12681">
            <w:pPr>
              <w:pStyle w:val="TableParagraph"/>
              <w:spacing w:line="224" w:lineRule="exact"/>
              <w:ind w:left="241" w:right="235"/>
              <w:jc w:val="center"/>
              <w:rPr>
                <w:rFonts w:asciiTheme="minorHAnsi" w:hAnsiTheme="minorHAnsi" w:cstheme="minorHAnsi"/>
                <w:sz w:val="20"/>
              </w:rPr>
            </w:pPr>
            <w:r w:rsidRPr="00764D9A">
              <w:rPr>
                <w:rFonts w:asciiTheme="minorHAnsi" w:hAnsiTheme="minorHAnsi" w:cstheme="minorHAnsi"/>
                <w:sz w:val="20"/>
              </w:rPr>
              <w:t>1.10</w:t>
            </w:r>
          </w:p>
        </w:tc>
      </w:tr>
    </w:tbl>
    <w:p w14:paraId="44B8385A" w14:textId="77777777" w:rsidR="00AE5A66" w:rsidRDefault="00AE5A66" w:rsidP="005E67EC">
      <w:pPr>
        <w:pStyle w:val="BodyText"/>
      </w:pPr>
    </w:p>
    <w:p w14:paraId="5DE80C94" w14:textId="77777777" w:rsidR="00764D9A" w:rsidRDefault="00F12681" w:rsidP="00764D9A">
      <w:pPr>
        <w:pStyle w:val="BodyText"/>
        <w:rPr>
          <w:b w:val="0"/>
        </w:rPr>
        <w:sectPr w:rsidR="00764D9A" w:rsidSect="00C934D5">
          <w:pgSz w:w="12240" w:h="15840"/>
          <w:pgMar w:top="1440" w:right="1440" w:bottom="1440" w:left="1440" w:header="720" w:footer="720" w:gutter="0"/>
          <w:cols w:space="720"/>
          <w:docGrid w:linePitch="299"/>
        </w:sectPr>
      </w:pPr>
      <w:r w:rsidRPr="00C934D5">
        <w:rPr>
          <w:b w:val="0"/>
        </w:rPr>
        <w:t xml:space="preserve">While long-term trends show a reduction, more recent statistics show increases in </w:t>
      </w:r>
      <w:r w:rsidR="002858ED" w:rsidRPr="00C934D5">
        <w:rPr>
          <w:b w:val="0"/>
        </w:rPr>
        <w:t xml:space="preserve">fatality </w:t>
      </w:r>
      <w:r w:rsidRPr="00C934D5">
        <w:rPr>
          <w:b w:val="0"/>
        </w:rPr>
        <w:t>numbers and rates. Nationally fatality rates remained relatively constant until 2005 before</w:t>
      </w:r>
    </w:p>
    <w:p w14:paraId="2BA3A37D" w14:textId="59098960" w:rsidR="00764D9A" w:rsidRPr="00764D9A" w:rsidRDefault="00764D9A" w:rsidP="00764D9A">
      <w:pPr>
        <w:pStyle w:val="BodyText"/>
        <w:rPr>
          <w:b w:val="0"/>
        </w:rPr>
        <w:sectPr w:rsidR="00764D9A" w:rsidRPr="00764D9A" w:rsidSect="00764D9A">
          <w:type w:val="continuous"/>
          <w:pgSz w:w="12240" w:h="15840"/>
          <w:pgMar w:top="1440" w:right="1440" w:bottom="1440" w:left="1440" w:header="720" w:footer="720" w:gutter="0"/>
          <w:cols w:space="720"/>
          <w:docGrid w:linePitch="299"/>
        </w:sectPr>
      </w:pPr>
    </w:p>
    <w:p w14:paraId="7404DD69" w14:textId="62532AF3" w:rsidR="001D3727" w:rsidRPr="00C934D5" w:rsidRDefault="001D3727">
      <w:pPr>
        <w:sectPr w:rsidR="001D3727" w:rsidRPr="00C934D5" w:rsidSect="00764D9A">
          <w:type w:val="continuous"/>
          <w:pgSz w:w="12240" w:h="15840"/>
          <w:pgMar w:top="1440" w:right="1440" w:bottom="1440" w:left="1440" w:header="720" w:footer="720" w:gutter="0"/>
          <w:cols w:space="720"/>
          <w:docGrid w:linePitch="299"/>
        </w:sectPr>
      </w:pPr>
    </w:p>
    <w:p w14:paraId="1FE76723" w14:textId="77777777" w:rsidR="00764D9A" w:rsidRDefault="00764D9A" w:rsidP="00764D9A">
      <w:pPr>
        <w:pStyle w:val="BodyText"/>
        <w:ind w:left="0"/>
        <w:rPr>
          <w:b w:val="0"/>
        </w:rPr>
        <w:sectPr w:rsidR="00764D9A" w:rsidSect="00C934D5">
          <w:pgSz w:w="12240" w:h="15840"/>
          <w:pgMar w:top="1440" w:right="1440" w:bottom="1440" w:left="1440" w:header="720" w:footer="720" w:gutter="0"/>
          <w:cols w:space="720"/>
        </w:sectPr>
      </w:pPr>
    </w:p>
    <w:p w14:paraId="0C63503A" w14:textId="72903657" w:rsidR="00764D9A" w:rsidRDefault="00764D9A" w:rsidP="00764D9A">
      <w:pPr>
        <w:pStyle w:val="BodyText"/>
        <w:ind w:left="0"/>
        <w:rPr>
          <w:b w:val="0"/>
        </w:rPr>
        <w:sectPr w:rsidR="00764D9A" w:rsidSect="00764D9A">
          <w:type w:val="continuous"/>
          <w:pgSz w:w="12240" w:h="15840"/>
          <w:pgMar w:top="1440" w:right="1440" w:bottom="1440" w:left="1440" w:header="720" w:footer="720" w:gutter="0"/>
          <w:cols w:space="720"/>
        </w:sectPr>
      </w:pPr>
    </w:p>
    <w:p w14:paraId="4F3729E6" w14:textId="73512E1F" w:rsidR="007A77F8" w:rsidRPr="00C934D5" w:rsidRDefault="00F12681" w:rsidP="00764D9A">
      <w:pPr>
        <w:pStyle w:val="BodyText"/>
        <w:ind w:left="0"/>
        <w:rPr>
          <w:b w:val="0"/>
        </w:rPr>
      </w:pPr>
      <w:r w:rsidRPr="00C934D5">
        <w:rPr>
          <w:b w:val="0"/>
        </w:rPr>
        <w:t>declining until 2011, remaining constant until 2014, and then rising until 2016 when there was a slight decline. Oregon’s trends are similar, showing near constant level until 2005, decreasing until 2010, then staying somewhat constant until 2014 and rising since then</w:t>
      </w:r>
      <w:r w:rsidR="002858ED" w:rsidRPr="00C934D5">
        <w:rPr>
          <w:b w:val="0"/>
        </w:rPr>
        <w:t xml:space="preserve"> (Table 2)</w:t>
      </w:r>
      <w:r w:rsidR="00C934D5">
        <w:rPr>
          <w:b w:val="0"/>
        </w:rPr>
        <w:t>.</w:t>
      </w:r>
    </w:p>
    <w:p w14:paraId="124F3593" w14:textId="77777777" w:rsidR="007A77F8" w:rsidRPr="00C934D5" w:rsidRDefault="007A77F8" w:rsidP="00BD0C91">
      <w:pPr>
        <w:pStyle w:val="BodyText"/>
        <w:ind w:left="0"/>
        <w:rPr>
          <w:b w:val="0"/>
        </w:rPr>
      </w:pPr>
    </w:p>
    <w:p w14:paraId="03C6F3CA" w14:textId="77777777" w:rsidR="007A77F8" w:rsidRDefault="007A77F8" w:rsidP="005E67EC">
      <w:pPr>
        <w:pStyle w:val="BodyText"/>
      </w:pPr>
    </w:p>
    <w:p w14:paraId="02834662" w14:textId="35AA1895" w:rsidR="00AE5A66" w:rsidRPr="00915FAF" w:rsidRDefault="00102F2E">
      <w:pPr>
        <w:spacing w:before="1" w:after="13"/>
        <w:ind w:left="220"/>
        <w:rPr>
          <w:b/>
        </w:rPr>
      </w:pPr>
      <w:r>
        <w:rPr>
          <w:b/>
        </w:rPr>
        <w:t>Table 1.3</w:t>
      </w:r>
      <w:r w:rsidR="00944A22">
        <w:rPr>
          <w:b/>
        </w:rPr>
        <w:t xml:space="preserve">: </w:t>
      </w:r>
      <w:r w:rsidR="00F12681" w:rsidRPr="00915FAF">
        <w:rPr>
          <w:b/>
        </w:rPr>
        <w:t>Oregon Fatalities and Fatality Rate (2005-2018)</w:t>
      </w:r>
    </w:p>
    <w:tbl>
      <w:tblPr>
        <w:tblW w:w="0" w:type="auto"/>
        <w:tblInd w:w="240" w:type="dxa"/>
        <w:tblLayout w:type="fixed"/>
        <w:tblCellMar>
          <w:left w:w="0" w:type="dxa"/>
          <w:right w:w="0" w:type="dxa"/>
        </w:tblCellMar>
        <w:tblLook w:val="01E0" w:firstRow="1" w:lastRow="1" w:firstColumn="1" w:lastColumn="1" w:noHBand="0" w:noVBand="0"/>
      </w:tblPr>
      <w:tblGrid>
        <w:gridCol w:w="620"/>
        <w:gridCol w:w="971"/>
        <w:gridCol w:w="1264"/>
      </w:tblGrid>
      <w:tr w:rsidR="00944A22" w14:paraId="27DF3044" w14:textId="77777777">
        <w:trPr>
          <w:trHeight w:val="278"/>
        </w:trPr>
        <w:tc>
          <w:tcPr>
            <w:tcW w:w="620" w:type="dxa"/>
            <w:shd w:val="clear" w:color="auto" w:fill="A4A4A4"/>
          </w:tcPr>
          <w:p w14:paraId="012FC159" w14:textId="77777777" w:rsidR="00944A22" w:rsidRDefault="00944A22">
            <w:pPr>
              <w:pStyle w:val="TableParagraph"/>
              <w:spacing w:before="11"/>
              <w:ind w:left="117"/>
              <w:rPr>
                <w:b/>
                <w:sz w:val="20"/>
              </w:rPr>
            </w:pPr>
            <w:r>
              <w:rPr>
                <w:b/>
                <w:color w:val="FFFFFF"/>
                <w:sz w:val="20"/>
              </w:rPr>
              <w:t>Year</w:t>
            </w:r>
          </w:p>
        </w:tc>
        <w:tc>
          <w:tcPr>
            <w:tcW w:w="971" w:type="dxa"/>
            <w:shd w:val="clear" w:color="auto" w:fill="A4A4A4"/>
          </w:tcPr>
          <w:p w14:paraId="2019191A" w14:textId="77777777" w:rsidR="00944A22" w:rsidRDefault="00944A22">
            <w:pPr>
              <w:pStyle w:val="TableParagraph"/>
              <w:spacing w:before="11"/>
              <w:ind w:left="119"/>
              <w:rPr>
                <w:b/>
                <w:sz w:val="20"/>
              </w:rPr>
            </w:pPr>
            <w:r>
              <w:rPr>
                <w:b/>
                <w:color w:val="FFFFFF"/>
                <w:sz w:val="20"/>
              </w:rPr>
              <w:t>Fatalities</w:t>
            </w:r>
          </w:p>
        </w:tc>
        <w:tc>
          <w:tcPr>
            <w:tcW w:w="1264" w:type="dxa"/>
            <w:shd w:val="clear" w:color="auto" w:fill="A4A4A4"/>
          </w:tcPr>
          <w:p w14:paraId="7DE4B388" w14:textId="77777777" w:rsidR="00944A22" w:rsidRDefault="00944A22">
            <w:pPr>
              <w:pStyle w:val="TableParagraph"/>
              <w:spacing w:before="11"/>
              <w:ind w:left="120"/>
              <w:rPr>
                <w:b/>
                <w:sz w:val="20"/>
              </w:rPr>
            </w:pPr>
            <w:r>
              <w:rPr>
                <w:b/>
                <w:color w:val="FFFFFF"/>
                <w:sz w:val="20"/>
              </w:rPr>
              <w:t>Fatality Rate</w:t>
            </w:r>
          </w:p>
        </w:tc>
      </w:tr>
      <w:tr w:rsidR="00944A22" w14:paraId="2272F9E8" w14:textId="77777777">
        <w:trPr>
          <w:trHeight w:val="274"/>
        </w:trPr>
        <w:tc>
          <w:tcPr>
            <w:tcW w:w="620" w:type="dxa"/>
            <w:tcBorders>
              <w:left w:val="single" w:sz="8" w:space="0" w:color="A4A4A4"/>
            </w:tcBorders>
          </w:tcPr>
          <w:p w14:paraId="384B7945" w14:textId="77777777" w:rsidR="00944A22" w:rsidRDefault="00944A22">
            <w:pPr>
              <w:pStyle w:val="TableParagraph"/>
              <w:spacing w:line="243" w:lineRule="exact"/>
              <w:ind w:left="107"/>
              <w:rPr>
                <w:sz w:val="20"/>
              </w:rPr>
            </w:pPr>
            <w:r>
              <w:rPr>
                <w:sz w:val="20"/>
              </w:rPr>
              <w:t>2000</w:t>
            </w:r>
          </w:p>
        </w:tc>
        <w:tc>
          <w:tcPr>
            <w:tcW w:w="971" w:type="dxa"/>
          </w:tcPr>
          <w:p w14:paraId="42781A5E" w14:textId="77777777" w:rsidR="00944A22" w:rsidRDefault="00944A22">
            <w:pPr>
              <w:pStyle w:val="TableParagraph"/>
              <w:spacing w:line="243" w:lineRule="exact"/>
              <w:ind w:left="119"/>
              <w:rPr>
                <w:sz w:val="20"/>
              </w:rPr>
            </w:pPr>
            <w:r>
              <w:rPr>
                <w:sz w:val="20"/>
              </w:rPr>
              <w:t>451</w:t>
            </w:r>
          </w:p>
        </w:tc>
        <w:tc>
          <w:tcPr>
            <w:tcW w:w="1264" w:type="dxa"/>
          </w:tcPr>
          <w:p w14:paraId="14985ADF" w14:textId="77777777" w:rsidR="00944A22" w:rsidRDefault="00944A22">
            <w:pPr>
              <w:pStyle w:val="TableParagraph"/>
              <w:spacing w:line="243" w:lineRule="exact"/>
              <w:ind w:left="120"/>
              <w:rPr>
                <w:sz w:val="20"/>
              </w:rPr>
            </w:pPr>
            <w:r>
              <w:rPr>
                <w:sz w:val="20"/>
              </w:rPr>
              <w:t>1.3</w:t>
            </w:r>
          </w:p>
        </w:tc>
      </w:tr>
      <w:tr w:rsidR="00944A22" w14:paraId="395C1E77" w14:textId="77777777">
        <w:trPr>
          <w:trHeight w:val="268"/>
        </w:trPr>
        <w:tc>
          <w:tcPr>
            <w:tcW w:w="620" w:type="dxa"/>
            <w:tcBorders>
              <w:left w:val="single" w:sz="8" w:space="0" w:color="A4A4A4"/>
            </w:tcBorders>
          </w:tcPr>
          <w:p w14:paraId="2FEA0A48" w14:textId="77777777" w:rsidR="00944A22" w:rsidRDefault="00944A22">
            <w:pPr>
              <w:pStyle w:val="TableParagraph"/>
              <w:spacing w:line="238" w:lineRule="exact"/>
              <w:ind w:left="107"/>
              <w:rPr>
                <w:sz w:val="20"/>
              </w:rPr>
            </w:pPr>
            <w:r>
              <w:rPr>
                <w:sz w:val="20"/>
              </w:rPr>
              <w:t>2001</w:t>
            </w:r>
          </w:p>
        </w:tc>
        <w:tc>
          <w:tcPr>
            <w:tcW w:w="971" w:type="dxa"/>
          </w:tcPr>
          <w:p w14:paraId="40992D32" w14:textId="77777777" w:rsidR="00944A22" w:rsidRDefault="00944A22">
            <w:pPr>
              <w:pStyle w:val="TableParagraph"/>
              <w:spacing w:line="238" w:lineRule="exact"/>
              <w:ind w:left="119"/>
              <w:rPr>
                <w:sz w:val="20"/>
              </w:rPr>
            </w:pPr>
            <w:r>
              <w:rPr>
                <w:sz w:val="20"/>
              </w:rPr>
              <w:t>488</w:t>
            </w:r>
          </w:p>
        </w:tc>
        <w:tc>
          <w:tcPr>
            <w:tcW w:w="1264" w:type="dxa"/>
          </w:tcPr>
          <w:p w14:paraId="4F67A41D" w14:textId="77777777" w:rsidR="00944A22" w:rsidRDefault="00944A22">
            <w:pPr>
              <w:pStyle w:val="TableParagraph"/>
              <w:spacing w:line="238" w:lineRule="exact"/>
              <w:ind w:left="120"/>
              <w:rPr>
                <w:sz w:val="20"/>
              </w:rPr>
            </w:pPr>
            <w:r>
              <w:rPr>
                <w:sz w:val="20"/>
              </w:rPr>
              <w:t>1.42</w:t>
            </w:r>
          </w:p>
        </w:tc>
      </w:tr>
      <w:tr w:rsidR="00944A22" w14:paraId="180E9288" w14:textId="77777777">
        <w:trPr>
          <w:trHeight w:val="268"/>
        </w:trPr>
        <w:tc>
          <w:tcPr>
            <w:tcW w:w="620" w:type="dxa"/>
            <w:tcBorders>
              <w:left w:val="single" w:sz="8" w:space="0" w:color="A4A4A4"/>
            </w:tcBorders>
          </w:tcPr>
          <w:p w14:paraId="1E0995BF" w14:textId="77777777" w:rsidR="00944A22" w:rsidRDefault="00944A22">
            <w:pPr>
              <w:pStyle w:val="TableParagraph"/>
              <w:spacing w:line="238" w:lineRule="exact"/>
              <w:ind w:left="107"/>
              <w:rPr>
                <w:sz w:val="20"/>
              </w:rPr>
            </w:pPr>
            <w:r>
              <w:rPr>
                <w:sz w:val="20"/>
              </w:rPr>
              <w:t>2002</w:t>
            </w:r>
          </w:p>
        </w:tc>
        <w:tc>
          <w:tcPr>
            <w:tcW w:w="971" w:type="dxa"/>
          </w:tcPr>
          <w:p w14:paraId="70C2840B" w14:textId="77777777" w:rsidR="00944A22" w:rsidRDefault="00944A22">
            <w:pPr>
              <w:pStyle w:val="TableParagraph"/>
              <w:spacing w:line="238" w:lineRule="exact"/>
              <w:ind w:left="119"/>
              <w:rPr>
                <w:sz w:val="20"/>
              </w:rPr>
            </w:pPr>
            <w:r>
              <w:rPr>
                <w:sz w:val="20"/>
              </w:rPr>
              <w:t>436</w:t>
            </w:r>
          </w:p>
        </w:tc>
        <w:tc>
          <w:tcPr>
            <w:tcW w:w="1264" w:type="dxa"/>
          </w:tcPr>
          <w:p w14:paraId="71509B05" w14:textId="77777777" w:rsidR="00944A22" w:rsidRDefault="00944A22">
            <w:pPr>
              <w:pStyle w:val="TableParagraph"/>
              <w:spacing w:line="238" w:lineRule="exact"/>
              <w:ind w:left="120"/>
              <w:rPr>
                <w:sz w:val="20"/>
              </w:rPr>
            </w:pPr>
            <w:r>
              <w:rPr>
                <w:sz w:val="20"/>
              </w:rPr>
              <w:t>1.26</w:t>
            </w:r>
          </w:p>
        </w:tc>
      </w:tr>
      <w:tr w:rsidR="00944A22" w14:paraId="45541A20" w14:textId="77777777">
        <w:trPr>
          <w:trHeight w:val="268"/>
        </w:trPr>
        <w:tc>
          <w:tcPr>
            <w:tcW w:w="620" w:type="dxa"/>
            <w:tcBorders>
              <w:left w:val="single" w:sz="8" w:space="0" w:color="A4A4A4"/>
            </w:tcBorders>
          </w:tcPr>
          <w:p w14:paraId="02183C7C" w14:textId="77777777" w:rsidR="00944A22" w:rsidRDefault="00944A22">
            <w:pPr>
              <w:pStyle w:val="TableParagraph"/>
              <w:spacing w:line="238" w:lineRule="exact"/>
              <w:ind w:left="107"/>
              <w:rPr>
                <w:sz w:val="20"/>
              </w:rPr>
            </w:pPr>
            <w:r>
              <w:rPr>
                <w:sz w:val="20"/>
              </w:rPr>
              <w:t>2003</w:t>
            </w:r>
          </w:p>
        </w:tc>
        <w:tc>
          <w:tcPr>
            <w:tcW w:w="971" w:type="dxa"/>
          </w:tcPr>
          <w:p w14:paraId="76D502B0" w14:textId="77777777" w:rsidR="00944A22" w:rsidRDefault="00944A22">
            <w:pPr>
              <w:pStyle w:val="TableParagraph"/>
              <w:spacing w:line="238" w:lineRule="exact"/>
              <w:ind w:left="119"/>
              <w:rPr>
                <w:sz w:val="20"/>
              </w:rPr>
            </w:pPr>
            <w:r>
              <w:rPr>
                <w:sz w:val="20"/>
              </w:rPr>
              <w:t>512</w:t>
            </w:r>
          </w:p>
        </w:tc>
        <w:tc>
          <w:tcPr>
            <w:tcW w:w="1264" w:type="dxa"/>
          </w:tcPr>
          <w:p w14:paraId="64D50922" w14:textId="77777777" w:rsidR="00944A22" w:rsidRDefault="00944A22">
            <w:pPr>
              <w:pStyle w:val="TableParagraph"/>
              <w:spacing w:line="238" w:lineRule="exact"/>
              <w:ind w:left="120"/>
              <w:rPr>
                <w:sz w:val="20"/>
              </w:rPr>
            </w:pPr>
            <w:r>
              <w:rPr>
                <w:sz w:val="20"/>
              </w:rPr>
              <w:t>1.46</w:t>
            </w:r>
          </w:p>
        </w:tc>
      </w:tr>
      <w:tr w:rsidR="00944A22" w14:paraId="3E902842" w14:textId="77777777">
        <w:trPr>
          <w:trHeight w:val="268"/>
        </w:trPr>
        <w:tc>
          <w:tcPr>
            <w:tcW w:w="620" w:type="dxa"/>
            <w:tcBorders>
              <w:left w:val="single" w:sz="8" w:space="0" w:color="A4A4A4"/>
            </w:tcBorders>
          </w:tcPr>
          <w:p w14:paraId="467B2699" w14:textId="77777777" w:rsidR="00944A22" w:rsidRDefault="00944A22">
            <w:pPr>
              <w:pStyle w:val="TableParagraph"/>
              <w:spacing w:line="238" w:lineRule="exact"/>
              <w:ind w:left="107"/>
              <w:rPr>
                <w:sz w:val="20"/>
              </w:rPr>
            </w:pPr>
            <w:r>
              <w:rPr>
                <w:sz w:val="20"/>
              </w:rPr>
              <w:t>2004</w:t>
            </w:r>
          </w:p>
        </w:tc>
        <w:tc>
          <w:tcPr>
            <w:tcW w:w="971" w:type="dxa"/>
          </w:tcPr>
          <w:p w14:paraId="7D84A7C6" w14:textId="77777777" w:rsidR="00944A22" w:rsidRDefault="00944A22">
            <w:pPr>
              <w:pStyle w:val="TableParagraph"/>
              <w:spacing w:line="238" w:lineRule="exact"/>
              <w:ind w:left="119"/>
              <w:rPr>
                <w:sz w:val="20"/>
              </w:rPr>
            </w:pPr>
            <w:r>
              <w:rPr>
                <w:sz w:val="20"/>
              </w:rPr>
              <w:t>574</w:t>
            </w:r>
          </w:p>
        </w:tc>
        <w:tc>
          <w:tcPr>
            <w:tcW w:w="1264" w:type="dxa"/>
          </w:tcPr>
          <w:p w14:paraId="65256238" w14:textId="77777777" w:rsidR="00944A22" w:rsidRDefault="00944A22">
            <w:pPr>
              <w:pStyle w:val="TableParagraph"/>
              <w:spacing w:line="238" w:lineRule="exact"/>
              <w:ind w:left="120"/>
              <w:rPr>
                <w:sz w:val="20"/>
              </w:rPr>
            </w:pPr>
            <w:r>
              <w:rPr>
                <w:sz w:val="20"/>
              </w:rPr>
              <w:t>1.28</w:t>
            </w:r>
          </w:p>
        </w:tc>
      </w:tr>
      <w:tr w:rsidR="00944A22" w14:paraId="0F0889F9" w14:textId="77777777">
        <w:trPr>
          <w:trHeight w:val="268"/>
        </w:trPr>
        <w:tc>
          <w:tcPr>
            <w:tcW w:w="620" w:type="dxa"/>
            <w:tcBorders>
              <w:left w:val="single" w:sz="8" w:space="0" w:color="A4A4A4"/>
            </w:tcBorders>
          </w:tcPr>
          <w:p w14:paraId="3B65472A" w14:textId="77777777" w:rsidR="00944A22" w:rsidRDefault="00944A22">
            <w:pPr>
              <w:pStyle w:val="TableParagraph"/>
              <w:spacing w:line="238" w:lineRule="exact"/>
              <w:ind w:left="107"/>
              <w:rPr>
                <w:sz w:val="20"/>
              </w:rPr>
            </w:pPr>
            <w:r>
              <w:rPr>
                <w:sz w:val="20"/>
              </w:rPr>
              <w:t>2005</w:t>
            </w:r>
          </w:p>
        </w:tc>
        <w:tc>
          <w:tcPr>
            <w:tcW w:w="971" w:type="dxa"/>
          </w:tcPr>
          <w:p w14:paraId="3767F245" w14:textId="77777777" w:rsidR="00944A22" w:rsidRDefault="00944A22">
            <w:pPr>
              <w:pStyle w:val="TableParagraph"/>
              <w:spacing w:line="238" w:lineRule="exact"/>
              <w:ind w:left="119"/>
              <w:rPr>
                <w:sz w:val="20"/>
              </w:rPr>
            </w:pPr>
            <w:r>
              <w:rPr>
                <w:sz w:val="20"/>
              </w:rPr>
              <w:t>487</w:t>
            </w:r>
          </w:p>
        </w:tc>
        <w:tc>
          <w:tcPr>
            <w:tcW w:w="1264" w:type="dxa"/>
          </w:tcPr>
          <w:p w14:paraId="29C61D01" w14:textId="77777777" w:rsidR="00944A22" w:rsidRDefault="00944A22">
            <w:pPr>
              <w:pStyle w:val="TableParagraph"/>
              <w:spacing w:line="238" w:lineRule="exact"/>
              <w:ind w:left="120"/>
              <w:rPr>
                <w:sz w:val="20"/>
              </w:rPr>
            </w:pPr>
            <w:r>
              <w:rPr>
                <w:sz w:val="20"/>
              </w:rPr>
              <w:t>1.38</w:t>
            </w:r>
          </w:p>
        </w:tc>
      </w:tr>
      <w:tr w:rsidR="00944A22" w14:paraId="3B34E449" w14:textId="77777777">
        <w:trPr>
          <w:trHeight w:val="269"/>
        </w:trPr>
        <w:tc>
          <w:tcPr>
            <w:tcW w:w="620" w:type="dxa"/>
            <w:tcBorders>
              <w:left w:val="single" w:sz="8" w:space="0" w:color="A4A4A4"/>
            </w:tcBorders>
          </w:tcPr>
          <w:p w14:paraId="55A1C7CF" w14:textId="77777777" w:rsidR="00944A22" w:rsidRDefault="00944A22">
            <w:pPr>
              <w:pStyle w:val="TableParagraph"/>
              <w:spacing w:line="238" w:lineRule="exact"/>
              <w:ind w:left="107"/>
              <w:rPr>
                <w:sz w:val="20"/>
              </w:rPr>
            </w:pPr>
            <w:r>
              <w:rPr>
                <w:sz w:val="20"/>
              </w:rPr>
              <w:t>2006</w:t>
            </w:r>
          </w:p>
        </w:tc>
        <w:tc>
          <w:tcPr>
            <w:tcW w:w="971" w:type="dxa"/>
          </w:tcPr>
          <w:p w14:paraId="3A7B2C70" w14:textId="77777777" w:rsidR="00944A22" w:rsidRDefault="00944A22">
            <w:pPr>
              <w:pStyle w:val="TableParagraph"/>
              <w:spacing w:line="238" w:lineRule="exact"/>
              <w:ind w:left="119"/>
              <w:rPr>
                <w:sz w:val="20"/>
              </w:rPr>
            </w:pPr>
            <w:r>
              <w:rPr>
                <w:sz w:val="20"/>
              </w:rPr>
              <w:t>478</w:t>
            </w:r>
          </w:p>
        </w:tc>
        <w:tc>
          <w:tcPr>
            <w:tcW w:w="1264" w:type="dxa"/>
          </w:tcPr>
          <w:p w14:paraId="22648F2B" w14:textId="77777777" w:rsidR="00944A22" w:rsidRDefault="00944A22">
            <w:pPr>
              <w:pStyle w:val="TableParagraph"/>
              <w:spacing w:line="238" w:lineRule="exact"/>
              <w:ind w:left="120"/>
              <w:rPr>
                <w:sz w:val="20"/>
              </w:rPr>
            </w:pPr>
            <w:r>
              <w:rPr>
                <w:sz w:val="20"/>
              </w:rPr>
              <w:t>1.34</w:t>
            </w:r>
          </w:p>
        </w:tc>
      </w:tr>
      <w:tr w:rsidR="00944A22" w14:paraId="5C9C3206" w14:textId="77777777">
        <w:trPr>
          <w:trHeight w:val="269"/>
        </w:trPr>
        <w:tc>
          <w:tcPr>
            <w:tcW w:w="620" w:type="dxa"/>
            <w:tcBorders>
              <w:left w:val="single" w:sz="8" w:space="0" w:color="A4A4A4"/>
            </w:tcBorders>
          </w:tcPr>
          <w:p w14:paraId="772692AB" w14:textId="77777777" w:rsidR="00944A22" w:rsidRDefault="00944A22">
            <w:pPr>
              <w:pStyle w:val="TableParagraph"/>
              <w:spacing w:line="238" w:lineRule="exact"/>
              <w:ind w:left="107"/>
              <w:rPr>
                <w:sz w:val="20"/>
              </w:rPr>
            </w:pPr>
            <w:r>
              <w:rPr>
                <w:sz w:val="20"/>
              </w:rPr>
              <w:t>2007</w:t>
            </w:r>
          </w:p>
        </w:tc>
        <w:tc>
          <w:tcPr>
            <w:tcW w:w="971" w:type="dxa"/>
          </w:tcPr>
          <w:p w14:paraId="1DD59545" w14:textId="77777777" w:rsidR="00944A22" w:rsidRDefault="00944A22">
            <w:pPr>
              <w:pStyle w:val="TableParagraph"/>
              <w:spacing w:line="238" w:lineRule="exact"/>
              <w:ind w:left="119"/>
              <w:rPr>
                <w:sz w:val="20"/>
              </w:rPr>
            </w:pPr>
            <w:r>
              <w:rPr>
                <w:sz w:val="20"/>
              </w:rPr>
              <w:t>455</w:t>
            </w:r>
          </w:p>
        </w:tc>
        <w:tc>
          <w:tcPr>
            <w:tcW w:w="1264" w:type="dxa"/>
          </w:tcPr>
          <w:p w14:paraId="25CC4851" w14:textId="77777777" w:rsidR="00944A22" w:rsidRDefault="00944A22">
            <w:pPr>
              <w:pStyle w:val="TableParagraph"/>
              <w:spacing w:line="238" w:lineRule="exact"/>
              <w:ind w:left="120"/>
              <w:rPr>
                <w:sz w:val="20"/>
              </w:rPr>
            </w:pPr>
            <w:r>
              <w:rPr>
                <w:sz w:val="20"/>
              </w:rPr>
              <w:t>1.31</w:t>
            </w:r>
          </w:p>
        </w:tc>
      </w:tr>
      <w:tr w:rsidR="00944A22" w14:paraId="0369712D" w14:textId="77777777">
        <w:trPr>
          <w:trHeight w:val="267"/>
        </w:trPr>
        <w:tc>
          <w:tcPr>
            <w:tcW w:w="620" w:type="dxa"/>
            <w:tcBorders>
              <w:left w:val="single" w:sz="8" w:space="0" w:color="A4A4A4"/>
            </w:tcBorders>
          </w:tcPr>
          <w:p w14:paraId="6F37FB2D" w14:textId="77777777" w:rsidR="00944A22" w:rsidRDefault="00944A22">
            <w:pPr>
              <w:pStyle w:val="TableParagraph"/>
              <w:spacing w:line="238" w:lineRule="exact"/>
              <w:ind w:left="107"/>
              <w:rPr>
                <w:sz w:val="20"/>
              </w:rPr>
            </w:pPr>
            <w:r>
              <w:rPr>
                <w:sz w:val="20"/>
              </w:rPr>
              <w:t>2008</w:t>
            </w:r>
          </w:p>
        </w:tc>
        <w:tc>
          <w:tcPr>
            <w:tcW w:w="971" w:type="dxa"/>
          </w:tcPr>
          <w:p w14:paraId="51ABD5DF" w14:textId="77777777" w:rsidR="00944A22" w:rsidRDefault="00944A22">
            <w:pPr>
              <w:pStyle w:val="TableParagraph"/>
              <w:spacing w:line="238" w:lineRule="exact"/>
              <w:ind w:left="119"/>
              <w:rPr>
                <w:sz w:val="20"/>
              </w:rPr>
            </w:pPr>
            <w:r>
              <w:rPr>
                <w:sz w:val="20"/>
              </w:rPr>
              <w:t>416</w:t>
            </w:r>
          </w:p>
        </w:tc>
        <w:tc>
          <w:tcPr>
            <w:tcW w:w="1264" w:type="dxa"/>
          </w:tcPr>
          <w:p w14:paraId="4838B4D6" w14:textId="77777777" w:rsidR="00944A22" w:rsidRDefault="00944A22">
            <w:pPr>
              <w:pStyle w:val="TableParagraph"/>
              <w:spacing w:line="238" w:lineRule="exact"/>
              <w:ind w:left="120"/>
              <w:rPr>
                <w:sz w:val="20"/>
              </w:rPr>
            </w:pPr>
            <w:r>
              <w:rPr>
                <w:sz w:val="20"/>
              </w:rPr>
              <w:t>1.24</w:t>
            </w:r>
          </w:p>
        </w:tc>
      </w:tr>
      <w:tr w:rsidR="00944A22" w14:paraId="2B4990F4" w14:textId="77777777">
        <w:trPr>
          <w:trHeight w:val="267"/>
        </w:trPr>
        <w:tc>
          <w:tcPr>
            <w:tcW w:w="620" w:type="dxa"/>
            <w:tcBorders>
              <w:left w:val="single" w:sz="8" w:space="0" w:color="A4A4A4"/>
            </w:tcBorders>
          </w:tcPr>
          <w:p w14:paraId="7F277168" w14:textId="77777777" w:rsidR="00944A22" w:rsidRDefault="00944A22">
            <w:pPr>
              <w:pStyle w:val="TableParagraph"/>
              <w:spacing w:line="237" w:lineRule="exact"/>
              <w:ind w:left="107"/>
              <w:rPr>
                <w:sz w:val="20"/>
              </w:rPr>
            </w:pPr>
            <w:r>
              <w:rPr>
                <w:sz w:val="20"/>
              </w:rPr>
              <w:t>2009</w:t>
            </w:r>
          </w:p>
        </w:tc>
        <w:tc>
          <w:tcPr>
            <w:tcW w:w="971" w:type="dxa"/>
          </w:tcPr>
          <w:p w14:paraId="2736AD7A" w14:textId="77777777" w:rsidR="00944A22" w:rsidRDefault="00944A22">
            <w:pPr>
              <w:pStyle w:val="TableParagraph"/>
              <w:spacing w:line="237" w:lineRule="exact"/>
              <w:ind w:left="119"/>
              <w:rPr>
                <w:sz w:val="20"/>
              </w:rPr>
            </w:pPr>
            <w:r>
              <w:rPr>
                <w:sz w:val="20"/>
              </w:rPr>
              <w:t>377</w:t>
            </w:r>
          </w:p>
        </w:tc>
        <w:tc>
          <w:tcPr>
            <w:tcW w:w="1264" w:type="dxa"/>
          </w:tcPr>
          <w:p w14:paraId="77A9DD2F" w14:textId="77777777" w:rsidR="00944A22" w:rsidRDefault="00944A22">
            <w:pPr>
              <w:pStyle w:val="TableParagraph"/>
              <w:spacing w:line="237" w:lineRule="exact"/>
              <w:ind w:left="120"/>
              <w:rPr>
                <w:sz w:val="20"/>
              </w:rPr>
            </w:pPr>
            <w:r>
              <w:rPr>
                <w:sz w:val="20"/>
              </w:rPr>
              <w:t>1.11</w:t>
            </w:r>
          </w:p>
        </w:tc>
      </w:tr>
      <w:tr w:rsidR="00944A22" w14:paraId="0D31C36B" w14:textId="77777777">
        <w:trPr>
          <w:trHeight w:val="268"/>
        </w:trPr>
        <w:tc>
          <w:tcPr>
            <w:tcW w:w="620" w:type="dxa"/>
            <w:tcBorders>
              <w:left w:val="single" w:sz="8" w:space="0" w:color="A4A4A4"/>
            </w:tcBorders>
          </w:tcPr>
          <w:p w14:paraId="404A9A09" w14:textId="77777777" w:rsidR="00944A22" w:rsidRDefault="00944A22">
            <w:pPr>
              <w:pStyle w:val="TableParagraph"/>
              <w:spacing w:line="238" w:lineRule="exact"/>
              <w:ind w:left="107"/>
              <w:rPr>
                <w:sz w:val="20"/>
              </w:rPr>
            </w:pPr>
            <w:r>
              <w:rPr>
                <w:sz w:val="20"/>
              </w:rPr>
              <w:t>2010</w:t>
            </w:r>
          </w:p>
        </w:tc>
        <w:tc>
          <w:tcPr>
            <w:tcW w:w="971" w:type="dxa"/>
          </w:tcPr>
          <w:p w14:paraId="09042A5B" w14:textId="77777777" w:rsidR="00944A22" w:rsidRDefault="00944A22">
            <w:pPr>
              <w:pStyle w:val="TableParagraph"/>
              <w:spacing w:line="238" w:lineRule="exact"/>
              <w:ind w:left="119"/>
              <w:rPr>
                <w:sz w:val="20"/>
              </w:rPr>
            </w:pPr>
            <w:r>
              <w:rPr>
                <w:sz w:val="20"/>
              </w:rPr>
              <w:t>317</w:t>
            </w:r>
          </w:p>
        </w:tc>
        <w:tc>
          <w:tcPr>
            <w:tcW w:w="1264" w:type="dxa"/>
          </w:tcPr>
          <w:p w14:paraId="7FD9ABCA" w14:textId="77777777" w:rsidR="00944A22" w:rsidRDefault="00944A22">
            <w:pPr>
              <w:pStyle w:val="TableParagraph"/>
              <w:spacing w:line="238" w:lineRule="exact"/>
              <w:ind w:left="120"/>
              <w:rPr>
                <w:sz w:val="20"/>
              </w:rPr>
            </w:pPr>
            <w:r>
              <w:rPr>
                <w:sz w:val="20"/>
              </w:rPr>
              <w:t>0.94</w:t>
            </w:r>
          </w:p>
        </w:tc>
      </w:tr>
      <w:tr w:rsidR="00944A22" w14:paraId="557ED3CA" w14:textId="77777777">
        <w:trPr>
          <w:trHeight w:val="268"/>
        </w:trPr>
        <w:tc>
          <w:tcPr>
            <w:tcW w:w="620" w:type="dxa"/>
            <w:tcBorders>
              <w:left w:val="single" w:sz="8" w:space="0" w:color="A4A4A4"/>
            </w:tcBorders>
          </w:tcPr>
          <w:p w14:paraId="4922A242" w14:textId="77777777" w:rsidR="00944A22" w:rsidRDefault="00944A22">
            <w:pPr>
              <w:pStyle w:val="TableParagraph"/>
              <w:spacing w:line="238" w:lineRule="exact"/>
              <w:ind w:left="107"/>
              <w:rPr>
                <w:sz w:val="20"/>
              </w:rPr>
            </w:pPr>
            <w:r>
              <w:rPr>
                <w:sz w:val="20"/>
              </w:rPr>
              <w:t>2011</w:t>
            </w:r>
          </w:p>
        </w:tc>
        <w:tc>
          <w:tcPr>
            <w:tcW w:w="971" w:type="dxa"/>
          </w:tcPr>
          <w:p w14:paraId="50B79544" w14:textId="77777777" w:rsidR="00944A22" w:rsidRDefault="00944A22">
            <w:pPr>
              <w:pStyle w:val="TableParagraph"/>
              <w:spacing w:line="238" w:lineRule="exact"/>
              <w:ind w:left="119"/>
              <w:rPr>
                <w:sz w:val="20"/>
              </w:rPr>
            </w:pPr>
            <w:r>
              <w:rPr>
                <w:sz w:val="20"/>
              </w:rPr>
              <w:t>331</w:t>
            </w:r>
          </w:p>
        </w:tc>
        <w:tc>
          <w:tcPr>
            <w:tcW w:w="1264" w:type="dxa"/>
          </w:tcPr>
          <w:p w14:paraId="2DE642FF" w14:textId="77777777" w:rsidR="00944A22" w:rsidRDefault="00944A22">
            <w:pPr>
              <w:pStyle w:val="TableParagraph"/>
              <w:spacing w:line="238" w:lineRule="exact"/>
              <w:ind w:left="120"/>
              <w:rPr>
                <w:sz w:val="20"/>
              </w:rPr>
            </w:pPr>
            <w:r>
              <w:rPr>
                <w:sz w:val="20"/>
              </w:rPr>
              <w:t>0.99</w:t>
            </w:r>
          </w:p>
        </w:tc>
      </w:tr>
      <w:tr w:rsidR="00944A22" w14:paraId="5DBA9442" w14:textId="77777777">
        <w:trPr>
          <w:trHeight w:val="268"/>
        </w:trPr>
        <w:tc>
          <w:tcPr>
            <w:tcW w:w="620" w:type="dxa"/>
            <w:tcBorders>
              <w:left w:val="single" w:sz="8" w:space="0" w:color="A4A4A4"/>
            </w:tcBorders>
          </w:tcPr>
          <w:p w14:paraId="7D8FBCED" w14:textId="77777777" w:rsidR="00944A22" w:rsidRDefault="00944A22">
            <w:pPr>
              <w:pStyle w:val="TableParagraph"/>
              <w:spacing w:line="238" w:lineRule="exact"/>
              <w:ind w:left="107"/>
              <w:rPr>
                <w:sz w:val="20"/>
              </w:rPr>
            </w:pPr>
            <w:r>
              <w:rPr>
                <w:sz w:val="20"/>
              </w:rPr>
              <w:t>2012</w:t>
            </w:r>
          </w:p>
        </w:tc>
        <w:tc>
          <w:tcPr>
            <w:tcW w:w="971" w:type="dxa"/>
          </w:tcPr>
          <w:p w14:paraId="0E4FDA6B" w14:textId="77777777" w:rsidR="00944A22" w:rsidRDefault="00944A22">
            <w:pPr>
              <w:pStyle w:val="TableParagraph"/>
              <w:spacing w:line="238" w:lineRule="exact"/>
              <w:ind w:left="119"/>
              <w:rPr>
                <w:sz w:val="20"/>
              </w:rPr>
            </w:pPr>
            <w:r>
              <w:rPr>
                <w:sz w:val="20"/>
              </w:rPr>
              <w:t>337</w:t>
            </w:r>
          </w:p>
        </w:tc>
        <w:tc>
          <w:tcPr>
            <w:tcW w:w="1264" w:type="dxa"/>
          </w:tcPr>
          <w:p w14:paraId="287AFA56" w14:textId="77777777" w:rsidR="00944A22" w:rsidRDefault="00944A22">
            <w:pPr>
              <w:pStyle w:val="TableParagraph"/>
              <w:spacing w:line="238" w:lineRule="exact"/>
              <w:ind w:left="120"/>
              <w:rPr>
                <w:sz w:val="20"/>
              </w:rPr>
            </w:pPr>
            <w:r>
              <w:rPr>
                <w:sz w:val="20"/>
              </w:rPr>
              <w:t>1.02</w:t>
            </w:r>
          </w:p>
        </w:tc>
      </w:tr>
      <w:tr w:rsidR="00944A22" w14:paraId="72DF457A" w14:textId="77777777">
        <w:trPr>
          <w:trHeight w:val="268"/>
        </w:trPr>
        <w:tc>
          <w:tcPr>
            <w:tcW w:w="620" w:type="dxa"/>
            <w:tcBorders>
              <w:left w:val="single" w:sz="8" w:space="0" w:color="A4A4A4"/>
            </w:tcBorders>
          </w:tcPr>
          <w:p w14:paraId="59D68BC8" w14:textId="77777777" w:rsidR="00944A22" w:rsidRDefault="00944A22">
            <w:pPr>
              <w:pStyle w:val="TableParagraph"/>
              <w:spacing w:line="238" w:lineRule="exact"/>
              <w:ind w:left="107"/>
              <w:rPr>
                <w:sz w:val="20"/>
              </w:rPr>
            </w:pPr>
            <w:r>
              <w:rPr>
                <w:sz w:val="20"/>
              </w:rPr>
              <w:t>2013</w:t>
            </w:r>
          </w:p>
        </w:tc>
        <w:tc>
          <w:tcPr>
            <w:tcW w:w="971" w:type="dxa"/>
          </w:tcPr>
          <w:p w14:paraId="16BD4F66" w14:textId="77777777" w:rsidR="00944A22" w:rsidRDefault="00944A22">
            <w:pPr>
              <w:pStyle w:val="TableParagraph"/>
              <w:spacing w:line="238" w:lineRule="exact"/>
              <w:ind w:left="119"/>
              <w:rPr>
                <w:sz w:val="20"/>
              </w:rPr>
            </w:pPr>
            <w:r>
              <w:rPr>
                <w:sz w:val="20"/>
              </w:rPr>
              <w:t>313</w:t>
            </w:r>
          </w:p>
        </w:tc>
        <w:tc>
          <w:tcPr>
            <w:tcW w:w="1264" w:type="dxa"/>
          </w:tcPr>
          <w:p w14:paraId="779BCA6D" w14:textId="77777777" w:rsidR="00944A22" w:rsidRDefault="00944A22">
            <w:pPr>
              <w:pStyle w:val="TableParagraph"/>
              <w:spacing w:line="238" w:lineRule="exact"/>
              <w:ind w:left="120"/>
              <w:rPr>
                <w:sz w:val="20"/>
              </w:rPr>
            </w:pPr>
            <w:r>
              <w:rPr>
                <w:sz w:val="20"/>
              </w:rPr>
              <w:t>0.93</w:t>
            </w:r>
          </w:p>
        </w:tc>
      </w:tr>
      <w:tr w:rsidR="00944A22" w14:paraId="3A88B7C1" w14:textId="77777777">
        <w:trPr>
          <w:trHeight w:val="268"/>
        </w:trPr>
        <w:tc>
          <w:tcPr>
            <w:tcW w:w="620" w:type="dxa"/>
            <w:tcBorders>
              <w:left w:val="single" w:sz="8" w:space="0" w:color="A4A4A4"/>
            </w:tcBorders>
          </w:tcPr>
          <w:p w14:paraId="7A7941EB" w14:textId="77777777" w:rsidR="00944A22" w:rsidRDefault="00944A22">
            <w:pPr>
              <w:pStyle w:val="TableParagraph"/>
              <w:spacing w:line="238" w:lineRule="exact"/>
              <w:ind w:left="107"/>
              <w:rPr>
                <w:sz w:val="20"/>
              </w:rPr>
            </w:pPr>
            <w:r>
              <w:rPr>
                <w:sz w:val="20"/>
              </w:rPr>
              <w:t>2014</w:t>
            </w:r>
          </w:p>
        </w:tc>
        <w:tc>
          <w:tcPr>
            <w:tcW w:w="971" w:type="dxa"/>
          </w:tcPr>
          <w:p w14:paraId="18E2C418" w14:textId="77777777" w:rsidR="00944A22" w:rsidRDefault="00944A22">
            <w:pPr>
              <w:pStyle w:val="TableParagraph"/>
              <w:spacing w:line="238" w:lineRule="exact"/>
              <w:ind w:left="119"/>
              <w:rPr>
                <w:sz w:val="20"/>
              </w:rPr>
            </w:pPr>
            <w:r>
              <w:rPr>
                <w:sz w:val="20"/>
              </w:rPr>
              <w:t>356</w:t>
            </w:r>
          </w:p>
        </w:tc>
        <w:tc>
          <w:tcPr>
            <w:tcW w:w="1264" w:type="dxa"/>
          </w:tcPr>
          <w:p w14:paraId="4E89799A" w14:textId="77777777" w:rsidR="00944A22" w:rsidRDefault="00944A22">
            <w:pPr>
              <w:pStyle w:val="TableParagraph"/>
              <w:spacing w:line="238" w:lineRule="exact"/>
              <w:ind w:left="120"/>
              <w:rPr>
                <w:sz w:val="20"/>
              </w:rPr>
            </w:pPr>
            <w:r>
              <w:rPr>
                <w:sz w:val="20"/>
              </w:rPr>
              <w:t>1.03</w:t>
            </w:r>
          </w:p>
        </w:tc>
      </w:tr>
      <w:tr w:rsidR="00944A22" w14:paraId="0763AE5A" w14:textId="77777777">
        <w:trPr>
          <w:trHeight w:val="268"/>
        </w:trPr>
        <w:tc>
          <w:tcPr>
            <w:tcW w:w="620" w:type="dxa"/>
            <w:tcBorders>
              <w:left w:val="single" w:sz="8" w:space="0" w:color="A4A4A4"/>
            </w:tcBorders>
          </w:tcPr>
          <w:p w14:paraId="29FE3ABC" w14:textId="77777777" w:rsidR="00944A22" w:rsidRDefault="00944A22">
            <w:pPr>
              <w:pStyle w:val="TableParagraph"/>
              <w:spacing w:line="238" w:lineRule="exact"/>
              <w:ind w:left="107"/>
              <w:rPr>
                <w:sz w:val="20"/>
              </w:rPr>
            </w:pPr>
            <w:r>
              <w:rPr>
                <w:sz w:val="20"/>
              </w:rPr>
              <w:t>2015</w:t>
            </w:r>
          </w:p>
        </w:tc>
        <w:tc>
          <w:tcPr>
            <w:tcW w:w="971" w:type="dxa"/>
          </w:tcPr>
          <w:p w14:paraId="19200D0D" w14:textId="77777777" w:rsidR="00944A22" w:rsidRDefault="00944A22">
            <w:pPr>
              <w:pStyle w:val="TableParagraph"/>
              <w:spacing w:line="238" w:lineRule="exact"/>
              <w:ind w:left="119"/>
              <w:rPr>
                <w:sz w:val="20"/>
              </w:rPr>
            </w:pPr>
            <w:r>
              <w:rPr>
                <w:sz w:val="20"/>
              </w:rPr>
              <w:t>445</w:t>
            </w:r>
          </w:p>
        </w:tc>
        <w:tc>
          <w:tcPr>
            <w:tcW w:w="1264" w:type="dxa"/>
          </w:tcPr>
          <w:p w14:paraId="7DA15B86" w14:textId="77777777" w:rsidR="00944A22" w:rsidRDefault="00944A22">
            <w:pPr>
              <w:pStyle w:val="TableParagraph"/>
              <w:spacing w:line="238" w:lineRule="exact"/>
              <w:ind w:left="120"/>
              <w:rPr>
                <w:sz w:val="20"/>
              </w:rPr>
            </w:pPr>
            <w:r>
              <w:rPr>
                <w:sz w:val="20"/>
              </w:rPr>
              <w:t>1.24</w:t>
            </w:r>
          </w:p>
        </w:tc>
      </w:tr>
      <w:tr w:rsidR="00944A22" w14:paraId="2373E357" w14:textId="77777777">
        <w:trPr>
          <w:trHeight w:val="268"/>
        </w:trPr>
        <w:tc>
          <w:tcPr>
            <w:tcW w:w="620" w:type="dxa"/>
            <w:tcBorders>
              <w:left w:val="single" w:sz="8" w:space="0" w:color="A4A4A4"/>
            </w:tcBorders>
          </w:tcPr>
          <w:p w14:paraId="16247589" w14:textId="77777777" w:rsidR="00944A22" w:rsidRDefault="00944A22">
            <w:pPr>
              <w:pStyle w:val="TableParagraph"/>
              <w:spacing w:line="238" w:lineRule="exact"/>
              <w:ind w:left="107"/>
              <w:rPr>
                <w:sz w:val="20"/>
              </w:rPr>
            </w:pPr>
            <w:r>
              <w:rPr>
                <w:sz w:val="20"/>
              </w:rPr>
              <w:t>2016</w:t>
            </w:r>
          </w:p>
        </w:tc>
        <w:tc>
          <w:tcPr>
            <w:tcW w:w="971" w:type="dxa"/>
          </w:tcPr>
          <w:p w14:paraId="0FBDBD26" w14:textId="77777777" w:rsidR="00944A22" w:rsidRDefault="00944A22">
            <w:pPr>
              <w:pStyle w:val="TableParagraph"/>
              <w:spacing w:line="238" w:lineRule="exact"/>
              <w:ind w:left="119"/>
              <w:rPr>
                <w:sz w:val="20"/>
              </w:rPr>
            </w:pPr>
            <w:r>
              <w:rPr>
                <w:sz w:val="20"/>
              </w:rPr>
              <w:t>498</w:t>
            </w:r>
          </w:p>
        </w:tc>
        <w:tc>
          <w:tcPr>
            <w:tcW w:w="1264" w:type="dxa"/>
          </w:tcPr>
          <w:p w14:paraId="7D0E0D01" w14:textId="77777777" w:rsidR="00944A22" w:rsidRDefault="00944A22">
            <w:pPr>
              <w:pStyle w:val="TableParagraph"/>
              <w:spacing w:line="238" w:lineRule="exact"/>
              <w:ind w:left="120"/>
              <w:rPr>
                <w:sz w:val="20"/>
              </w:rPr>
            </w:pPr>
            <w:r>
              <w:rPr>
                <w:sz w:val="20"/>
              </w:rPr>
              <w:t>1.36</w:t>
            </w:r>
          </w:p>
        </w:tc>
      </w:tr>
      <w:tr w:rsidR="00944A22" w14:paraId="6ADB5886" w14:textId="77777777">
        <w:trPr>
          <w:trHeight w:val="263"/>
        </w:trPr>
        <w:tc>
          <w:tcPr>
            <w:tcW w:w="620" w:type="dxa"/>
            <w:tcBorders>
              <w:left w:val="single" w:sz="8" w:space="0" w:color="A4A4A4"/>
              <w:bottom w:val="single" w:sz="8" w:space="0" w:color="A4A4A4"/>
            </w:tcBorders>
          </w:tcPr>
          <w:p w14:paraId="2FE54F6E" w14:textId="77777777" w:rsidR="00944A22" w:rsidRDefault="00944A22">
            <w:pPr>
              <w:pStyle w:val="TableParagraph"/>
              <w:spacing w:line="238" w:lineRule="exact"/>
              <w:ind w:left="107"/>
              <w:rPr>
                <w:sz w:val="20"/>
              </w:rPr>
            </w:pPr>
            <w:r>
              <w:rPr>
                <w:sz w:val="20"/>
              </w:rPr>
              <w:t>2017</w:t>
            </w:r>
          </w:p>
        </w:tc>
        <w:tc>
          <w:tcPr>
            <w:tcW w:w="971" w:type="dxa"/>
            <w:tcBorders>
              <w:bottom w:val="single" w:sz="8" w:space="0" w:color="A4A4A4"/>
            </w:tcBorders>
          </w:tcPr>
          <w:p w14:paraId="0B250C1A" w14:textId="77777777" w:rsidR="00944A22" w:rsidRDefault="00944A22">
            <w:pPr>
              <w:pStyle w:val="TableParagraph"/>
              <w:spacing w:line="238" w:lineRule="exact"/>
              <w:ind w:left="119"/>
              <w:rPr>
                <w:sz w:val="20"/>
              </w:rPr>
            </w:pPr>
            <w:r>
              <w:rPr>
                <w:sz w:val="20"/>
              </w:rPr>
              <w:t>439</w:t>
            </w:r>
          </w:p>
        </w:tc>
        <w:tc>
          <w:tcPr>
            <w:tcW w:w="1264" w:type="dxa"/>
            <w:tcBorders>
              <w:bottom w:val="single" w:sz="8" w:space="0" w:color="A4A4A4"/>
            </w:tcBorders>
          </w:tcPr>
          <w:p w14:paraId="274DEC75" w14:textId="77777777" w:rsidR="00944A22" w:rsidRDefault="00944A22">
            <w:pPr>
              <w:pStyle w:val="TableParagraph"/>
              <w:spacing w:line="238" w:lineRule="exact"/>
              <w:ind w:left="120"/>
              <w:rPr>
                <w:sz w:val="20"/>
              </w:rPr>
            </w:pPr>
            <w:r>
              <w:rPr>
                <w:sz w:val="20"/>
              </w:rPr>
              <w:t>1.19</w:t>
            </w:r>
          </w:p>
        </w:tc>
      </w:tr>
    </w:tbl>
    <w:p w14:paraId="7BDFFD4B" w14:textId="77777777" w:rsidR="00AE5A66" w:rsidRDefault="00AE5A66" w:rsidP="005E67EC">
      <w:pPr>
        <w:pStyle w:val="BodyText"/>
      </w:pPr>
    </w:p>
    <w:p w14:paraId="5B0526BF" w14:textId="60A326B0" w:rsidR="00AE5A66" w:rsidRPr="00915FAF" w:rsidRDefault="00102F2E">
      <w:pPr>
        <w:spacing w:after="4"/>
        <w:ind w:left="220"/>
        <w:rPr>
          <w:b/>
        </w:rPr>
      </w:pPr>
      <w:r>
        <w:rPr>
          <w:b/>
        </w:rPr>
        <w:t>Table 1.4</w:t>
      </w:r>
      <w:r w:rsidR="00944A22">
        <w:rPr>
          <w:b/>
        </w:rPr>
        <w:t xml:space="preserve">: </w:t>
      </w:r>
      <w:r w:rsidR="00F12681" w:rsidRPr="00915FAF">
        <w:rPr>
          <w:b/>
        </w:rPr>
        <w:t>US Fatalities and Fatality Rate (2005-2018)</w:t>
      </w:r>
    </w:p>
    <w:tbl>
      <w:tblPr>
        <w:tblW w:w="0" w:type="auto"/>
        <w:tblInd w:w="240" w:type="dxa"/>
        <w:tblLayout w:type="fixed"/>
        <w:tblCellMar>
          <w:left w:w="0" w:type="dxa"/>
          <w:right w:w="0" w:type="dxa"/>
        </w:tblCellMar>
        <w:tblLook w:val="01E0" w:firstRow="1" w:lastRow="1" w:firstColumn="1" w:lastColumn="1" w:noHBand="0" w:noVBand="0"/>
      </w:tblPr>
      <w:tblGrid>
        <w:gridCol w:w="620"/>
        <w:gridCol w:w="971"/>
        <w:gridCol w:w="1264"/>
      </w:tblGrid>
      <w:tr w:rsidR="00944A22" w14:paraId="434DB83F" w14:textId="77777777">
        <w:trPr>
          <w:trHeight w:val="287"/>
        </w:trPr>
        <w:tc>
          <w:tcPr>
            <w:tcW w:w="620" w:type="dxa"/>
            <w:shd w:val="clear" w:color="auto" w:fill="A4A4A4"/>
          </w:tcPr>
          <w:p w14:paraId="6FAC5B01" w14:textId="77777777" w:rsidR="00944A22" w:rsidRDefault="00944A22">
            <w:pPr>
              <w:pStyle w:val="TableParagraph"/>
              <w:spacing w:before="18"/>
              <w:ind w:left="117"/>
              <w:rPr>
                <w:b/>
                <w:sz w:val="20"/>
              </w:rPr>
            </w:pPr>
            <w:r>
              <w:rPr>
                <w:b/>
                <w:color w:val="FFFFFF"/>
                <w:sz w:val="20"/>
              </w:rPr>
              <w:t>Year</w:t>
            </w:r>
          </w:p>
        </w:tc>
        <w:tc>
          <w:tcPr>
            <w:tcW w:w="971" w:type="dxa"/>
            <w:shd w:val="clear" w:color="auto" w:fill="A4A4A4"/>
          </w:tcPr>
          <w:p w14:paraId="422C2B9A" w14:textId="77777777" w:rsidR="00944A22" w:rsidRDefault="00944A22">
            <w:pPr>
              <w:pStyle w:val="TableParagraph"/>
              <w:spacing w:before="18"/>
              <w:ind w:left="119"/>
              <w:rPr>
                <w:b/>
                <w:sz w:val="20"/>
              </w:rPr>
            </w:pPr>
            <w:r>
              <w:rPr>
                <w:b/>
                <w:color w:val="FFFFFF"/>
                <w:sz w:val="20"/>
              </w:rPr>
              <w:t>Fatalities</w:t>
            </w:r>
          </w:p>
        </w:tc>
        <w:tc>
          <w:tcPr>
            <w:tcW w:w="1264" w:type="dxa"/>
            <w:shd w:val="clear" w:color="auto" w:fill="A4A4A4"/>
          </w:tcPr>
          <w:p w14:paraId="33917EB3" w14:textId="77777777" w:rsidR="00944A22" w:rsidRDefault="00944A22">
            <w:pPr>
              <w:pStyle w:val="TableParagraph"/>
              <w:spacing w:before="18"/>
              <w:ind w:left="120"/>
              <w:rPr>
                <w:b/>
                <w:sz w:val="20"/>
              </w:rPr>
            </w:pPr>
            <w:r>
              <w:rPr>
                <w:b/>
                <w:color w:val="FFFFFF"/>
                <w:sz w:val="20"/>
              </w:rPr>
              <w:t>Fatality Rate</w:t>
            </w:r>
          </w:p>
        </w:tc>
      </w:tr>
      <w:tr w:rsidR="00944A22" w14:paraId="7BF09ADE" w14:textId="77777777">
        <w:trPr>
          <w:trHeight w:val="274"/>
        </w:trPr>
        <w:tc>
          <w:tcPr>
            <w:tcW w:w="620" w:type="dxa"/>
            <w:tcBorders>
              <w:left w:val="single" w:sz="8" w:space="0" w:color="A4A4A4"/>
            </w:tcBorders>
          </w:tcPr>
          <w:p w14:paraId="17A21D7C" w14:textId="77777777" w:rsidR="00944A22" w:rsidRDefault="00944A22">
            <w:pPr>
              <w:pStyle w:val="TableParagraph"/>
              <w:spacing w:line="243" w:lineRule="exact"/>
              <w:ind w:left="107"/>
              <w:rPr>
                <w:sz w:val="20"/>
              </w:rPr>
            </w:pPr>
            <w:r>
              <w:rPr>
                <w:sz w:val="20"/>
              </w:rPr>
              <w:t>2000</w:t>
            </w:r>
          </w:p>
        </w:tc>
        <w:tc>
          <w:tcPr>
            <w:tcW w:w="971" w:type="dxa"/>
          </w:tcPr>
          <w:p w14:paraId="4151D44C" w14:textId="77777777" w:rsidR="00944A22" w:rsidRDefault="00944A22">
            <w:pPr>
              <w:pStyle w:val="TableParagraph"/>
              <w:spacing w:line="243" w:lineRule="exact"/>
              <w:ind w:left="119"/>
              <w:rPr>
                <w:sz w:val="20"/>
              </w:rPr>
            </w:pPr>
            <w:r>
              <w:rPr>
                <w:sz w:val="20"/>
              </w:rPr>
              <w:t>41,945</w:t>
            </w:r>
          </w:p>
        </w:tc>
        <w:tc>
          <w:tcPr>
            <w:tcW w:w="1264" w:type="dxa"/>
          </w:tcPr>
          <w:p w14:paraId="7B4A2E90" w14:textId="77777777" w:rsidR="00944A22" w:rsidRDefault="00944A22">
            <w:pPr>
              <w:pStyle w:val="TableParagraph"/>
              <w:spacing w:line="243" w:lineRule="exact"/>
              <w:ind w:left="120"/>
              <w:rPr>
                <w:sz w:val="20"/>
              </w:rPr>
            </w:pPr>
            <w:r>
              <w:rPr>
                <w:sz w:val="20"/>
              </w:rPr>
              <w:t>1.53</w:t>
            </w:r>
          </w:p>
        </w:tc>
      </w:tr>
      <w:tr w:rsidR="00944A22" w14:paraId="39B0F683" w14:textId="77777777">
        <w:trPr>
          <w:trHeight w:val="268"/>
        </w:trPr>
        <w:tc>
          <w:tcPr>
            <w:tcW w:w="620" w:type="dxa"/>
            <w:tcBorders>
              <w:left w:val="single" w:sz="8" w:space="0" w:color="A4A4A4"/>
            </w:tcBorders>
          </w:tcPr>
          <w:p w14:paraId="5872277D" w14:textId="77777777" w:rsidR="00944A22" w:rsidRDefault="00944A22">
            <w:pPr>
              <w:pStyle w:val="TableParagraph"/>
              <w:spacing w:line="238" w:lineRule="exact"/>
              <w:ind w:left="107"/>
              <w:rPr>
                <w:sz w:val="20"/>
              </w:rPr>
            </w:pPr>
            <w:r>
              <w:rPr>
                <w:sz w:val="20"/>
              </w:rPr>
              <w:t>2001</w:t>
            </w:r>
          </w:p>
        </w:tc>
        <w:tc>
          <w:tcPr>
            <w:tcW w:w="971" w:type="dxa"/>
          </w:tcPr>
          <w:p w14:paraId="2E61D588" w14:textId="77777777" w:rsidR="00944A22" w:rsidRDefault="00944A22">
            <w:pPr>
              <w:pStyle w:val="TableParagraph"/>
              <w:spacing w:line="238" w:lineRule="exact"/>
              <w:ind w:left="119"/>
              <w:rPr>
                <w:sz w:val="20"/>
              </w:rPr>
            </w:pPr>
            <w:r>
              <w:rPr>
                <w:sz w:val="20"/>
              </w:rPr>
              <w:t>42,196</w:t>
            </w:r>
          </w:p>
        </w:tc>
        <w:tc>
          <w:tcPr>
            <w:tcW w:w="1264" w:type="dxa"/>
          </w:tcPr>
          <w:p w14:paraId="7A498431" w14:textId="77777777" w:rsidR="00944A22" w:rsidRDefault="00944A22">
            <w:pPr>
              <w:pStyle w:val="TableParagraph"/>
              <w:spacing w:line="238" w:lineRule="exact"/>
              <w:ind w:left="120"/>
              <w:rPr>
                <w:sz w:val="20"/>
              </w:rPr>
            </w:pPr>
            <w:r>
              <w:rPr>
                <w:sz w:val="20"/>
              </w:rPr>
              <w:t>1.52</w:t>
            </w:r>
          </w:p>
        </w:tc>
      </w:tr>
      <w:tr w:rsidR="00944A22" w14:paraId="0010B5B0" w14:textId="77777777">
        <w:trPr>
          <w:trHeight w:val="268"/>
        </w:trPr>
        <w:tc>
          <w:tcPr>
            <w:tcW w:w="620" w:type="dxa"/>
            <w:tcBorders>
              <w:left w:val="single" w:sz="8" w:space="0" w:color="A4A4A4"/>
            </w:tcBorders>
          </w:tcPr>
          <w:p w14:paraId="54EDCFB0" w14:textId="77777777" w:rsidR="00944A22" w:rsidRDefault="00944A22">
            <w:pPr>
              <w:pStyle w:val="TableParagraph"/>
              <w:spacing w:line="238" w:lineRule="exact"/>
              <w:ind w:left="107"/>
              <w:rPr>
                <w:sz w:val="20"/>
              </w:rPr>
            </w:pPr>
            <w:r>
              <w:rPr>
                <w:sz w:val="20"/>
              </w:rPr>
              <w:t>2002</w:t>
            </w:r>
          </w:p>
        </w:tc>
        <w:tc>
          <w:tcPr>
            <w:tcW w:w="971" w:type="dxa"/>
          </w:tcPr>
          <w:p w14:paraId="42457372" w14:textId="77777777" w:rsidR="00944A22" w:rsidRDefault="00944A22">
            <w:pPr>
              <w:pStyle w:val="TableParagraph"/>
              <w:spacing w:line="238" w:lineRule="exact"/>
              <w:ind w:left="119"/>
              <w:rPr>
                <w:sz w:val="20"/>
              </w:rPr>
            </w:pPr>
            <w:r>
              <w:rPr>
                <w:sz w:val="20"/>
              </w:rPr>
              <w:t>43,005</w:t>
            </w:r>
          </w:p>
        </w:tc>
        <w:tc>
          <w:tcPr>
            <w:tcW w:w="1264" w:type="dxa"/>
          </w:tcPr>
          <w:p w14:paraId="7D6AB474" w14:textId="77777777" w:rsidR="00944A22" w:rsidRDefault="00944A22">
            <w:pPr>
              <w:pStyle w:val="TableParagraph"/>
              <w:spacing w:line="238" w:lineRule="exact"/>
              <w:ind w:left="120"/>
              <w:rPr>
                <w:sz w:val="20"/>
              </w:rPr>
            </w:pPr>
            <w:r>
              <w:rPr>
                <w:sz w:val="20"/>
              </w:rPr>
              <w:t>1.51</w:t>
            </w:r>
          </w:p>
        </w:tc>
      </w:tr>
      <w:tr w:rsidR="00944A22" w14:paraId="1C8E9908" w14:textId="77777777">
        <w:trPr>
          <w:trHeight w:val="268"/>
        </w:trPr>
        <w:tc>
          <w:tcPr>
            <w:tcW w:w="620" w:type="dxa"/>
            <w:tcBorders>
              <w:left w:val="single" w:sz="8" w:space="0" w:color="A4A4A4"/>
            </w:tcBorders>
          </w:tcPr>
          <w:p w14:paraId="1C16CDC0" w14:textId="77777777" w:rsidR="00944A22" w:rsidRDefault="00944A22">
            <w:pPr>
              <w:pStyle w:val="TableParagraph"/>
              <w:spacing w:line="238" w:lineRule="exact"/>
              <w:ind w:left="107"/>
              <w:rPr>
                <w:sz w:val="20"/>
              </w:rPr>
            </w:pPr>
            <w:r>
              <w:rPr>
                <w:sz w:val="20"/>
              </w:rPr>
              <w:t>2003</w:t>
            </w:r>
          </w:p>
        </w:tc>
        <w:tc>
          <w:tcPr>
            <w:tcW w:w="971" w:type="dxa"/>
          </w:tcPr>
          <w:p w14:paraId="31DFEF31" w14:textId="77777777" w:rsidR="00944A22" w:rsidRDefault="00944A22">
            <w:pPr>
              <w:pStyle w:val="TableParagraph"/>
              <w:spacing w:line="238" w:lineRule="exact"/>
              <w:ind w:left="119"/>
              <w:rPr>
                <w:sz w:val="20"/>
              </w:rPr>
            </w:pPr>
            <w:r>
              <w:rPr>
                <w:sz w:val="20"/>
              </w:rPr>
              <w:t>42,884</w:t>
            </w:r>
          </w:p>
        </w:tc>
        <w:tc>
          <w:tcPr>
            <w:tcW w:w="1264" w:type="dxa"/>
          </w:tcPr>
          <w:p w14:paraId="76E7ED26" w14:textId="77777777" w:rsidR="00944A22" w:rsidRDefault="00944A22">
            <w:pPr>
              <w:pStyle w:val="TableParagraph"/>
              <w:spacing w:line="238" w:lineRule="exact"/>
              <w:ind w:left="120"/>
              <w:rPr>
                <w:sz w:val="20"/>
              </w:rPr>
            </w:pPr>
            <w:r>
              <w:rPr>
                <w:sz w:val="20"/>
              </w:rPr>
              <w:t>1.48</w:t>
            </w:r>
          </w:p>
        </w:tc>
      </w:tr>
      <w:tr w:rsidR="00944A22" w14:paraId="0B4E4BD4" w14:textId="77777777">
        <w:trPr>
          <w:trHeight w:val="268"/>
        </w:trPr>
        <w:tc>
          <w:tcPr>
            <w:tcW w:w="620" w:type="dxa"/>
            <w:tcBorders>
              <w:left w:val="single" w:sz="8" w:space="0" w:color="A4A4A4"/>
            </w:tcBorders>
          </w:tcPr>
          <w:p w14:paraId="25918B0B" w14:textId="77777777" w:rsidR="00944A22" w:rsidRDefault="00944A22">
            <w:pPr>
              <w:pStyle w:val="TableParagraph"/>
              <w:spacing w:line="238" w:lineRule="exact"/>
              <w:ind w:left="107"/>
              <w:rPr>
                <w:sz w:val="20"/>
              </w:rPr>
            </w:pPr>
            <w:r>
              <w:rPr>
                <w:sz w:val="20"/>
              </w:rPr>
              <w:t>2004</w:t>
            </w:r>
          </w:p>
        </w:tc>
        <w:tc>
          <w:tcPr>
            <w:tcW w:w="971" w:type="dxa"/>
          </w:tcPr>
          <w:p w14:paraId="5B8FF53E" w14:textId="77777777" w:rsidR="00944A22" w:rsidRDefault="00944A22">
            <w:pPr>
              <w:pStyle w:val="TableParagraph"/>
              <w:spacing w:line="238" w:lineRule="exact"/>
              <w:ind w:left="119"/>
              <w:rPr>
                <w:sz w:val="20"/>
              </w:rPr>
            </w:pPr>
            <w:r>
              <w:rPr>
                <w:sz w:val="20"/>
              </w:rPr>
              <w:t>42,836</w:t>
            </w:r>
          </w:p>
        </w:tc>
        <w:tc>
          <w:tcPr>
            <w:tcW w:w="1264" w:type="dxa"/>
          </w:tcPr>
          <w:p w14:paraId="3CC039F8" w14:textId="77777777" w:rsidR="00944A22" w:rsidRDefault="00944A22">
            <w:pPr>
              <w:pStyle w:val="TableParagraph"/>
              <w:spacing w:line="238" w:lineRule="exact"/>
              <w:ind w:left="120"/>
              <w:rPr>
                <w:sz w:val="20"/>
              </w:rPr>
            </w:pPr>
            <w:r>
              <w:rPr>
                <w:sz w:val="20"/>
              </w:rPr>
              <w:t>1.45</w:t>
            </w:r>
          </w:p>
        </w:tc>
      </w:tr>
      <w:tr w:rsidR="00944A22" w14:paraId="5691B2E3" w14:textId="77777777">
        <w:trPr>
          <w:trHeight w:val="267"/>
        </w:trPr>
        <w:tc>
          <w:tcPr>
            <w:tcW w:w="620" w:type="dxa"/>
            <w:tcBorders>
              <w:left w:val="single" w:sz="8" w:space="0" w:color="A4A4A4"/>
            </w:tcBorders>
          </w:tcPr>
          <w:p w14:paraId="55BFC62D" w14:textId="77777777" w:rsidR="00944A22" w:rsidRDefault="00944A22">
            <w:pPr>
              <w:pStyle w:val="TableParagraph"/>
              <w:spacing w:line="238" w:lineRule="exact"/>
              <w:ind w:left="107"/>
              <w:rPr>
                <w:sz w:val="20"/>
              </w:rPr>
            </w:pPr>
            <w:r>
              <w:rPr>
                <w:sz w:val="20"/>
              </w:rPr>
              <w:t>2005</w:t>
            </w:r>
          </w:p>
        </w:tc>
        <w:tc>
          <w:tcPr>
            <w:tcW w:w="971" w:type="dxa"/>
          </w:tcPr>
          <w:p w14:paraId="39229519" w14:textId="77777777" w:rsidR="00944A22" w:rsidRDefault="00944A22">
            <w:pPr>
              <w:pStyle w:val="TableParagraph"/>
              <w:spacing w:line="238" w:lineRule="exact"/>
              <w:ind w:left="119"/>
              <w:rPr>
                <w:sz w:val="20"/>
              </w:rPr>
            </w:pPr>
            <w:r>
              <w:rPr>
                <w:sz w:val="20"/>
              </w:rPr>
              <w:t>43,510</w:t>
            </w:r>
          </w:p>
        </w:tc>
        <w:tc>
          <w:tcPr>
            <w:tcW w:w="1264" w:type="dxa"/>
          </w:tcPr>
          <w:p w14:paraId="7EBEB75F" w14:textId="77777777" w:rsidR="00944A22" w:rsidRDefault="00944A22">
            <w:pPr>
              <w:pStyle w:val="TableParagraph"/>
              <w:spacing w:line="238" w:lineRule="exact"/>
              <w:ind w:left="120"/>
              <w:rPr>
                <w:sz w:val="20"/>
              </w:rPr>
            </w:pPr>
            <w:r>
              <w:rPr>
                <w:sz w:val="20"/>
              </w:rPr>
              <w:t>1.46</w:t>
            </w:r>
          </w:p>
        </w:tc>
      </w:tr>
      <w:tr w:rsidR="00944A22" w14:paraId="6B8121BF" w14:textId="77777777">
        <w:trPr>
          <w:trHeight w:val="267"/>
        </w:trPr>
        <w:tc>
          <w:tcPr>
            <w:tcW w:w="620" w:type="dxa"/>
            <w:tcBorders>
              <w:left w:val="single" w:sz="8" w:space="0" w:color="A4A4A4"/>
            </w:tcBorders>
          </w:tcPr>
          <w:p w14:paraId="2E889664" w14:textId="77777777" w:rsidR="00944A22" w:rsidRDefault="00944A22">
            <w:pPr>
              <w:pStyle w:val="TableParagraph"/>
              <w:spacing w:line="237" w:lineRule="exact"/>
              <w:ind w:left="107"/>
              <w:rPr>
                <w:sz w:val="20"/>
              </w:rPr>
            </w:pPr>
            <w:r>
              <w:rPr>
                <w:sz w:val="20"/>
              </w:rPr>
              <w:t>2006</w:t>
            </w:r>
          </w:p>
        </w:tc>
        <w:tc>
          <w:tcPr>
            <w:tcW w:w="971" w:type="dxa"/>
          </w:tcPr>
          <w:p w14:paraId="48FE51B2" w14:textId="77777777" w:rsidR="00944A22" w:rsidRDefault="00944A22">
            <w:pPr>
              <w:pStyle w:val="TableParagraph"/>
              <w:spacing w:line="237" w:lineRule="exact"/>
              <w:ind w:left="119"/>
              <w:rPr>
                <w:sz w:val="20"/>
              </w:rPr>
            </w:pPr>
            <w:r>
              <w:rPr>
                <w:sz w:val="20"/>
              </w:rPr>
              <w:t>42,708</w:t>
            </w:r>
          </w:p>
        </w:tc>
        <w:tc>
          <w:tcPr>
            <w:tcW w:w="1264" w:type="dxa"/>
          </w:tcPr>
          <w:p w14:paraId="5F90EB8F" w14:textId="77777777" w:rsidR="00944A22" w:rsidRDefault="00944A22">
            <w:pPr>
              <w:pStyle w:val="TableParagraph"/>
              <w:spacing w:line="237" w:lineRule="exact"/>
              <w:ind w:left="120"/>
              <w:rPr>
                <w:sz w:val="20"/>
              </w:rPr>
            </w:pPr>
            <w:r>
              <w:rPr>
                <w:sz w:val="20"/>
              </w:rPr>
              <w:t>1.42</w:t>
            </w:r>
          </w:p>
        </w:tc>
      </w:tr>
      <w:tr w:rsidR="00944A22" w14:paraId="4794138C" w14:textId="77777777">
        <w:trPr>
          <w:trHeight w:val="268"/>
        </w:trPr>
        <w:tc>
          <w:tcPr>
            <w:tcW w:w="620" w:type="dxa"/>
            <w:tcBorders>
              <w:left w:val="single" w:sz="8" w:space="0" w:color="A4A4A4"/>
            </w:tcBorders>
          </w:tcPr>
          <w:p w14:paraId="53F88FA0" w14:textId="77777777" w:rsidR="00944A22" w:rsidRDefault="00944A22">
            <w:pPr>
              <w:pStyle w:val="TableParagraph"/>
              <w:spacing w:line="238" w:lineRule="exact"/>
              <w:ind w:left="107"/>
              <w:rPr>
                <w:sz w:val="20"/>
              </w:rPr>
            </w:pPr>
            <w:r>
              <w:rPr>
                <w:sz w:val="20"/>
              </w:rPr>
              <w:t>2007</w:t>
            </w:r>
          </w:p>
        </w:tc>
        <w:tc>
          <w:tcPr>
            <w:tcW w:w="971" w:type="dxa"/>
          </w:tcPr>
          <w:p w14:paraId="01AAD50E" w14:textId="77777777" w:rsidR="00944A22" w:rsidRDefault="00944A22">
            <w:pPr>
              <w:pStyle w:val="TableParagraph"/>
              <w:spacing w:line="238" w:lineRule="exact"/>
              <w:ind w:left="119"/>
              <w:rPr>
                <w:sz w:val="20"/>
              </w:rPr>
            </w:pPr>
            <w:r>
              <w:rPr>
                <w:sz w:val="20"/>
              </w:rPr>
              <w:t>41,259</w:t>
            </w:r>
          </w:p>
        </w:tc>
        <w:tc>
          <w:tcPr>
            <w:tcW w:w="1264" w:type="dxa"/>
          </w:tcPr>
          <w:p w14:paraId="11BC2B18" w14:textId="77777777" w:rsidR="00944A22" w:rsidRDefault="00944A22">
            <w:pPr>
              <w:pStyle w:val="TableParagraph"/>
              <w:spacing w:line="238" w:lineRule="exact"/>
              <w:ind w:left="120"/>
              <w:rPr>
                <w:sz w:val="20"/>
              </w:rPr>
            </w:pPr>
            <w:r>
              <w:rPr>
                <w:sz w:val="20"/>
              </w:rPr>
              <w:t>1.36</w:t>
            </w:r>
          </w:p>
        </w:tc>
      </w:tr>
      <w:tr w:rsidR="00944A22" w14:paraId="64AD2366" w14:textId="77777777">
        <w:trPr>
          <w:trHeight w:val="268"/>
        </w:trPr>
        <w:tc>
          <w:tcPr>
            <w:tcW w:w="620" w:type="dxa"/>
            <w:tcBorders>
              <w:left w:val="single" w:sz="8" w:space="0" w:color="A4A4A4"/>
            </w:tcBorders>
          </w:tcPr>
          <w:p w14:paraId="16BEC119" w14:textId="77777777" w:rsidR="00944A22" w:rsidRDefault="00944A22">
            <w:pPr>
              <w:pStyle w:val="TableParagraph"/>
              <w:spacing w:line="238" w:lineRule="exact"/>
              <w:ind w:left="107"/>
              <w:rPr>
                <w:sz w:val="20"/>
              </w:rPr>
            </w:pPr>
            <w:r>
              <w:rPr>
                <w:sz w:val="20"/>
              </w:rPr>
              <w:t>2008</w:t>
            </w:r>
          </w:p>
        </w:tc>
        <w:tc>
          <w:tcPr>
            <w:tcW w:w="971" w:type="dxa"/>
          </w:tcPr>
          <w:p w14:paraId="2F028A64" w14:textId="77777777" w:rsidR="00944A22" w:rsidRDefault="00944A22">
            <w:pPr>
              <w:pStyle w:val="TableParagraph"/>
              <w:spacing w:line="238" w:lineRule="exact"/>
              <w:ind w:left="119"/>
              <w:rPr>
                <w:sz w:val="20"/>
              </w:rPr>
            </w:pPr>
            <w:r>
              <w:rPr>
                <w:sz w:val="20"/>
              </w:rPr>
              <w:t>37,423</w:t>
            </w:r>
          </w:p>
        </w:tc>
        <w:tc>
          <w:tcPr>
            <w:tcW w:w="1264" w:type="dxa"/>
          </w:tcPr>
          <w:p w14:paraId="0F83DB8C" w14:textId="77777777" w:rsidR="00944A22" w:rsidRDefault="00944A22">
            <w:pPr>
              <w:pStyle w:val="TableParagraph"/>
              <w:spacing w:line="238" w:lineRule="exact"/>
              <w:ind w:left="120"/>
              <w:rPr>
                <w:sz w:val="20"/>
              </w:rPr>
            </w:pPr>
            <w:r>
              <w:rPr>
                <w:sz w:val="20"/>
              </w:rPr>
              <w:t>1.26</w:t>
            </w:r>
          </w:p>
        </w:tc>
      </w:tr>
      <w:tr w:rsidR="00944A22" w14:paraId="5074C54F" w14:textId="77777777">
        <w:trPr>
          <w:trHeight w:val="268"/>
        </w:trPr>
        <w:tc>
          <w:tcPr>
            <w:tcW w:w="620" w:type="dxa"/>
            <w:tcBorders>
              <w:left w:val="single" w:sz="8" w:space="0" w:color="A4A4A4"/>
            </w:tcBorders>
          </w:tcPr>
          <w:p w14:paraId="6133FEFB" w14:textId="77777777" w:rsidR="00944A22" w:rsidRDefault="00944A22">
            <w:pPr>
              <w:pStyle w:val="TableParagraph"/>
              <w:spacing w:line="238" w:lineRule="exact"/>
              <w:ind w:left="107"/>
              <w:rPr>
                <w:sz w:val="20"/>
              </w:rPr>
            </w:pPr>
            <w:r>
              <w:rPr>
                <w:sz w:val="20"/>
              </w:rPr>
              <w:t>2009</w:t>
            </w:r>
          </w:p>
        </w:tc>
        <w:tc>
          <w:tcPr>
            <w:tcW w:w="971" w:type="dxa"/>
          </w:tcPr>
          <w:p w14:paraId="22C9D7D9" w14:textId="77777777" w:rsidR="00944A22" w:rsidRDefault="00944A22">
            <w:pPr>
              <w:pStyle w:val="TableParagraph"/>
              <w:spacing w:line="238" w:lineRule="exact"/>
              <w:ind w:left="119"/>
              <w:rPr>
                <w:sz w:val="20"/>
              </w:rPr>
            </w:pPr>
            <w:r>
              <w:rPr>
                <w:sz w:val="20"/>
              </w:rPr>
              <w:t>33,883</w:t>
            </w:r>
          </w:p>
        </w:tc>
        <w:tc>
          <w:tcPr>
            <w:tcW w:w="1264" w:type="dxa"/>
          </w:tcPr>
          <w:p w14:paraId="346A728E" w14:textId="77777777" w:rsidR="00944A22" w:rsidRDefault="00944A22">
            <w:pPr>
              <w:pStyle w:val="TableParagraph"/>
              <w:spacing w:line="238" w:lineRule="exact"/>
              <w:ind w:left="120"/>
              <w:rPr>
                <w:sz w:val="20"/>
              </w:rPr>
            </w:pPr>
            <w:r>
              <w:rPr>
                <w:sz w:val="20"/>
              </w:rPr>
              <w:t>1.14</w:t>
            </w:r>
          </w:p>
        </w:tc>
      </w:tr>
      <w:tr w:rsidR="00944A22" w14:paraId="16AB9F82" w14:textId="77777777">
        <w:trPr>
          <w:trHeight w:val="269"/>
        </w:trPr>
        <w:tc>
          <w:tcPr>
            <w:tcW w:w="620" w:type="dxa"/>
            <w:tcBorders>
              <w:left w:val="single" w:sz="8" w:space="0" w:color="A4A4A4"/>
            </w:tcBorders>
          </w:tcPr>
          <w:p w14:paraId="2AC238D9" w14:textId="77777777" w:rsidR="00944A22" w:rsidRDefault="00944A22">
            <w:pPr>
              <w:pStyle w:val="TableParagraph"/>
              <w:spacing w:line="238" w:lineRule="exact"/>
              <w:ind w:left="107"/>
              <w:rPr>
                <w:sz w:val="20"/>
              </w:rPr>
            </w:pPr>
            <w:r>
              <w:rPr>
                <w:sz w:val="20"/>
              </w:rPr>
              <w:t>2010</w:t>
            </w:r>
          </w:p>
        </w:tc>
        <w:tc>
          <w:tcPr>
            <w:tcW w:w="971" w:type="dxa"/>
          </w:tcPr>
          <w:p w14:paraId="780BABCE" w14:textId="77777777" w:rsidR="00944A22" w:rsidRDefault="00944A22">
            <w:pPr>
              <w:pStyle w:val="TableParagraph"/>
              <w:spacing w:line="238" w:lineRule="exact"/>
              <w:ind w:left="119"/>
              <w:rPr>
                <w:sz w:val="20"/>
              </w:rPr>
            </w:pPr>
            <w:r>
              <w:rPr>
                <w:sz w:val="20"/>
              </w:rPr>
              <w:t>32,999</w:t>
            </w:r>
          </w:p>
        </w:tc>
        <w:tc>
          <w:tcPr>
            <w:tcW w:w="1264" w:type="dxa"/>
          </w:tcPr>
          <w:p w14:paraId="72CAE8E8" w14:textId="77777777" w:rsidR="00944A22" w:rsidRDefault="00944A22">
            <w:pPr>
              <w:pStyle w:val="TableParagraph"/>
              <w:spacing w:line="238" w:lineRule="exact"/>
              <w:ind w:left="120"/>
              <w:rPr>
                <w:sz w:val="20"/>
              </w:rPr>
            </w:pPr>
            <w:r>
              <w:rPr>
                <w:sz w:val="20"/>
              </w:rPr>
              <w:t>1.11</w:t>
            </w:r>
          </w:p>
        </w:tc>
      </w:tr>
      <w:tr w:rsidR="00944A22" w14:paraId="22D37858" w14:textId="77777777">
        <w:trPr>
          <w:trHeight w:val="269"/>
        </w:trPr>
        <w:tc>
          <w:tcPr>
            <w:tcW w:w="620" w:type="dxa"/>
            <w:tcBorders>
              <w:left w:val="single" w:sz="8" w:space="0" w:color="A4A4A4"/>
            </w:tcBorders>
          </w:tcPr>
          <w:p w14:paraId="5112F273" w14:textId="77777777" w:rsidR="00944A22" w:rsidRDefault="00944A22">
            <w:pPr>
              <w:pStyle w:val="TableParagraph"/>
              <w:spacing w:line="238" w:lineRule="exact"/>
              <w:ind w:left="107"/>
              <w:rPr>
                <w:sz w:val="20"/>
              </w:rPr>
            </w:pPr>
            <w:r>
              <w:rPr>
                <w:sz w:val="20"/>
              </w:rPr>
              <w:t>2011</w:t>
            </w:r>
          </w:p>
        </w:tc>
        <w:tc>
          <w:tcPr>
            <w:tcW w:w="971" w:type="dxa"/>
          </w:tcPr>
          <w:p w14:paraId="5EEC16C5" w14:textId="77777777" w:rsidR="00944A22" w:rsidRDefault="00944A22">
            <w:pPr>
              <w:pStyle w:val="TableParagraph"/>
              <w:spacing w:line="238" w:lineRule="exact"/>
              <w:ind w:left="119"/>
              <w:rPr>
                <w:sz w:val="20"/>
              </w:rPr>
            </w:pPr>
            <w:r>
              <w:rPr>
                <w:sz w:val="20"/>
              </w:rPr>
              <w:t>32,479</w:t>
            </w:r>
          </w:p>
        </w:tc>
        <w:tc>
          <w:tcPr>
            <w:tcW w:w="1264" w:type="dxa"/>
          </w:tcPr>
          <w:p w14:paraId="22325A1C" w14:textId="77777777" w:rsidR="00944A22" w:rsidRDefault="00944A22">
            <w:pPr>
              <w:pStyle w:val="TableParagraph"/>
              <w:spacing w:line="238" w:lineRule="exact"/>
              <w:ind w:left="120"/>
              <w:rPr>
                <w:sz w:val="20"/>
              </w:rPr>
            </w:pPr>
            <w:r>
              <w:rPr>
                <w:sz w:val="20"/>
              </w:rPr>
              <w:t>1.10</w:t>
            </w:r>
          </w:p>
        </w:tc>
      </w:tr>
      <w:tr w:rsidR="00944A22" w14:paraId="6273DDA8" w14:textId="77777777">
        <w:trPr>
          <w:trHeight w:val="268"/>
        </w:trPr>
        <w:tc>
          <w:tcPr>
            <w:tcW w:w="620" w:type="dxa"/>
            <w:tcBorders>
              <w:left w:val="single" w:sz="8" w:space="0" w:color="A4A4A4"/>
            </w:tcBorders>
          </w:tcPr>
          <w:p w14:paraId="25BC85B6" w14:textId="77777777" w:rsidR="00944A22" w:rsidRDefault="00944A22">
            <w:pPr>
              <w:pStyle w:val="TableParagraph"/>
              <w:spacing w:line="238" w:lineRule="exact"/>
              <w:ind w:left="107"/>
              <w:rPr>
                <w:sz w:val="20"/>
              </w:rPr>
            </w:pPr>
            <w:r>
              <w:rPr>
                <w:sz w:val="20"/>
              </w:rPr>
              <w:t>2012</w:t>
            </w:r>
          </w:p>
        </w:tc>
        <w:tc>
          <w:tcPr>
            <w:tcW w:w="971" w:type="dxa"/>
          </w:tcPr>
          <w:p w14:paraId="4C626FDF" w14:textId="77777777" w:rsidR="00944A22" w:rsidRDefault="00944A22">
            <w:pPr>
              <w:pStyle w:val="TableParagraph"/>
              <w:spacing w:line="238" w:lineRule="exact"/>
              <w:ind w:left="119"/>
              <w:rPr>
                <w:sz w:val="20"/>
              </w:rPr>
            </w:pPr>
            <w:r>
              <w:rPr>
                <w:sz w:val="20"/>
              </w:rPr>
              <w:t>33,782</w:t>
            </w:r>
          </w:p>
        </w:tc>
        <w:tc>
          <w:tcPr>
            <w:tcW w:w="1264" w:type="dxa"/>
          </w:tcPr>
          <w:p w14:paraId="776A8A8C" w14:textId="77777777" w:rsidR="00944A22" w:rsidRDefault="00944A22">
            <w:pPr>
              <w:pStyle w:val="TableParagraph"/>
              <w:spacing w:line="238" w:lineRule="exact"/>
              <w:ind w:left="120"/>
              <w:rPr>
                <w:sz w:val="20"/>
              </w:rPr>
            </w:pPr>
            <w:r>
              <w:rPr>
                <w:sz w:val="20"/>
              </w:rPr>
              <w:t>1.14</w:t>
            </w:r>
          </w:p>
        </w:tc>
      </w:tr>
      <w:tr w:rsidR="00944A22" w14:paraId="696EA82C" w14:textId="77777777">
        <w:trPr>
          <w:trHeight w:val="268"/>
        </w:trPr>
        <w:tc>
          <w:tcPr>
            <w:tcW w:w="620" w:type="dxa"/>
            <w:tcBorders>
              <w:left w:val="single" w:sz="8" w:space="0" w:color="A4A4A4"/>
            </w:tcBorders>
          </w:tcPr>
          <w:p w14:paraId="120B71AB" w14:textId="77777777" w:rsidR="00944A22" w:rsidRDefault="00944A22">
            <w:pPr>
              <w:pStyle w:val="TableParagraph"/>
              <w:spacing w:line="238" w:lineRule="exact"/>
              <w:ind w:left="107"/>
              <w:rPr>
                <w:sz w:val="20"/>
              </w:rPr>
            </w:pPr>
            <w:r>
              <w:rPr>
                <w:sz w:val="20"/>
              </w:rPr>
              <w:t>2013</w:t>
            </w:r>
          </w:p>
        </w:tc>
        <w:tc>
          <w:tcPr>
            <w:tcW w:w="971" w:type="dxa"/>
          </w:tcPr>
          <w:p w14:paraId="5C14555B" w14:textId="77777777" w:rsidR="00944A22" w:rsidRDefault="00944A22">
            <w:pPr>
              <w:pStyle w:val="TableParagraph"/>
              <w:spacing w:line="238" w:lineRule="exact"/>
              <w:ind w:left="119"/>
              <w:rPr>
                <w:sz w:val="20"/>
              </w:rPr>
            </w:pPr>
            <w:r>
              <w:rPr>
                <w:sz w:val="20"/>
              </w:rPr>
              <w:t>32,894</w:t>
            </w:r>
          </w:p>
        </w:tc>
        <w:tc>
          <w:tcPr>
            <w:tcW w:w="1264" w:type="dxa"/>
          </w:tcPr>
          <w:p w14:paraId="131B72A8" w14:textId="77777777" w:rsidR="00944A22" w:rsidRDefault="00944A22">
            <w:pPr>
              <w:pStyle w:val="TableParagraph"/>
              <w:spacing w:line="238" w:lineRule="exact"/>
              <w:ind w:left="120"/>
              <w:rPr>
                <w:sz w:val="20"/>
              </w:rPr>
            </w:pPr>
            <w:r>
              <w:rPr>
                <w:sz w:val="20"/>
              </w:rPr>
              <w:t>1.10</w:t>
            </w:r>
          </w:p>
        </w:tc>
      </w:tr>
      <w:tr w:rsidR="00944A22" w14:paraId="5E1EF6F9" w14:textId="77777777">
        <w:trPr>
          <w:trHeight w:val="268"/>
        </w:trPr>
        <w:tc>
          <w:tcPr>
            <w:tcW w:w="620" w:type="dxa"/>
            <w:tcBorders>
              <w:left w:val="single" w:sz="8" w:space="0" w:color="A4A4A4"/>
            </w:tcBorders>
          </w:tcPr>
          <w:p w14:paraId="55368942" w14:textId="77777777" w:rsidR="00944A22" w:rsidRDefault="00944A22">
            <w:pPr>
              <w:pStyle w:val="TableParagraph"/>
              <w:spacing w:line="238" w:lineRule="exact"/>
              <w:ind w:left="107"/>
              <w:rPr>
                <w:sz w:val="20"/>
              </w:rPr>
            </w:pPr>
            <w:r>
              <w:rPr>
                <w:sz w:val="20"/>
              </w:rPr>
              <w:t>2014</w:t>
            </w:r>
          </w:p>
        </w:tc>
        <w:tc>
          <w:tcPr>
            <w:tcW w:w="971" w:type="dxa"/>
          </w:tcPr>
          <w:p w14:paraId="283C8AAF" w14:textId="77777777" w:rsidR="00944A22" w:rsidRDefault="00944A22">
            <w:pPr>
              <w:pStyle w:val="TableParagraph"/>
              <w:spacing w:line="238" w:lineRule="exact"/>
              <w:ind w:left="119"/>
              <w:rPr>
                <w:sz w:val="20"/>
              </w:rPr>
            </w:pPr>
            <w:r>
              <w:rPr>
                <w:sz w:val="20"/>
              </w:rPr>
              <w:t>32,744</w:t>
            </w:r>
          </w:p>
        </w:tc>
        <w:tc>
          <w:tcPr>
            <w:tcW w:w="1264" w:type="dxa"/>
          </w:tcPr>
          <w:p w14:paraId="35A13005" w14:textId="77777777" w:rsidR="00944A22" w:rsidRDefault="00944A22">
            <w:pPr>
              <w:pStyle w:val="TableParagraph"/>
              <w:spacing w:line="238" w:lineRule="exact"/>
              <w:ind w:left="120"/>
              <w:rPr>
                <w:sz w:val="20"/>
              </w:rPr>
            </w:pPr>
            <w:r>
              <w:rPr>
                <w:sz w:val="20"/>
              </w:rPr>
              <w:t>1.08</w:t>
            </w:r>
          </w:p>
        </w:tc>
      </w:tr>
      <w:tr w:rsidR="00944A22" w14:paraId="123CA2A4" w14:textId="77777777">
        <w:trPr>
          <w:trHeight w:val="267"/>
        </w:trPr>
        <w:tc>
          <w:tcPr>
            <w:tcW w:w="620" w:type="dxa"/>
            <w:tcBorders>
              <w:left w:val="single" w:sz="8" w:space="0" w:color="A4A4A4"/>
            </w:tcBorders>
          </w:tcPr>
          <w:p w14:paraId="64F58812" w14:textId="77777777" w:rsidR="00944A22" w:rsidRDefault="00944A22">
            <w:pPr>
              <w:pStyle w:val="TableParagraph"/>
              <w:spacing w:line="238" w:lineRule="exact"/>
              <w:ind w:left="107"/>
              <w:rPr>
                <w:sz w:val="20"/>
              </w:rPr>
            </w:pPr>
            <w:r>
              <w:rPr>
                <w:sz w:val="20"/>
              </w:rPr>
              <w:t>2015</w:t>
            </w:r>
          </w:p>
        </w:tc>
        <w:tc>
          <w:tcPr>
            <w:tcW w:w="971" w:type="dxa"/>
          </w:tcPr>
          <w:p w14:paraId="3A71FDAB" w14:textId="77777777" w:rsidR="00944A22" w:rsidRDefault="00944A22">
            <w:pPr>
              <w:pStyle w:val="TableParagraph"/>
              <w:spacing w:line="238" w:lineRule="exact"/>
              <w:ind w:left="119"/>
              <w:rPr>
                <w:sz w:val="20"/>
              </w:rPr>
            </w:pPr>
            <w:r>
              <w:rPr>
                <w:sz w:val="20"/>
              </w:rPr>
              <w:t>35,485</w:t>
            </w:r>
          </w:p>
        </w:tc>
        <w:tc>
          <w:tcPr>
            <w:tcW w:w="1264" w:type="dxa"/>
          </w:tcPr>
          <w:p w14:paraId="421D6EE0" w14:textId="77777777" w:rsidR="00944A22" w:rsidRDefault="00944A22">
            <w:pPr>
              <w:pStyle w:val="TableParagraph"/>
              <w:spacing w:line="238" w:lineRule="exact"/>
              <w:ind w:left="120"/>
              <w:rPr>
                <w:sz w:val="20"/>
              </w:rPr>
            </w:pPr>
            <w:r>
              <w:rPr>
                <w:sz w:val="20"/>
              </w:rPr>
              <w:t>1.15</w:t>
            </w:r>
          </w:p>
        </w:tc>
      </w:tr>
      <w:tr w:rsidR="00944A22" w14:paraId="57A27C3A" w14:textId="77777777">
        <w:trPr>
          <w:trHeight w:val="267"/>
        </w:trPr>
        <w:tc>
          <w:tcPr>
            <w:tcW w:w="620" w:type="dxa"/>
            <w:tcBorders>
              <w:left w:val="single" w:sz="8" w:space="0" w:color="A4A4A4"/>
            </w:tcBorders>
          </w:tcPr>
          <w:p w14:paraId="3B382AA5" w14:textId="77777777" w:rsidR="00944A22" w:rsidRDefault="00944A22">
            <w:pPr>
              <w:pStyle w:val="TableParagraph"/>
              <w:spacing w:line="237" w:lineRule="exact"/>
              <w:ind w:left="107"/>
              <w:rPr>
                <w:sz w:val="20"/>
              </w:rPr>
            </w:pPr>
            <w:r>
              <w:rPr>
                <w:sz w:val="20"/>
              </w:rPr>
              <w:t>2016</w:t>
            </w:r>
          </w:p>
        </w:tc>
        <w:tc>
          <w:tcPr>
            <w:tcW w:w="971" w:type="dxa"/>
          </w:tcPr>
          <w:p w14:paraId="74C8D733" w14:textId="77777777" w:rsidR="00944A22" w:rsidRDefault="00944A22">
            <w:pPr>
              <w:pStyle w:val="TableParagraph"/>
              <w:spacing w:line="237" w:lineRule="exact"/>
              <w:ind w:left="119"/>
              <w:rPr>
                <w:sz w:val="20"/>
              </w:rPr>
            </w:pPr>
            <w:r>
              <w:rPr>
                <w:sz w:val="20"/>
              </w:rPr>
              <w:t>37,806</w:t>
            </w:r>
          </w:p>
        </w:tc>
        <w:tc>
          <w:tcPr>
            <w:tcW w:w="1264" w:type="dxa"/>
          </w:tcPr>
          <w:p w14:paraId="57F4C8DF" w14:textId="77777777" w:rsidR="00944A22" w:rsidRDefault="00944A22">
            <w:pPr>
              <w:pStyle w:val="TableParagraph"/>
              <w:spacing w:line="237" w:lineRule="exact"/>
              <w:ind w:left="120"/>
              <w:rPr>
                <w:sz w:val="20"/>
              </w:rPr>
            </w:pPr>
            <w:r>
              <w:rPr>
                <w:sz w:val="20"/>
              </w:rPr>
              <w:t>1.19</w:t>
            </w:r>
          </w:p>
        </w:tc>
      </w:tr>
      <w:tr w:rsidR="00944A22" w14:paraId="293EA564" w14:textId="77777777">
        <w:trPr>
          <w:trHeight w:val="265"/>
        </w:trPr>
        <w:tc>
          <w:tcPr>
            <w:tcW w:w="620" w:type="dxa"/>
            <w:tcBorders>
              <w:left w:val="single" w:sz="8" w:space="0" w:color="A4A4A4"/>
              <w:bottom w:val="single" w:sz="8" w:space="0" w:color="A4A4A4"/>
            </w:tcBorders>
          </w:tcPr>
          <w:p w14:paraId="0F84B4E2" w14:textId="77777777" w:rsidR="00944A22" w:rsidRDefault="00944A22">
            <w:pPr>
              <w:pStyle w:val="TableParagraph"/>
              <w:spacing w:line="238" w:lineRule="exact"/>
              <w:ind w:left="107"/>
              <w:rPr>
                <w:sz w:val="20"/>
              </w:rPr>
            </w:pPr>
            <w:r>
              <w:rPr>
                <w:sz w:val="20"/>
              </w:rPr>
              <w:lastRenderedPageBreak/>
              <w:t>2017</w:t>
            </w:r>
          </w:p>
        </w:tc>
        <w:tc>
          <w:tcPr>
            <w:tcW w:w="971" w:type="dxa"/>
            <w:tcBorders>
              <w:bottom w:val="single" w:sz="8" w:space="0" w:color="A4A4A4"/>
            </w:tcBorders>
          </w:tcPr>
          <w:p w14:paraId="711C0695" w14:textId="77777777" w:rsidR="00944A22" w:rsidRDefault="00944A22">
            <w:pPr>
              <w:pStyle w:val="TableParagraph"/>
              <w:spacing w:line="238" w:lineRule="exact"/>
              <w:ind w:left="119"/>
              <w:rPr>
                <w:sz w:val="20"/>
              </w:rPr>
            </w:pPr>
            <w:r>
              <w:rPr>
                <w:sz w:val="20"/>
              </w:rPr>
              <w:t>37,133</w:t>
            </w:r>
          </w:p>
        </w:tc>
        <w:tc>
          <w:tcPr>
            <w:tcW w:w="1264" w:type="dxa"/>
            <w:tcBorders>
              <w:bottom w:val="single" w:sz="8" w:space="0" w:color="A4A4A4"/>
            </w:tcBorders>
          </w:tcPr>
          <w:p w14:paraId="5B358314" w14:textId="77777777" w:rsidR="00944A22" w:rsidRDefault="00944A22">
            <w:pPr>
              <w:pStyle w:val="TableParagraph"/>
              <w:spacing w:line="238" w:lineRule="exact"/>
              <w:ind w:left="120"/>
              <w:rPr>
                <w:sz w:val="20"/>
              </w:rPr>
            </w:pPr>
            <w:r>
              <w:rPr>
                <w:sz w:val="20"/>
              </w:rPr>
              <w:t>1.16</w:t>
            </w:r>
          </w:p>
        </w:tc>
      </w:tr>
    </w:tbl>
    <w:p w14:paraId="635BBB2D" w14:textId="2538E3AC" w:rsidR="00AE5A66" w:rsidRPr="00C934D5" w:rsidRDefault="00F12681" w:rsidP="005E67EC">
      <w:pPr>
        <w:pStyle w:val="BodyText"/>
        <w:rPr>
          <w:b w:val="0"/>
        </w:rPr>
      </w:pPr>
      <w:r w:rsidRPr="00C934D5">
        <w:rPr>
          <w:b w:val="0"/>
        </w:rPr>
        <w:t xml:space="preserve">Oregon’s </w:t>
      </w:r>
      <w:r w:rsidR="00C47360" w:rsidRPr="00C934D5">
        <w:rPr>
          <w:b w:val="0"/>
        </w:rPr>
        <w:t>fatalities are</w:t>
      </w:r>
      <w:r w:rsidRPr="00C934D5">
        <w:rPr>
          <w:b w:val="0"/>
        </w:rPr>
        <w:t xml:space="preserve"> comparable in numbers and trends to national and</w:t>
      </w:r>
    </w:p>
    <w:p w14:paraId="5128A2FC" w14:textId="3A50560C" w:rsidR="00AE5A66" w:rsidRPr="00C934D5" w:rsidRDefault="00C934D5" w:rsidP="005E67EC">
      <w:pPr>
        <w:pStyle w:val="BodyText"/>
        <w:rPr>
          <w:b w:val="0"/>
        </w:rPr>
      </w:pPr>
      <w:r w:rsidRPr="00C934D5">
        <w:rPr>
          <w:b w:val="0"/>
        </w:rPr>
        <w:t xml:space="preserve">peer states. </w:t>
      </w:r>
    </w:p>
    <w:p w14:paraId="1F017E22" w14:textId="16EC3CFF" w:rsidR="00AE5A66" w:rsidRDefault="00AE5A66"/>
    <w:p w14:paraId="7FECCE50" w14:textId="3AB3BE6F" w:rsidR="007B0670" w:rsidRDefault="007B0670"/>
    <w:p w14:paraId="1C9D8D68" w14:textId="63468387" w:rsidR="007B0670" w:rsidRDefault="007B0670"/>
    <w:p w14:paraId="2330CD74" w14:textId="327EF872" w:rsidR="007B0670" w:rsidRDefault="007B0670">
      <w:r w:rsidRPr="00850B98">
        <w:rPr>
          <w:b/>
        </w:rPr>
        <w:t>Observation</w:t>
      </w:r>
      <w:r w:rsidR="00850B98" w:rsidRPr="00850B98">
        <w:rPr>
          <w:b/>
        </w:rPr>
        <w:t xml:space="preserve"> 1.1</w:t>
      </w:r>
      <w:r w:rsidRPr="00850B98">
        <w:rPr>
          <w:b/>
        </w:rPr>
        <w:t>:</w:t>
      </w:r>
      <w:r w:rsidR="00C934D5">
        <w:t xml:space="preserve"> Oregon has developed graphs showing crash trends and areas where there are high incidents of fatal and severe crashes by crash type, location, and other parameters.  </w:t>
      </w:r>
      <w:r w:rsidR="00850B98">
        <w:t xml:space="preserve">For example, Oregon’s Strategic Highway Safety Plan, provides a graph showing the most common factors associated with fatal and serious injury crashes. </w:t>
      </w:r>
    </w:p>
    <w:p w14:paraId="08854E31" w14:textId="7D156D1D" w:rsidR="00850B98" w:rsidRDefault="00850B98"/>
    <w:p w14:paraId="3A07DE08" w14:textId="5ACB9F63" w:rsidR="00850B98" w:rsidRPr="00102F2E" w:rsidRDefault="00102F2E">
      <w:pPr>
        <w:rPr>
          <w:b/>
        </w:rPr>
      </w:pPr>
      <w:r w:rsidRPr="00102F2E">
        <w:rPr>
          <w:b/>
        </w:rPr>
        <w:t>Figure 1.1: Oregon Fatal and Serious Injury Crashes as Shown in TSAP</w:t>
      </w:r>
      <w:r>
        <w:rPr>
          <w:b/>
        </w:rPr>
        <w:t xml:space="preserve"> (2009-2013)</w:t>
      </w:r>
    </w:p>
    <w:p w14:paraId="06361A07" w14:textId="763FB039" w:rsidR="00850B98" w:rsidRDefault="00850B98">
      <w:r>
        <w:rPr>
          <w:noProof/>
          <w:lang w:bidi="ar-SA"/>
        </w:rPr>
        <w:drawing>
          <wp:inline distT="0" distB="0" distL="0" distR="0" wp14:anchorId="04587080" wp14:editId="1ADE8561">
            <wp:extent cx="5466261" cy="2722880"/>
            <wp:effectExtent l="0" t="0" r="1270" b="127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24" t="25847" r="5671" b="5409"/>
                    <a:stretch/>
                  </pic:blipFill>
                  <pic:spPr bwMode="auto">
                    <a:xfrm>
                      <a:off x="0" y="0"/>
                      <a:ext cx="5468346" cy="2723919"/>
                    </a:xfrm>
                    <a:prstGeom prst="rect">
                      <a:avLst/>
                    </a:prstGeom>
                    <a:ln>
                      <a:noFill/>
                    </a:ln>
                    <a:extLst>
                      <a:ext uri="{53640926-AAD7-44D8-BBD7-CCE9431645EC}">
                        <a14:shadowObscured xmlns:a14="http://schemas.microsoft.com/office/drawing/2010/main"/>
                      </a:ext>
                    </a:extLst>
                  </pic:spPr>
                </pic:pic>
              </a:graphicData>
            </a:graphic>
          </wp:inline>
        </w:drawing>
      </w:r>
    </w:p>
    <w:p w14:paraId="158E784E" w14:textId="226A0DD3" w:rsidR="007B0670" w:rsidRDefault="007B0670"/>
    <w:p w14:paraId="59A112EB" w14:textId="135FB537" w:rsidR="00850B98" w:rsidRDefault="00850B98"/>
    <w:p w14:paraId="59B7AB69" w14:textId="65AFA743" w:rsidR="00850B98" w:rsidRDefault="00850B98">
      <w:r>
        <w:t xml:space="preserve">While the team recognizes the SHSP is designed to provide a broad overview, there are promising tree based graphs which offer a more robust statistical underpinning to allow data sorting to allow efforts to concentrate on key segments of the roadway network which demonstrate overrepresentations as shown in the example for Minnesota DOT:   </w:t>
      </w:r>
    </w:p>
    <w:p w14:paraId="1EB0AB0E" w14:textId="7A9EF945" w:rsidR="00102F2E" w:rsidRDefault="00102F2E"/>
    <w:p w14:paraId="3FCDCD51" w14:textId="554A8300" w:rsidR="00102F2E" w:rsidRDefault="00102F2E"/>
    <w:p w14:paraId="26908A64" w14:textId="1219EDAE" w:rsidR="00102F2E" w:rsidRDefault="00102F2E"/>
    <w:p w14:paraId="07BFED67" w14:textId="69033CF1" w:rsidR="00102F2E" w:rsidRDefault="00102F2E"/>
    <w:p w14:paraId="3C45D00E" w14:textId="5D4B6F24" w:rsidR="00102F2E" w:rsidRDefault="00102F2E"/>
    <w:p w14:paraId="31F3B1EA" w14:textId="6CFD1ED2" w:rsidR="00102F2E" w:rsidRDefault="00102F2E"/>
    <w:p w14:paraId="45943CB3" w14:textId="62E973C5" w:rsidR="00102F2E" w:rsidRDefault="00102F2E"/>
    <w:p w14:paraId="310B371E" w14:textId="164E389E" w:rsidR="00102F2E" w:rsidRDefault="00102F2E"/>
    <w:p w14:paraId="51DEBA26" w14:textId="689818D9" w:rsidR="00102F2E" w:rsidRDefault="00102F2E"/>
    <w:p w14:paraId="2DFE1CE4" w14:textId="08A72B6D" w:rsidR="00102F2E" w:rsidRDefault="00102F2E"/>
    <w:p w14:paraId="1039AAD9" w14:textId="0F5C0DCB" w:rsidR="00102F2E" w:rsidRDefault="00102F2E"/>
    <w:p w14:paraId="5989D8BF" w14:textId="184CF37A" w:rsidR="00102F2E" w:rsidRDefault="00102F2E"/>
    <w:p w14:paraId="5B254BDC" w14:textId="40DC2E22" w:rsidR="00102F2E" w:rsidRDefault="00102F2E"/>
    <w:p w14:paraId="59E2A7D1" w14:textId="674CD21E" w:rsidR="00102F2E" w:rsidRDefault="00102F2E"/>
    <w:p w14:paraId="21AA8443" w14:textId="5756BC88" w:rsidR="00102F2E" w:rsidRPr="00102F2E" w:rsidRDefault="00102F2E">
      <w:pPr>
        <w:rPr>
          <w:b/>
        </w:rPr>
      </w:pPr>
      <w:r w:rsidRPr="00102F2E">
        <w:rPr>
          <w:b/>
        </w:rPr>
        <w:lastRenderedPageBreak/>
        <w:t xml:space="preserve">Figure 1.2: Minnesota DOT </w:t>
      </w:r>
      <w:r>
        <w:rPr>
          <w:b/>
        </w:rPr>
        <w:t xml:space="preserve">Rural </w:t>
      </w:r>
      <w:r w:rsidRPr="00102F2E">
        <w:rPr>
          <w:b/>
        </w:rPr>
        <w:t>Crash Tree</w:t>
      </w:r>
    </w:p>
    <w:p w14:paraId="39783AD5" w14:textId="00B260A9" w:rsidR="007B0670" w:rsidRDefault="007B0670">
      <w:r>
        <w:rPr>
          <w:noProof/>
          <w:lang w:bidi="ar-SA"/>
        </w:rPr>
        <w:drawing>
          <wp:inline distT="0" distB="0" distL="0" distR="0" wp14:anchorId="5632F6D4" wp14:editId="34ABB109">
            <wp:extent cx="6997065" cy="383857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0618" b="7096"/>
                    <a:stretch/>
                  </pic:blipFill>
                  <pic:spPr bwMode="auto">
                    <a:xfrm>
                      <a:off x="0" y="0"/>
                      <a:ext cx="6997700" cy="3838923"/>
                    </a:xfrm>
                    <a:prstGeom prst="rect">
                      <a:avLst/>
                    </a:prstGeom>
                    <a:ln>
                      <a:noFill/>
                    </a:ln>
                    <a:extLst>
                      <a:ext uri="{53640926-AAD7-44D8-BBD7-CCE9431645EC}">
                        <a14:shadowObscured xmlns:a14="http://schemas.microsoft.com/office/drawing/2010/main"/>
                      </a:ext>
                    </a:extLst>
                  </pic:spPr>
                </pic:pic>
              </a:graphicData>
            </a:graphic>
          </wp:inline>
        </w:drawing>
      </w:r>
    </w:p>
    <w:p w14:paraId="3CC1C974" w14:textId="715A2999" w:rsidR="007B0670" w:rsidRDefault="007B0670"/>
    <w:p w14:paraId="2AFAD735" w14:textId="741ED335" w:rsidR="007B0670" w:rsidRDefault="007B0670"/>
    <w:p w14:paraId="5D9998FB" w14:textId="1DA2EA5E" w:rsidR="007B0670" w:rsidRDefault="007B0670">
      <w:pPr>
        <w:rPr>
          <w:i/>
          <w:sz w:val="24"/>
          <w:szCs w:val="24"/>
        </w:rPr>
      </w:pPr>
      <w:r w:rsidRPr="009A2E78">
        <w:rPr>
          <w:b/>
          <w:i/>
          <w:sz w:val="24"/>
          <w:szCs w:val="24"/>
        </w:rPr>
        <w:t>Recommendation</w:t>
      </w:r>
      <w:r w:rsidR="00850B98" w:rsidRPr="009A2E78">
        <w:rPr>
          <w:b/>
          <w:i/>
          <w:sz w:val="24"/>
          <w:szCs w:val="24"/>
        </w:rPr>
        <w:t xml:space="preserve"> </w:t>
      </w:r>
      <w:r w:rsidR="00C2728C" w:rsidRPr="009A2E78">
        <w:rPr>
          <w:b/>
          <w:i/>
          <w:sz w:val="24"/>
          <w:szCs w:val="24"/>
        </w:rPr>
        <w:t>1.1</w:t>
      </w:r>
      <w:r w:rsidR="00C2728C" w:rsidRPr="009A2E78">
        <w:rPr>
          <w:i/>
          <w:sz w:val="24"/>
          <w:szCs w:val="24"/>
        </w:rPr>
        <w:t>:</w:t>
      </w:r>
      <w:r w:rsidRPr="009A2E78">
        <w:rPr>
          <w:i/>
          <w:sz w:val="24"/>
          <w:szCs w:val="24"/>
        </w:rPr>
        <w:t xml:space="preserve">   ODOT should </w:t>
      </w:r>
      <w:r w:rsidR="00C47360" w:rsidRPr="009A2E78">
        <w:rPr>
          <w:i/>
          <w:sz w:val="24"/>
          <w:szCs w:val="24"/>
        </w:rPr>
        <w:t>consider</w:t>
      </w:r>
      <w:r w:rsidRPr="009A2E78">
        <w:rPr>
          <w:i/>
          <w:sz w:val="24"/>
          <w:szCs w:val="24"/>
        </w:rPr>
        <w:t xml:space="preserve"> development of crash trees to visually present crash overrepresentations.  Such trees can be developed by conventional methods or through more statistically robust methods</w:t>
      </w:r>
      <w:r w:rsidR="00850B98" w:rsidRPr="009A2E78">
        <w:rPr>
          <w:i/>
          <w:sz w:val="24"/>
          <w:szCs w:val="24"/>
        </w:rPr>
        <w:t>.</w:t>
      </w:r>
      <w:r>
        <w:rPr>
          <w:rStyle w:val="FootnoteReference"/>
        </w:rPr>
        <w:footnoteReference w:id="2"/>
      </w:r>
    </w:p>
    <w:p w14:paraId="726B0588" w14:textId="7B22E81E" w:rsidR="008E1792" w:rsidRDefault="008E1792">
      <w:pPr>
        <w:rPr>
          <w:i/>
          <w:sz w:val="24"/>
          <w:szCs w:val="24"/>
        </w:rPr>
      </w:pPr>
    </w:p>
    <w:p w14:paraId="7CCFEE85" w14:textId="358B9136" w:rsidR="008E1792" w:rsidRDefault="008E1792">
      <w:pPr>
        <w:rPr>
          <w:sz w:val="24"/>
          <w:szCs w:val="24"/>
        </w:rPr>
      </w:pPr>
      <w:r>
        <w:rPr>
          <w:sz w:val="24"/>
          <w:szCs w:val="24"/>
        </w:rPr>
        <w:t xml:space="preserve">The preceding Oregon analysis was conducted at a very broad level, when the team </w:t>
      </w:r>
      <w:r w:rsidR="008D1A88">
        <w:rPr>
          <w:sz w:val="24"/>
          <w:szCs w:val="24"/>
        </w:rPr>
        <w:t>queried NHTSA state-level statistics</w:t>
      </w:r>
      <w:r w:rsidR="008D1A88">
        <w:rPr>
          <w:rStyle w:val="FootnoteReference"/>
          <w:sz w:val="24"/>
          <w:szCs w:val="24"/>
        </w:rPr>
        <w:footnoteReference w:id="3"/>
      </w:r>
      <w:r w:rsidR="008D1A88">
        <w:rPr>
          <w:sz w:val="24"/>
          <w:szCs w:val="24"/>
        </w:rPr>
        <w:t xml:space="preserve"> which conformed the focus on departure crashes, intersections, and pedestrians and bicycles continued to be supported by the data.</w:t>
      </w:r>
      <w:r>
        <w:rPr>
          <w:sz w:val="24"/>
          <w:szCs w:val="24"/>
        </w:rPr>
        <w:t xml:space="preserve"> </w:t>
      </w:r>
    </w:p>
    <w:p w14:paraId="1118A696" w14:textId="77777777" w:rsidR="00102F2E" w:rsidRPr="00102F2E" w:rsidRDefault="00102F2E">
      <w:pPr>
        <w:rPr>
          <w:b/>
          <w:sz w:val="24"/>
          <w:szCs w:val="24"/>
        </w:rPr>
      </w:pPr>
    </w:p>
    <w:p w14:paraId="464E9C5C" w14:textId="7629D55A" w:rsidR="00102F2E" w:rsidRPr="00102F2E" w:rsidRDefault="00102F2E">
      <w:pPr>
        <w:rPr>
          <w:b/>
          <w:sz w:val="24"/>
          <w:szCs w:val="24"/>
        </w:rPr>
      </w:pPr>
      <w:r w:rsidRPr="00102F2E">
        <w:rPr>
          <w:b/>
          <w:sz w:val="24"/>
          <w:szCs w:val="24"/>
        </w:rPr>
        <w:t xml:space="preserve">Table 1.5: Oregon </w:t>
      </w:r>
      <w:r w:rsidR="00E15E4D">
        <w:rPr>
          <w:b/>
          <w:sz w:val="24"/>
          <w:szCs w:val="24"/>
        </w:rPr>
        <w:t xml:space="preserve">Fatalities: </w:t>
      </w:r>
      <w:r w:rsidRPr="00102F2E">
        <w:rPr>
          <w:b/>
          <w:sz w:val="24"/>
          <w:szCs w:val="24"/>
        </w:rPr>
        <w:t>Predominate Crash Types (2014-2018)</w:t>
      </w:r>
    </w:p>
    <w:p w14:paraId="57062CDD" w14:textId="22F40FB3" w:rsidR="00675E24" w:rsidRDefault="00675E24">
      <w:pPr>
        <w:rPr>
          <w:i/>
          <w:sz w:val="24"/>
          <w:szCs w:val="24"/>
        </w:rPr>
      </w:pPr>
    </w:p>
    <w:tbl>
      <w:tblPr>
        <w:tblStyle w:val="MediumList2-Accent1"/>
        <w:tblW w:w="5000" w:type="pct"/>
        <w:tblLook w:val="04A0" w:firstRow="1" w:lastRow="0" w:firstColumn="1" w:lastColumn="0" w:noHBand="0" w:noVBand="1"/>
      </w:tblPr>
      <w:tblGrid>
        <w:gridCol w:w="1532"/>
        <w:gridCol w:w="1589"/>
        <w:gridCol w:w="1589"/>
        <w:gridCol w:w="1591"/>
        <w:gridCol w:w="1593"/>
        <w:gridCol w:w="1466"/>
      </w:tblGrid>
      <w:tr w:rsidR="00675E24" w14:paraId="6B0B5DCA" w14:textId="77777777" w:rsidTr="00675E2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18" w:type="pct"/>
            <w:noWrap/>
          </w:tcPr>
          <w:p w14:paraId="06618362" w14:textId="2FD7EFE9" w:rsidR="00675E24" w:rsidRDefault="00675E24">
            <w:pPr>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Crash Type</w:t>
            </w:r>
          </w:p>
        </w:tc>
        <w:tc>
          <w:tcPr>
            <w:tcW w:w="849" w:type="pct"/>
          </w:tcPr>
          <w:p w14:paraId="65F9F7D4" w14:textId="3A97EBAC" w:rsidR="00675E24" w:rsidRDefault="00675E24">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2014</w:t>
            </w:r>
          </w:p>
        </w:tc>
        <w:tc>
          <w:tcPr>
            <w:tcW w:w="849" w:type="pct"/>
          </w:tcPr>
          <w:p w14:paraId="41A566D1" w14:textId="10F9CA86" w:rsidR="00675E24" w:rsidRDefault="00675E24">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2015</w:t>
            </w:r>
          </w:p>
        </w:tc>
        <w:tc>
          <w:tcPr>
            <w:tcW w:w="850" w:type="pct"/>
          </w:tcPr>
          <w:p w14:paraId="016641DC" w14:textId="3E4834AC" w:rsidR="00675E24" w:rsidRDefault="00675E24">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2016</w:t>
            </w:r>
          </w:p>
        </w:tc>
        <w:tc>
          <w:tcPr>
            <w:tcW w:w="851" w:type="pct"/>
          </w:tcPr>
          <w:p w14:paraId="4AF957E8" w14:textId="4A64C3EA" w:rsidR="00675E24" w:rsidRDefault="00675E24">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2017</w:t>
            </w:r>
          </w:p>
        </w:tc>
        <w:tc>
          <w:tcPr>
            <w:tcW w:w="783" w:type="pct"/>
          </w:tcPr>
          <w:p w14:paraId="5AAE47F5" w14:textId="4BFBA107" w:rsidR="00675E24" w:rsidRDefault="00675E24">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2018</w:t>
            </w:r>
          </w:p>
        </w:tc>
      </w:tr>
      <w:tr w:rsidR="00675E24" w14:paraId="35145804" w14:textId="77777777" w:rsidTr="00675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2E19FBC8" w14:textId="0D3CEC7F" w:rsidR="00675E24" w:rsidRDefault="00675E24">
            <w:pPr>
              <w:rPr>
                <w:rFonts w:asciiTheme="minorHAnsi" w:eastAsiaTheme="minorEastAsia" w:hAnsiTheme="minorHAnsi" w:cstheme="minorBidi"/>
                <w:color w:val="auto"/>
              </w:rPr>
            </w:pPr>
            <w:r>
              <w:rPr>
                <w:rFonts w:asciiTheme="minorHAnsi" w:eastAsiaTheme="minorEastAsia" w:hAnsiTheme="minorHAnsi" w:cstheme="minorBidi"/>
                <w:color w:val="auto"/>
              </w:rPr>
              <w:t>Departure</w:t>
            </w:r>
          </w:p>
        </w:tc>
        <w:tc>
          <w:tcPr>
            <w:tcW w:w="849" w:type="pct"/>
          </w:tcPr>
          <w:p w14:paraId="35DCE2A0" w14:textId="5BF17DA7" w:rsidR="00675E24" w:rsidRDefault="00675E2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228</w:t>
            </w:r>
          </w:p>
        </w:tc>
        <w:tc>
          <w:tcPr>
            <w:tcW w:w="849" w:type="pct"/>
          </w:tcPr>
          <w:p w14:paraId="75EEEC16" w14:textId="3CA02576" w:rsidR="00675E24" w:rsidRDefault="0001503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278</w:t>
            </w:r>
          </w:p>
        </w:tc>
        <w:tc>
          <w:tcPr>
            <w:tcW w:w="850" w:type="pct"/>
          </w:tcPr>
          <w:p w14:paraId="69E411A2" w14:textId="1C095718" w:rsidR="00675E24" w:rsidRDefault="0001503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309</w:t>
            </w:r>
          </w:p>
        </w:tc>
        <w:tc>
          <w:tcPr>
            <w:tcW w:w="851" w:type="pct"/>
          </w:tcPr>
          <w:p w14:paraId="6D85679D" w14:textId="18A2BBDC" w:rsidR="00675E24" w:rsidRDefault="0001503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280</w:t>
            </w:r>
          </w:p>
        </w:tc>
        <w:tc>
          <w:tcPr>
            <w:tcW w:w="783" w:type="pct"/>
          </w:tcPr>
          <w:p w14:paraId="31E4E43A" w14:textId="63DAD5E0" w:rsidR="00675E24" w:rsidRDefault="0001503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285</w:t>
            </w:r>
          </w:p>
        </w:tc>
      </w:tr>
      <w:tr w:rsidR="00675E24" w14:paraId="49C97856" w14:textId="77777777" w:rsidTr="00675E24">
        <w:tc>
          <w:tcPr>
            <w:cnfStyle w:val="001000000000" w:firstRow="0" w:lastRow="0" w:firstColumn="1" w:lastColumn="0" w:oddVBand="0" w:evenVBand="0" w:oddHBand="0" w:evenHBand="0" w:firstRowFirstColumn="0" w:firstRowLastColumn="0" w:lastRowFirstColumn="0" w:lastRowLastColumn="0"/>
            <w:tcW w:w="818" w:type="pct"/>
            <w:noWrap/>
          </w:tcPr>
          <w:p w14:paraId="68816E36" w14:textId="234D7514" w:rsidR="00675E24" w:rsidRDefault="00675E24">
            <w:pPr>
              <w:rPr>
                <w:rFonts w:asciiTheme="minorHAnsi" w:eastAsiaTheme="minorEastAsia" w:hAnsiTheme="minorHAnsi" w:cstheme="minorBidi"/>
                <w:color w:val="auto"/>
              </w:rPr>
            </w:pPr>
            <w:r>
              <w:rPr>
                <w:rFonts w:asciiTheme="minorHAnsi" w:eastAsiaTheme="minorEastAsia" w:hAnsiTheme="minorHAnsi" w:cstheme="minorBidi"/>
                <w:color w:val="auto"/>
              </w:rPr>
              <w:t>Intersection</w:t>
            </w:r>
          </w:p>
        </w:tc>
        <w:tc>
          <w:tcPr>
            <w:tcW w:w="849" w:type="pct"/>
          </w:tcPr>
          <w:p w14:paraId="486E08E0" w14:textId="02267831" w:rsidR="00675E24" w:rsidRDefault="00675E2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71</w:t>
            </w:r>
          </w:p>
        </w:tc>
        <w:tc>
          <w:tcPr>
            <w:tcW w:w="849" w:type="pct"/>
          </w:tcPr>
          <w:p w14:paraId="40574B7F" w14:textId="381DA156" w:rsidR="00675E24" w:rsidRDefault="0001503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90</w:t>
            </w:r>
          </w:p>
        </w:tc>
        <w:tc>
          <w:tcPr>
            <w:tcW w:w="850" w:type="pct"/>
          </w:tcPr>
          <w:p w14:paraId="6FF823F8" w14:textId="2E98A6AA" w:rsidR="00675E24" w:rsidRDefault="0001503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87</w:t>
            </w:r>
          </w:p>
        </w:tc>
        <w:tc>
          <w:tcPr>
            <w:tcW w:w="851" w:type="pct"/>
          </w:tcPr>
          <w:p w14:paraId="1D88E352" w14:textId="4541D1B3" w:rsidR="00675E24" w:rsidRDefault="0001503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69</w:t>
            </w:r>
          </w:p>
        </w:tc>
        <w:tc>
          <w:tcPr>
            <w:tcW w:w="783" w:type="pct"/>
          </w:tcPr>
          <w:p w14:paraId="27858EF1" w14:textId="42758E2B" w:rsidR="00675E24" w:rsidRDefault="0001503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88</w:t>
            </w:r>
          </w:p>
        </w:tc>
      </w:tr>
      <w:tr w:rsidR="00675E24" w14:paraId="6F37E329" w14:textId="77777777" w:rsidTr="00675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511A4B57" w14:textId="0105689D" w:rsidR="00675E24" w:rsidRDefault="00CD5B50">
            <w:pPr>
              <w:rPr>
                <w:rFonts w:asciiTheme="minorHAnsi" w:eastAsiaTheme="minorEastAsia" w:hAnsiTheme="minorHAnsi" w:cstheme="minorBidi"/>
                <w:color w:val="auto"/>
              </w:rPr>
            </w:pPr>
            <w:r>
              <w:rPr>
                <w:rFonts w:asciiTheme="minorHAnsi" w:eastAsiaTheme="minorEastAsia" w:hAnsiTheme="minorHAnsi" w:cstheme="minorBidi"/>
                <w:color w:val="auto"/>
              </w:rPr>
              <w:t>Pedestrian</w:t>
            </w:r>
          </w:p>
        </w:tc>
        <w:tc>
          <w:tcPr>
            <w:tcW w:w="849" w:type="pct"/>
          </w:tcPr>
          <w:p w14:paraId="78C9291C" w14:textId="16E42F19" w:rsidR="00675E24" w:rsidRDefault="00CD5B50">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57</w:t>
            </w:r>
          </w:p>
        </w:tc>
        <w:tc>
          <w:tcPr>
            <w:tcW w:w="849" w:type="pct"/>
          </w:tcPr>
          <w:p w14:paraId="583B1593" w14:textId="7DEF186F" w:rsidR="00675E24" w:rsidRDefault="0001503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69</w:t>
            </w:r>
          </w:p>
        </w:tc>
        <w:tc>
          <w:tcPr>
            <w:tcW w:w="850" w:type="pct"/>
          </w:tcPr>
          <w:p w14:paraId="6DB792B9" w14:textId="7F8BB11D" w:rsidR="00675E24" w:rsidRDefault="0001503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71</w:t>
            </w:r>
          </w:p>
        </w:tc>
        <w:tc>
          <w:tcPr>
            <w:tcW w:w="851" w:type="pct"/>
          </w:tcPr>
          <w:p w14:paraId="3684B9BF" w14:textId="407069F9" w:rsidR="00675E24" w:rsidRDefault="0001503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70</w:t>
            </w:r>
          </w:p>
        </w:tc>
        <w:tc>
          <w:tcPr>
            <w:tcW w:w="783" w:type="pct"/>
          </w:tcPr>
          <w:p w14:paraId="1CD695A7" w14:textId="357F9EE8" w:rsidR="00675E24" w:rsidRDefault="0001503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80</w:t>
            </w:r>
          </w:p>
        </w:tc>
      </w:tr>
      <w:tr w:rsidR="00675E24" w14:paraId="5D991C31" w14:textId="77777777" w:rsidTr="00675E24">
        <w:tc>
          <w:tcPr>
            <w:cnfStyle w:val="001000000000" w:firstRow="0" w:lastRow="0" w:firstColumn="1" w:lastColumn="0" w:oddVBand="0" w:evenVBand="0" w:oddHBand="0" w:evenHBand="0" w:firstRowFirstColumn="0" w:firstRowLastColumn="0" w:lastRowFirstColumn="0" w:lastRowLastColumn="0"/>
            <w:tcW w:w="818" w:type="pct"/>
            <w:noWrap/>
          </w:tcPr>
          <w:p w14:paraId="4E127E46" w14:textId="748EAD71" w:rsidR="00675E24" w:rsidRDefault="00CD5B50">
            <w:pPr>
              <w:rPr>
                <w:rFonts w:asciiTheme="minorHAnsi" w:eastAsiaTheme="minorEastAsia" w:hAnsiTheme="minorHAnsi" w:cstheme="minorBidi"/>
                <w:color w:val="auto"/>
              </w:rPr>
            </w:pPr>
            <w:r>
              <w:rPr>
                <w:rFonts w:asciiTheme="minorHAnsi" w:eastAsiaTheme="minorEastAsia" w:hAnsiTheme="minorHAnsi" w:cstheme="minorBidi"/>
                <w:color w:val="auto"/>
              </w:rPr>
              <w:t>Motorcycle</w:t>
            </w:r>
          </w:p>
        </w:tc>
        <w:tc>
          <w:tcPr>
            <w:tcW w:w="849" w:type="pct"/>
          </w:tcPr>
          <w:p w14:paraId="3683304D" w14:textId="367BE885" w:rsidR="00675E24" w:rsidRDefault="00CD5B5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46</w:t>
            </w:r>
          </w:p>
        </w:tc>
        <w:tc>
          <w:tcPr>
            <w:tcW w:w="849" w:type="pct"/>
          </w:tcPr>
          <w:p w14:paraId="61E0D0E3" w14:textId="4DEEE7E7" w:rsidR="00675E24" w:rsidRDefault="0001503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61</w:t>
            </w:r>
          </w:p>
        </w:tc>
        <w:tc>
          <w:tcPr>
            <w:tcW w:w="850" w:type="pct"/>
          </w:tcPr>
          <w:p w14:paraId="08BA8948" w14:textId="5776E5B3" w:rsidR="00675E24" w:rsidRDefault="0001503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55</w:t>
            </w:r>
          </w:p>
        </w:tc>
        <w:tc>
          <w:tcPr>
            <w:tcW w:w="851" w:type="pct"/>
          </w:tcPr>
          <w:p w14:paraId="77314973" w14:textId="4C7F7EB4" w:rsidR="00675E24" w:rsidRDefault="0001503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57</w:t>
            </w:r>
          </w:p>
        </w:tc>
        <w:tc>
          <w:tcPr>
            <w:tcW w:w="783" w:type="pct"/>
          </w:tcPr>
          <w:p w14:paraId="38DBA6C1" w14:textId="25F5FE98" w:rsidR="00675E24" w:rsidRDefault="0001503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78</w:t>
            </w:r>
          </w:p>
        </w:tc>
      </w:tr>
      <w:tr w:rsidR="00675E24" w14:paraId="136369F7" w14:textId="77777777" w:rsidTr="00675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55DB7B16" w14:textId="7FD51F9A" w:rsidR="00675E24" w:rsidRDefault="00675E24">
            <w:pPr>
              <w:rPr>
                <w:rFonts w:asciiTheme="minorHAnsi" w:eastAsiaTheme="minorEastAsia" w:hAnsiTheme="minorHAnsi" w:cstheme="minorBidi"/>
                <w:color w:val="auto"/>
              </w:rPr>
            </w:pPr>
            <w:r>
              <w:rPr>
                <w:rFonts w:asciiTheme="minorHAnsi" w:eastAsiaTheme="minorEastAsia" w:hAnsiTheme="minorHAnsi" w:cstheme="minorBidi"/>
                <w:color w:val="auto"/>
              </w:rPr>
              <w:lastRenderedPageBreak/>
              <w:t>Bicycle</w:t>
            </w:r>
          </w:p>
        </w:tc>
        <w:tc>
          <w:tcPr>
            <w:tcW w:w="849" w:type="pct"/>
          </w:tcPr>
          <w:p w14:paraId="600DDB6C" w14:textId="63CD2F7D" w:rsidR="00675E24" w:rsidRDefault="00CD5B50">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7</w:t>
            </w:r>
          </w:p>
        </w:tc>
        <w:tc>
          <w:tcPr>
            <w:tcW w:w="849" w:type="pct"/>
          </w:tcPr>
          <w:p w14:paraId="0EA7B5AC" w14:textId="5E89EAB8" w:rsidR="00675E24" w:rsidRDefault="0001503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8</w:t>
            </w:r>
          </w:p>
        </w:tc>
        <w:tc>
          <w:tcPr>
            <w:tcW w:w="850" w:type="pct"/>
          </w:tcPr>
          <w:p w14:paraId="52F14F7D" w14:textId="65137725" w:rsidR="00675E24" w:rsidRDefault="0001503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10</w:t>
            </w:r>
          </w:p>
        </w:tc>
        <w:tc>
          <w:tcPr>
            <w:tcW w:w="851" w:type="pct"/>
          </w:tcPr>
          <w:p w14:paraId="0E835D9B" w14:textId="54DD91F4" w:rsidR="00675E24" w:rsidRDefault="0001503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10</w:t>
            </w:r>
          </w:p>
        </w:tc>
        <w:tc>
          <w:tcPr>
            <w:tcW w:w="783" w:type="pct"/>
          </w:tcPr>
          <w:p w14:paraId="60AACC10" w14:textId="466D18B3" w:rsidR="00675E24" w:rsidRDefault="0001503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9</w:t>
            </w:r>
          </w:p>
        </w:tc>
      </w:tr>
      <w:tr w:rsidR="008D1A88" w14:paraId="0C6259AC" w14:textId="77777777" w:rsidTr="00675E24">
        <w:tc>
          <w:tcPr>
            <w:cnfStyle w:val="001000000000" w:firstRow="0" w:lastRow="0" w:firstColumn="1" w:lastColumn="0" w:oddVBand="0" w:evenVBand="0" w:oddHBand="0" w:evenHBand="0" w:firstRowFirstColumn="0" w:firstRowLastColumn="0" w:lastRowFirstColumn="0" w:lastRowLastColumn="0"/>
            <w:tcW w:w="818" w:type="pct"/>
            <w:noWrap/>
          </w:tcPr>
          <w:p w14:paraId="43744497" w14:textId="4F0D1FDE" w:rsidR="008D1A88" w:rsidRDefault="008D1A88">
            <w:pPr>
              <w:rPr>
                <w:rFonts w:asciiTheme="minorHAnsi" w:eastAsiaTheme="minorEastAsia" w:hAnsiTheme="minorHAnsi" w:cstheme="minorBidi"/>
              </w:rPr>
            </w:pPr>
            <w:r>
              <w:rPr>
                <w:rFonts w:asciiTheme="minorHAnsi" w:eastAsiaTheme="minorEastAsia" w:hAnsiTheme="minorHAnsi" w:cstheme="minorBidi"/>
              </w:rPr>
              <w:t>TOTAL</w:t>
            </w:r>
          </w:p>
        </w:tc>
        <w:tc>
          <w:tcPr>
            <w:tcW w:w="849" w:type="pct"/>
          </w:tcPr>
          <w:p w14:paraId="5E7822C8" w14:textId="14D74C0E" w:rsidR="008D1A88" w:rsidRDefault="008D1A8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357</w:t>
            </w:r>
          </w:p>
        </w:tc>
        <w:tc>
          <w:tcPr>
            <w:tcW w:w="849" w:type="pct"/>
          </w:tcPr>
          <w:p w14:paraId="41DB28E6" w14:textId="08A1700F" w:rsidR="008D1A88" w:rsidRDefault="008D1A8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446</w:t>
            </w:r>
          </w:p>
        </w:tc>
        <w:tc>
          <w:tcPr>
            <w:tcW w:w="850" w:type="pct"/>
          </w:tcPr>
          <w:p w14:paraId="0FBCDC05" w14:textId="72CC2775" w:rsidR="008D1A88" w:rsidRDefault="008D1A8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498</w:t>
            </w:r>
          </w:p>
        </w:tc>
        <w:tc>
          <w:tcPr>
            <w:tcW w:w="851" w:type="pct"/>
          </w:tcPr>
          <w:p w14:paraId="5B5164D6" w14:textId="07CBED70" w:rsidR="008D1A88" w:rsidRDefault="008D1A8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439</w:t>
            </w:r>
          </w:p>
        </w:tc>
        <w:tc>
          <w:tcPr>
            <w:tcW w:w="783" w:type="pct"/>
          </w:tcPr>
          <w:p w14:paraId="5C964859" w14:textId="178533DA" w:rsidR="008D1A88" w:rsidRDefault="008D1A8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506</w:t>
            </w:r>
          </w:p>
        </w:tc>
      </w:tr>
    </w:tbl>
    <w:p w14:paraId="080B11B5" w14:textId="77777777" w:rsidR="00675E24" w:rsidRPr="00675E24" w:rsidRDefault="00675E24">
      <w:pPr>
        <w:rPr>
          <w:i/>
          <w:sz w:val="24"/>
          <w:szCs w:val="24"/>
        </w:rPr>
        <w:sectPr w:rsidR="00675E24" w:rsidRPr="00675E24" w:rsidSect="00764D9A">
          <w:type w:val="continuous"/>
          <w:pgSz w:w="12240" w:h="15840"/>
          <w:pgMar w:top="1440" w:right="1440" w:bottom="1440" w:left="1440" w:header="720" w:footer="720" w:gutter="0"/>
          <w:cols w:space="720"/>
        </w:sectPr>
      </w:pPr>
    </w:p>
    <w:p w14:paraId="55CB74FA" w14:textId="00BBDB77" w:rsidR="00AE5A66" w:rsidRDefault="00AE5A66">
      <w:pPr>
        <w:rPr>
          <w:rFonts w:ascii="Times New Roman"/>
          <w:sz w:val="20"/>
        </w:rPr>
        <w:sectPr w:rsidR="00AE5A66">
          <w:pgSz w:w="12240" w:h="15840"/>
          <w:pgMar w:top="1400" w:right="0" w:bottom="280" w:left="1220" w:header="720" w:footer="720" w:gutter="0"/>
          <w:cols w:space="720"/>
        </w:sectPr>
      </w:pPr>
    </w:p>
    <w:p w14:paraId="54C766B4" w14:textId="77777777" w:rsidR="00C2728C" w:rsidRDefault="00C2728C" w:rsidP="00C2728C">
      <w:pPr>
        <w:pStyle w:val="BodyText"/>
        <w:ind w:left="0"/>
        <w:sectPr w:rsidR="00C2728C" w:rsidSect="00850B98">
          <w:pgSz w:w="12240" w:h="15840"/>
          <w:pgMar w:top="1440" w:right="1440" w:bottom="1440" w:left="1440" w:header="720" w:footer="720" w:gutter="0"/>
          <w:cols w:space="720"/>
          <w:docGrid w:linePitch="299"/>
        </w:sectPr>
      </w:pPr>
    </w:p>
    <w:p w14:paraId="17E0EF19" w14:textId="259EB661" w:rsidR="00C2728C" w:rsidRDefault="00C2728C" w:rsidP="00C2728C">
      <w:pPr>
        <w:pStyle w:val="BodyText"/>
        <w:ind w:left="0"/>
        <w:sectPr w:rsidR="00C2728C" w:rsidSect="00C2728C">
          <w:type w:val="continuous"/>
          <w:pgSz w:w="12240" w:h="15840"/>
          <w:pgMar w:top="1440" w:right="1440" w:bottom="1440" w:left="1440" w:header="720" w:footer="720" w:gutter="0"/>
          <w:cols w:space="720"/>
          <w:docGrid w:linePitch="299"/>
        </w:sectPr>
      </w:pPr>
    </w:p>
    <w:p w14:paraId="155237A3" w14:textId="57F8B41F" w:rsidR="005761D6" w:rsidRDefault="005761D6" w:rsidP="00C2728C">
      <w:pPr>
        <w:pStyle w:val="BodyText"/>
        <w:ind w:left="0"/>
        <w:sectPr w:rsidR="005761D6" w:rsidSect="00C2728C">
          <w:type w:val="continuous"/>
          <w:pgSz w:w="12240" w:h="15840"/>
          <w:pgMar w:top="1440" w:right="1440" w:bottom="1440" w:left="1440" w:header="720" w:footer="720" w:gutter="0"/>
          <w:cols w:space="720"/>
          <w:docGrid w:linePitch="299"/>
        </w:sectPr>
      </w:pPr>
    </w:p>
    <w:p w14:paraId="752D6AD8" w14:textId="649A7A49" w:rsidR="00D543FD" w:rsidRDefault="004E51E8" w:rsidP="00C2728C">
      <w:pPr>
        <w:pStyle w:val="BodyText"/>
        <w:ind w:left="0"/>
        <w:rPr>
          <w:b w:val="0"/>
          <w:position w:val="8"/>
          <w:sz w:val="16"/>
        </w:rPr>
      </w:pPr>
      <w:r w:rsidRPr="00E50A54">
        <w:t>Observation</w:t>
      </w:r>
      <w:r w:rsidR="005761D6">
        <w:t xml:space="preserve"> 1.2</w:t>
      </w:r>
      <w:r w:rsidR="00850B98">
        <w:t xml:space="preserve">: </w:t>
      </w:r>
      <w:r w:rsidR="00915EBC" w:rsidRPr="00850B98">
        <w:rPr>
          <w:b w:val="0"/>
        </w:rPr>
        <w:t>Ou</w:t>
      </w:r>
      <w:r w:rsidR="00F12681" w:rsidRPr="00850B98">
        <w:rPr>
          <w:b w:val="0"/>
        </w:rPr>
        <w:t xml:space="preserve">r analysis </w:t>
      </w:r>
      <w:r w:rsidR="00C2728C">
        <w:rPr>
          <w:b w:val="0"/>
        </w:rPr>
        <w:t xml:space="preserve">has indicated predominant crash types in Oregon.  That said, our analysis </w:t>
      </w:r>
      <w:r w:rsidR="00F12681" w:rsidRPr="00850B98">
        <w:rPr>
          <w:b w:val="0"/>
        </w:rPr>
        <w:t>of the factors undergirding these long term and shorter term increases is admittedly incomplete</w:t>
      </w:r>
      <w:r w:rsidR="00890DA5" w:rsidRPr="00850B98">
        <w:rPr>
          <w:b w:val="0"/>
        </w:rPr>
        <w:t xml:space="preserve"> and even the examination of constituent parts or the crash picture only identifies </w:t>
      </w:r>
      <w:r w:rsidR="00FF5174" w:rsidRPr="00850B98">
        <w:rPr>
          <w:b w:val="0"/>
        </w:rPr>
        <w:t>areas</w:t>
      </w:r>
      <w:r w:rsidR="00890DA5" w:rsidRPr="00850B98">
        <w:rPr>
          <w:b w:val="0"/>
        </w:rPr>
        <w:t xml:space="preserve"> of increase or decrease but do</w:t>
      </w:r>
      <w:r w:rsidR="00433391" w:rsidRPr="00850B98">
        <w:rPr>
          <w:b w:val="0"/>
        </w:rPr>
        <w:t>es</w:t>
      </w:r>
      <w:r w:rsidR="00890DA5" w:rsidRPr="00850B98">
        <w:rPr>
          <w:b w:val="0"/>
        </w:rPr>
        <w:t xml:space="preserve"> not identify causal mechanisms</w:t>
      </w:r>
      <w:r w:rsidR="00F12681" w:rsidRPr="00850B98">
        <w:rPr>
          <w:b w:val="0"/>
        </w:rPr>
        <w:t>. Other studies have shown the importan</w:t>
      </w:r>
      <w:r w:rsidR="007B67CA" w:rsidRPr="00850B98">
        <w:rPr>
          <w:b w:val="0"/>
        </w:rPr>
        <w:t>ce</w:t>
      </w:r>
      <w:r w:rsidR="00F12681" w:rsidRPr="00850B98">
        <w:rPr>
          <w:b w:val="0"/>
        </w:rPr>
        <w:t xml:space="preserve"> of considering factors more widely.</w:t>
      </w:r>
      <w:r w:rsidR="00F12681" w:rsidRPr="00850B98">
        <w:rPr>
          <w:b w:val="0"/>
          <w:position w:val="8"/>
          <w:sz w:val="16"/>
        </w:rPr>
        <w:t>1</w:t>
      </w:r>
    </w:p>
    <w:p w14:paraId="50AEA434" w14:textId="77777777" w:rsidR="00D543FD" w:rsidRDefault="00D543FD" w:rsidP="00D543FD">
      <w:pPr>
        <w:pStyle w:val="BodyText"/>
        <w:rPr>
          <w:b w:val="0"/>
        </w:rPr>
      </w:pPr>
    </w:p>
    <w:p w14:paraId="1E3FDCA6" w14:textId="4416F5D9" w:rsidR="00890DA5" w:rsidRPr="009A2E78" w:rsidRDefault="005761D6" w:rsidP="00C2728C">
      <w:pPr>
        <w:pStyle w:val="BodyText"/>
        <w:ind w:left="0"/>
        <w:rPr>
          <w:b w:val="0"/>
          <w:i/>
          <w:sz w:val="16"/>
        </w:rPr>
      </w:pPr>
      <w:r>
        <w:rPr>
          <w:i/>
        </w:rPr>
        <w:t>Recommendation 1.2</w:t>
      </w:r>
      <w:r w:rsidR="00D543FD" w:rsidRPr="009A2E78">
        <w:rPr>
          <w:b w:val="0"/>
          <w:i/>
        </w:rPr>
        <w:t>:</w:t>
      </w:r>
      <w:r w:rsidR="00D543FD">
        <w:t xml:space="preserve">  </w:t>
      </w:r>
      <w:r w:rsidR="00F12681" w:rsidRPr="009A2E78">
        <w:rPr>
          <w:b w:val="0"/>
          <w:i/>
        </w:rPr>
        <w:t>Analysis of recent crash trends do not identify the reasons behind increases. Expecting a complex interaction of factors including road user exposure, behavior and economic activity it is important that underpinning factors be more rigorously explored to drive both longer term policy (in the TSAP) as well as effective identification of potential countermeasures through the ARTS</w:t>
      </w:r>
      <w:r w:rsidR="00F12681" w:rsidRPr="009A2E78">
        <w:rPr>
          <w:b w:val="0"/>
          <w:i/>
          <w:spacing w:val="-1"/>
        </w:rPr>
        <w:t xml:space="preserve"> </w:t>
      </w:r>
      <w:r w:rsidR="00F12681" w:rsidRPr="009A2E78">
        <w:rPr>
          <w:b w:val="0"/>
          <w:i/>
        </w:rPr>
        <w:t>program.</w:t>
      </w:r>
      <w:r w:rsidR="00813411" w:rsidRPr="009A2E78">
        <w:rPr>
          <w:b w:val="0"/>
          <w:i/>
        </w:rPr>
        <w:t xml:space="preserve"> </w:t>
      </w:r>
      <w:r w:rsidR="000B1ECF">
        <w:rPr>
          <w:b w:val="0"/>
          <w:i/>
        </w:rPr>
        <w:t xml:space="preserve">While the focus here is on Oregon’s crash data the team recognizes the complexity of the data analysis issue and supports efforts to link to a broader effort among states to develop a coordinated analysis methodology. </w:t>
      </w:r>
      <w:r w:rsidR="000B1ECF" w:rsidRPr="009A2E78" w:rsidDel="000B1ECF">
        <w:rPr>
          <w:i/>
        </w:rPr>
        <w:t xml:space="preserve"> </w:t>
      </w:r>
    </w:p>
    <w:p w14:paraId="13007FEF" w14:textId="77777777" w:rsidR="00890DA5" w:rsidRDefault="00890DA5" w:rsidP="008225A4">
      <w:pPr>
        <w:pStyle w:val="BodyText"/>
        <w:ind w:left="0"/>
      </w:pPr>
    </w:p>
    <w:p w14:paraId="76510BD5" w14:textId="065564B9" w:rsidR="00890DA5" w:rsidRPr="00D543FD" w:rsidRDefault="00D543FD" w:rsidP="00C2728C">
      <w:pPr>
        <w:pStyle w:val="BodyText"/>
        <w:ind w:left="0"/>
        <w:rPr>
          <w:b w:val="0"/>
        </w:rPr>
      </w:pPr>
      <w:r>
        <w:t xml:space="preserve">Observation 1.3: </w:t>
      </w:r>
      <w:r w:rsidRPr="004E448A">
        <w:rPr>
          <w:b w:val="0"/>
        </w:rPr>
        <w:t>The safety</w:t>
      </w:r>
      <w:r w:rsidR="004E448A" w:rsidRPr="004E448A">
        <w:rPr>
          <w:b w:val="0"/>
        </w:rPr>
        <w:t xml:space="preserve"> trends analysis finds that, based on fatalities and Fatality rates, Oregon is comparable to neighboring states.  Oregon recent increase in fatalities is echoed in national trends.  The analysis supports focus on intersection, departure and pedestrian and bicycle crashes.  The analysis also points to the largest increase for fata</w:t>
      </w:r>
      <w:r w:rsidR="00C2728C">
        <w:rPr>
          <w:b w:val="0"/>
        </w:rPr>
        <w:t xml:space="preserve">lities for vulnerable users. The analysis also </w:t>
      </w:r>
      <w:r w:rsidR="004E448A" w:rsidRPr="004E448A">
        <w:rPr>
          <w:b w:val="0"/>
        </w:rPr>
        <w:t>supports the focus on older drivers and pedestrians which have also shown an increase.</w:t>
      </w:r>
      <w:r w:rsidR="004E448A">
        <w:t xml:space="preserve"> </w:t>
      </w:r>
      <w:r>
        <w:t xml:space="preserve"> </w:t>
      </w:r>
    </w:p>
    <w:p w14:paraId="35E5166A" w14:textId="77777777" w:rsidR="00AE5A66" w:rsidRPr="00D543FD" w:rsidRDefault="00AE5A66" w:rsidP="005E67EC">
      <w:pPr>
        <w:pStyle w:val="BodyText"/>
        <w:rPr>
          <w:b w:val="0"/>
        </w:rPr>
      </w:pPr>
    </w:p>
    <w:p w14:paraId="3099AB5D" w14:textId="77777777" w:rsidR="00AE5A66" w:rsidRDefault="00AE5A66" w:rsidP="005E67EC">
      <w:pPr>
        <w:pStyle w:val="BodyText"/>
      </w:pPr>
    </w:p>
    <w:p w14:paraId="124FD3DF" w14:textId="77777777" w:rsidR="00AE5A66" w:rsidRDefault="00AE5A66" w:rsidP="005E67EC">
      <w:pPr>
        <w:pStyle w:val="BodyText"/>
      </w:pPr>
    </w:p>
    <w:p w14:paraId="1B7FD79F" w14:textId="77777777" w:rsidR="00AE5A66" w:rsidRDefault="006F2BA1" w:rsidP="005E67EC">
      <w:pPr>
        <w:pStyle w:val="BodyText"/>
        <w:rPr>
          <w:sz w:val="20"/>
        </w:rPr>
      </w:pPr>
      <w:r>
        <w:rPr>
          <w:noProof/>
          <w:lang w:bidi="ar-SA"/>
        </w:rPr>
        <mc:AlternateContent>
          <mc:Choice Requires="wps">
            <w:drawing>
              <wp:anchor distT="0" distB="0" distL="0" distR="0" simplePos="0" relativeHeight="251661824" behindDoc="1" locked="0" layoutInCell="1" allowOverlap="1" wp14:anchorId="7221209F" wp14:editId="7BED7276">
                <wp:simplePos x="0" y="0"/>
                <wp:positionH relativeFrom="page">
                  <wp:posOffset>914400</wp:posOffset>
                </wp:positionH>
                <wp:positionV relativeFrom="paragraph">
                  <wp:posOffset>191770</wp:posOffset>
                </wp:positionV>
                <wp:extent cx="1829435" cy="0"/>
                <wp:effectExtent l="9525" t="8255" r="8890" b="10795"/>
                <wp:wrapTopAndBottom/>
                <wp:docPr id="121"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C550E" id="Line 117" o:spid="_x0000_s1026" style="position:absolute;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1pt" to="216.0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OqaIA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" strokeweight=".72pt">
                <w10:wrap type="topAndBottom" anchorx="page"/>
              </v:line>
            </w:pict>
          </mc:Fallback>
        </mc:AlternateContent>
      </w:r>
    </w:p>
    <w:p w14:paraId="104ED52A" w14:textId="2923AA13" w:rsidR="00AE5A66" w:rsidRPr="00096969" w:rsidRDefault="00F12681" w:rsidP="00096969">
      <w:pPr>
        <w:spacing w:before="69"/>
        <w:ind w:left="220"/>
        <w:rPr>
          <w:sz w:val="13"/>
        </w:rPr>
      </w:pPr>
      <w:r>
        <w:rPr>
          <w:w w:val="99"/>
          <w:sz w:val="13"/>
        </w:rPr>
        <w:t>1</w:t>
      </w:r>
      <w:r>
        <w:rPr>
          <w:sz w:val="20"/>
        </w:rPr>
        <w:t>“Are Road Traffic Crash Fatality Rates Converging Among OECD Countries,” Nghiem, Connelly, and Gargett,</w:t>
      </w:r>
    </w:p>
    <w:p w14:paraId="3B5466B4" w14:textId="77777777" w:rsidR="00AE5A66" w:rsidRDefault="00F12681">
      <w:pPr>
        <w:spacing w:line="243" w:lineRule="exact"/>
        <w:ind w:left="220"/>
        <w:rPr>
          <w:sz w:val="20"/>
        </w:rPr>
      </w:pPr>
      <w:r>
        <w:rPr>
          <w:sz w:val="20"/>
        </w:rPr>
        <w:t>Accident Analysis and Prevention, 52 (2013), pp. 162-170.</w:t>
      </w:r>
    </w:p>
    <w:p w14:paraId="2FF4D4F1" w14:textId="77777777" w:rsidR="00AE5A66" w:rsidRDefault="00AE5A66">
      <w:pPr>
        <w:spacing w:line="243" w:lineRule="exact"/>
        <w:rPr>
          <w:sz w:val="20"/>
        </w:rPr>
        <w:sectPr w:rsidR="00AE5A66" w:rsidSect="00C2728C">
          <w:type w:val="continuous"/>
          <w:pgSz w:w="12240" w:h="15840"/>
          <w:pgMar w:top="1440" w:right="1440" w:bottom="1440" w:left="1440" w:header="720" w:footer="720" w:gutter="0"/>
          <w:cols w:space="720"/>
          <w:docGrid w:linePitch="299"/>
        </w:sectPr>
      </w:pPr>
    </w:p>
    <w:p w14:paraId="5E99FB50" w14:textId="7B766413" w:rsidR="00813411" w:rsidRPr="009A2E78" w:rsidRDefault="00096969" w:rsidP="00915FAF">
      <w:pPr>
        <w:tabs>
          <w:tab w:val="left" w:pos="940"/>
          <w:tab w:val="left" w:pos="941"/>
        </w:tabs>
        <w:spacing w:before="39"/>
        <w:ind w:right="1886"/>
        <w:rPr>
          <w:rStyle w:val="CommentReference"/>
          <w:i/>
          <w:sz w:val="22"/>
          <w:szCs w:val="22"/>
        </w:rPr>
      </w:pPr>
      <w:r w:rsidRPr="000522A1">
        <w:rPr>
          <w:b/>
          <w:sz w:val="24"/>
        </w:rPr>
        <w:lastRenderedPageBreak/>
        <w:t>Recommendation 1.3</w:t>
      </w:r>
      <w:r w:rsidR="008A5D9A" w:rsidRPr="008A5D9A">
        <w:t xml:space="preserve">: </w:t>
      </w:r>
      <w:r w:rsidR="00F12681" w:rsidRPr="009A2E78">
        <w:rPr>
          <w:i/>
          <w:sz w:val="24"/>
        </w:rPr>
        <w:t>Oregon’s focus on departure</w:t>
      </w:r>
      <w:r w:rsidR="00813411" w:rsidRPr="009A2E78">
        <w:rPr>
          <w:i/>
          <w:sz w:val="24"/>
        </w:rPr>
        <w:t xml:space="preserve">, </w:t>
      </w:r>
      <w:r w:rsidR="00F12681" w:rsidRPr="009A2E78">
        <w:rPr>
          <w:i/>
          <w:sz w:val="24"/>
        </w:rPr>
        <w:t>intersection</w:t>
      </w:r>
      <w:r w:rsidR="00813411" w:rsidRPr="009A2E78">
        <w:rPr>
          <w:i/>
          <w:sz w:val="24"/>
        </w:rPr>
        <w:t>, and vulnerable user</w:t>
      </w:r>
      <w:r w:rsidR="00F12681" w:rsidRPr="009A2E78">
        <w:rPr>
          <w:i/>
          <w:sz w:val="24"/>
        </w:rPr>
        <w:t xml:space="preserve"> crashes continues to be supported by contemporaneous data and these emphasis areas should remain a focus of the ARTS program</w:t>
      </w:r>
      <w:r w:rsidR="00813411" w:rsidRPr="009A2E78">
        <w:rPr>
          <w:i/>
          <w:sz w:val="24"/>
        </w:rPr>
        <w:t>.</w:t>
      </w:r>
      <w:r w:rsidR="005761D6">
        <w:rPr>
          <w:i/>
          <w:sz w:val="24"/>
        </w:rPr>
        <w:t xml:space="preserve"> </w:t>
      </w:r>
      <w:r w:rsidR="00343471">
        <w:rPr>
          <w:i/>
          <w:sz w:val="24"/>
        </w:rPr>
        <w:t xml:space="preserve">The data analysis indicates older drivers, older pedestrians and motorcycles though identified in the TSAP, </w:t>
      </w:r>
      <w:r w:rsidR="0047110E">
        <w:rPr>
          <w:i/>
          <w:sz w:val="24"/>
        </w:rPr>
        <w:t xml:space="preserve">are associated with major fatality and serious injury crashes and engineering strategies should be researched and countermeasures deployed </w:t>
      </w:r>
      <w:r w:rsidR="001033C1">
        <w:rPr>
          <w:i/>
          <w:sz w:val="24"/>
        </w:rPr>
        <w:t xml:space="preserve">to address these crash types. </w:t>
      </w:r>
      <w:r w:rsidR="0047110E">
        <w:rPr>
          <w:i/>
          <w:sz w:val="24"/>
        </w:rPr>
        <w:t xml:space="preserve"> </w:t>
      </w:r>
      <w:r w:rsidR="00343471" w:rsidDel="00343471">
        <w:rPr>
          <w:i/>
          <w:sz w:val="24"/>
        </w:rPr>
        <w:t xml:space="preserve"> </w:t>
      </w:r>
    </w:p>
    <w:p w14:paraId="6998C3D2" w14:textId="77777777" w:rsidR="008A5D9A" w:rsidRDefault="00813411" w:rsidP="00915FAF">
      <w:pPr>
        <w:tabs>
          <w:tab w:val="left" w:pos="940"/>
          <w:tab w:val="left" w:pos="941"/>
        </w:tabs>
        <w:spacing w:before="39"/>
        <w:ind w:right="1886"/>
        <w:rPr>
          <w:i/>
        </w:rPr>
      </w:pPr>
      <w:r w:rsidRPr="00915EBC" w:rsidDel="00813411">
        <w:rPr>
          <w:i/>
        </w:rPr>
        <w:t xml:space="preserve"> </w:t>
      </w:r>
    </w:p>
    <w:p w14:paraId="6F423852" w14:textId="01F6E20B" w:rsidR="00890DA5" w:rsidRPr="008A5D9A" w:rsidRDefault="004E51E8" w:rsidP="00915FAF">
      <w:pPr>
        <w:tabs>
          <w:tab w:val="left" w:pos="940"/>
          <w:tab w:val="left" w:pos="941"/>
        </w:tabs>
        <w:spacing w:before="39"/>
        <w:ind w:right="1886"/>
      </w:pPr>
      <w:r w:rsidRPr="008A5D9A">
        <w:rPr>
          <w:b/>
          <w:sz w:val="24"/>
          <w:szCs w:val="24"/>
        </w:rPr>
        <w:t>Observation</w:t>
      </w:r>
      <w:r w:rsidR="008A5D9A" w:rsidRPr="008A5D9A">
        <w:rPr>
          <w:b/>
          <w:sz w:val="24"/>
          <w:szCs w:val="24"/>
        </w:rPr>
        <w:t xml:space="preserve"> 1.4:</w:t>
      </w:r>
      <w:r w:rsidR="008A5D9A" w:rsidRPr="008A5D9A">
        <w:t xml:space="preserve"> </w:t>
      </w:r>
      <w:r w:rsidR="00732B7C" w:rsidRPr="008A5D9A">
        <w:rPr>
          <w:sz w:val="24"/>
          <w:szCs w:val="24"/>
        </w:rPr>
        <w:t xml:space="preserve">Later sections of this report discuss the development of safety strategic plan; though an analysis of data is done as part of the State’s yearly Highway Safety Plan there is no comparable process for data analysis as part of the ARTS program.  This analysis shows that such a data analysis has value to confirm policy and investment direction and can be accomplished regularly with limited administrative burden through automated data </w:t>
      </w:r>
      <w:r w:rsidR="00433391" w:rsidRPr="008A5D9A">
        <w:rPr>
          <w:sz w:val="24"/>
          <w:szCs w:val="24"/>
        </w:rPr>
        <w:t>queries</w:t>
      </w:r>
      <w:r w:rsidR="00732B7C" w:rsidRPr="008A5D9A">
        <w:rPr>
          <w:sz w:val="24"/>
          <w:szCs w:val="24"/>
        </w:rPr>
        <w:t xml:space="preserve">. </w:t>
      </w:r>
    </w:p>
    <w:p w14:paraId="4D04A51F" w14:textId="77777777" w:rsidR="00732B7C" w:rsidRDefault="00732B7C" w:rsidP="00915FAF">
      <w:pPr>
        <w:tabs>
          <w:tab w:val="left" w:pos="940"/>
          <w:tab w:val="left" w:pos="941"/>
        </w:tabs>
        <w:spacing w:before="39"/>
        <w:ind w:right="1886"/>
        <w:rPr>
          <w:i/>
        </w:rPr>
      </w:pPr>
    </w:p>
    <w:p w14:paraId="7CC15AB2" w14:textId="032E3644" w:rsidR="00890DA5" w:rsidRPr="008A5D9A" w:rsidRDefault="008A5D9A" w:rsidP="00890DA5">
      <w:pPr>
        <w:tabs>
          <w:tab w:val="left" w:pos="941"/>
        </w:tabs>
        <w:ind w:right="1619"/>
        <w:jc w:val="both"/>
        <w:rPr>
          <w:sz w:val="24"/>
        </w:rPr>
      </w:pPr>
      <w:r w:rsidRPr="000522A1">
        <w:rPr>
          <w:b/>
          <w:sz w:val="24"/>
          <w:szCs w:val="24"/>
        </w:rPr>
        <w:t>Recommendation 1.4</w:t>
      </w:r>
      <w:r w:rsidRPr="009A2E78">
        <w:rPr>
          <w:b/>
          <w:i/>
          <w:sz w:val="24"/>
          <w:szCs w:val="24"/>
        </w:rPr>
        <w:t>:</w:t>
      </w:r>
      <w:r w:rsidR="00890DA5" w:rsidRPr="009A2E78">
        <w:rPr>
          <w:i/>
          <w:sz w:val="24"/>
        </w:rPr>
        <w:t xml:space="preserve"> While the development of safety emphasis areas is a policy decision that should be left to the Strategic Highway Safety Plan; that established, the importance of periodic data analyses to discern trends and assure that proper priority is directed to safety</w:t>
      </w:r>
      <w:r w:rsidR="00890DA5" w:rsidRPr="009A2E78">
        <w:rPr>
          <w:i/>
          <w:spacing w:val="-31"/>
          <w:sz w:val="24"/>
        </w:rPr>
        <w:t xml:space="preserve"> </w:t>
      </w:r>
      <w:r w:rsidR="00890DA5" w:rsidRPr="009A2E78">
        <w:rPr>
          <w:i/>
          <w:sz w:val="24"/>
        </w:rPr>
        <w:t>problems should be clear and supported by yearly analyses to inform the HSIP</w:t>
      </w:r>
      <w:r w:rsidR="00890DA5" w:rsidRPr="009A2E78">
        <w:rPr>
          <w:i/>
          <w:spacing w:val="-13"/>
          <w:sz w:val="24"/>
        </w:rPr>
        <w:t xml:space="preserve"> </w:t>
      </w:r>
      <w:r w:rsidR="00890DA5" w:rsidRPr="009A2E78">
        <w:rPr>
          <w:i/>
          <w:sz w:val="24"/>
        </w:rPr>
        <w:t>program.</w:t>
      </w:r>
    </w:p>
    <w:p w14:paraId="5187EC86" w14:textId="77777777" w:rsidR="00BB676C" w:rsidRDefault="00BB676C" w:rsidP="00BB676C">
      <w:pPr>
        <w:pStyle w:val="BodyText"/>
        <w:ind w:left="0"/>
      </w:pPr>
    </w:p>
    <w:p w14:paraId="666A1F1F" w14:textId="07EA386C" w:rsidR="00BB676C" w:rsidRPr="000029C6" w:rsidRDefault="00BB676C" w:rsidP="00BB676C">
      <w:pPr>
        <w:pStyle w:val="BodyText"/>
        <w:ind w:left="0"/>
        <w:rPr>
          <w:b w:val="0"/>
        </w:rPr>
      </w:pPr>
      <w:r w:rsidRPr="000029C6">
        <w:t>Observation</w:t>
      </w:r>
      <w:r w:rsidR="000522A1">
        <w:t xml:space="preserve"> 1.5</w:t>
      </w:r>
      <w:r w:rsidRPr="000029C6">
        <w:t>:</w:t>
      </w:r>
      <w:r>
        <w:rPr>
          <w:b w:val="0"/>
        </w:rPr>
        <w:t xml:space="preserve"> </w:t>
      </w:r>
      <w:r w:rsidRPr="000029C6">
        <w:rPr>
          <w:b w:val="0"/>
        </w:rPr>
        <w:t xml:space="preserve">ODOT maintains a robust crash database, consisting of reported crashes (those above the minimal crash damage threshold).  Given data delivery issues previously discussed the Department has concentrated efforts on prioritizing the processing of fatality and serious injury crashes.  There has been consideration of </w:t>
      </w:r>
      <w:r w:rsidR="0052309C">
        <w:rPr>
          <w:b w:val="0"/>
        </w:rPr>
        <w:t xml:space="preserve">eliminating </w:t>
      </w:r>
      <w:r w:rsidRPr="000029C6">
        <w:rPr>
          <w:b w:val="0"/>
        </w:rPr>
        <w:t>property damage only crashes to reduce processing time further and to strategically align with the federal and state focus on fatal and serious injury crash reduction.</w:t>
      </w:r>
    </w:p>
    <w:p w14:paraId="0F34C97F" w14:textId="77777777" w:rsidR="000522A1" w:rsidRDefault="000522A1" w:rsidP="00BB676C">
      <w:pPr>
        <w:pStyle w:val="BodyText"/>
        <w:ind w:left="0"/>
      </w:pPr>
    </w:p>
    <w:p w14:paraId="1038D5F6" w14:textId="3EF319E2" w:rsidR="00BB676C" w:rsidRDefault="00BB676C" w:rsidP="00BB676C">
      <w:pPr>
        <w:pStyle w:val="BodyText"/>
        <w:ind w:left="0"/>
        <w:rPr>
          <w:b w:val="0"/>
          <w:i/>
        </w:rPr>
      </w:pPr>
      <w:r w:rsidRPr="000029C6">
        <w:t>Recommendation</w:t>
      </w:r>
      <w:r>
        <w:t xml:space="preserve"> 1.5</w:t>
      </w:r>
      <w:r w:rsidRPr="000029C6">
        <w:t>:</w:t>
      </w:r>
      <w:r w:rsidRPr="000029C6">
        <w:rPr>
          <w:b w:val="0"/>
        </w:rPr>
        <w:t xml:space="preserve"> </w:t>
      </w:r>
      <w:r w:rsidRPr="000029C6">
        <w:rPr>
          <w:b w:val="0"/>
          <w:i/>
        </w:rPr>
        <w:t xml:space="preserve">Given the long-standing and deep data record at ODOT on crashes and the benefit of using property damage only crashes for identification of issues and resource allocation, the review teams recommends retaining PDO crashes in the data system. </w:t>
      </w:r>
      <w:r w:rsidRPr="000029C6">
        <w:rPr>
          <w:rStyle w:val="FootnoteReference"/>
          <w:b w:val="0"/>
          <w:i/>
        </w:rPr>
        <w:footnoteReference w:id="4"/>
      </w:r>
    </w:p>
    <w:p w14:paraId="6F74EED8" w14:textId="77777777" w:rsidR="00BB676C" w:rsidRDefault="00BB676C" w:rsidP="00BB676C">
      <w:pPr>
        <w:pStyle w:val="BodyText"/>
        <w:rPr>
          <w:i/>
          <w:color w:val="211E1F"/>
        </w:rPr>
      </w:pPr>
    </w:p>
    <w:p w14:paraId="0C15FBB1" w14:textId="103E49C3" w:rsidR="00AE5A66" w:rsidRDefault="00AE5A66" w:rsidP="00C2728C">
      <w:pPr>
        <w:pStyle w:val="BodyText"/>
        <w:ind w:left="0"/>
      </w:pPr>
    </w:p>
    <w:p w14:paraId="40A0730A" w14:textId="77777777" w:rsidR="00BB676C" w:rsidRDefault="00BB676C" w:rsidP="00C2728C">
      <w:pPr>
        <w:pStyle w:val="BodyText"/>
        <w:ind w:left="0"/>
      </w:pPr>
    </w:p>
    <w:p w14:paraId="42656627" w14:textId="77777777" w:rsidR="00AE5A66" w:rsidRPr="009A2E78" w:rsidRDefault="00AE5A66" w:rsidP="005E67EC">
      <w:pPr>
        <w:pStyle w:val="BodyText"/>
        <w:rPr>
          <w:b w:val="0"/>
        </w:rPr>
      </w:pPr>
    </w:p>
    <w:p w14:paraId="470CD07E" w14:textId="4E79733E" w:rsidR="00AE5A66" w:rsidRPr="005761D6" w:rsidRDefault="00F12681" w:rsidP="00C95D58">
      <w:pPr>
        <w:pStyle w:val="ListParagraph"/>
        <w:numPr>
          <w:ilvl w:val="1"/>
          <w:numId w:val="16"/>
        </w:numPr>
        <w:tabs>
          <w:tab w:val="left" w:pos="641"/>
        </w:tabs>
        <w:rPr>
          <w:b/>
          <w:sz w:val="28"/>
        </w:rPr>
      </w:pPr>
      <w:r w:rsidRPr="005761D6">
        <w:rPr>
          <w:b/>
          <w:sz w:val="28"/>
        </w:rPr>
        <w:t xml:space="preserve">Vision and Goals of </w:t>
      </w:r>
      <w:r w:rsidR="00FF5174" w:rsidRPr="005761D6">
        <w:rPr>
          <w:b/>
          <w:sz w:val="28"/>
        </w:rPr>
        <w:t>ARTS</w:t>
      </w:r>
      <w:r w:rsidRPr="005761D6">
        <w:rPr>
          <w:b/>
          <w:spacing w:val="-4"/>
          <w:sz w:val="28"/>
        </w:rPr>
        <w:t xml:space="preserve"> </w:t>
      </w:r>
      <w:r w:rsidRPr="005761D6">
        <w:rPr>
          <w:b/>
          <w:sz w:val="28"/>
        </w:rPr>
        <w:t>Program</w:t>
      </w:r>
    </w:p>
    <w:p w14:paraId="51A741F2" w14:textId="77777777" w:rsidR="00AE5A66" w:rsidRPr="009A2E78" w:rsidRDefault="00AE5A66" w:rsidP="005E67EC">
      <w:pPr>
        <w:pStyle w:val="BodyText"/>
        <w:rPr>
          <w:b w:val="0"/>
        </w:rPr>
      </w:pPr>
    </w:p>
    <w:p w14:paraId="1899C865" w14:textId="77777777" w:rsidR="00AE5A66" w:rsidRPr="005761D6" w:rsidRDefault="00F12681" w:rsidP="00C95D58">
      <w:pPr>
        <w:pStyle w:val="Heading3"/>
        <w:numPr>
          <w:ilvl w:val="1"/>
          <w:numId w:val="16"/>
        </w:numPr>
        <w:tabs>
          <w:tab w:val="left" w:pos="586"/>
        </w:tabs>
        <w:ind w:left="585" w:hanging="365"/>
      </w:pPr>
      <w:r w:rsidRPr="005761D6">
        <w:t>Background</w:t>
      </w:r>
    </w:p>
    <w:p w14:paraId="5EA9783F" w14:textId="77777777" w:rsidR="00AE5A66" w:rsidRPr="009A2E78" w:rsidRDefault="00F12681" w:rsidP="005E67EC">
      <w:pPr>
        <w:pStyle w:val="BodyText"/>
        <w:rPr>
          <w:b w:val="0"/>
        </w:rPr>
      </w:pPr>
      <w:r w:rsidRPr="009A2E78">
        <w:rPr>
          <w:b w:val="0"/>
        </w:rPr>
        <w:t xml:space="preserve">Vision and goals are important constructs of any plan or program as they establish the ultimate aims of the program. They serve as a ready means for internal users and external </w:t>
      </w:r>
      <w:r w:rsidRPr="009A2E78">
        <w:rPr>
          <w:b w:val="0"/>
        </w:rPr>
        <w:lastRenderedPageBreak/>
        <w:t>parties to understand program intent and serve as a gauge against which to judge the effectiveness of the program.</w:t>
      </w:r>
    </w:p>
    <w:p w14:paraId="2676F383" w14:textId="77777777" w:rsidR="00AE5A66" w:rsidRPr="009A2E78" w:rsidRDefault="00AE5A66" w:rsidP="005E67EC">
      <w:pPr>
        <w:pStyle w:val="BodyText"/>
        <w:rPr>
          <w:b w:val="0"/>
        </w:rPr>
      </w:pPr>
    </w:p>
    <w:p w14:paraId="3C68AE46" w14:textId="6AFEBA2C" w:rsidR="00AE5A66" w:rsidRPr="009A2E78" w:rsidRDefault="00AE5A66" w:rsidP="009A2E78">
      <w:pPr>
        <w:pStyle w:val="Heading3"/>
        <w:tabs>
          <w:tab w:val="left" w:pos="586"/>
        </w:tabs>
        <w:ind w:left="0"/>
        <w:rPr>
          <w:b w:val="0"/>
        </w:rPr>
      </w:pPr>
    </w:p>
    <w:p w14:paraId="16F28A6D" w14:textId="3F83431A" w:rsidR="00AE5A66" w:rsidRPr="009A2E78" w:rsidRDefault="008278B5" w:rsidP="00C2728C">
      <w:pPr>
        <w:pStyle w:val="BodyText"/>
        <w:ind w:left="0"/>
        <w:rPr>
          <w:b w:val="0"/>
        </w:rPr>
      </w:pPr>
      <w:r>
        <w:t>Observation 2.1</w:t>
      </w:r>
      <w:r w:rsidR="009A2E78">
        <w:rPr>
          <w:b w:val="0"/>
        </w:rPr>
        <w:t xml:space="preserve">: </w:t>
      </w:r>
      <w:r w:rsidR="00F12681" w:rsidRPr="009A2E78">
        <w:rPr>
          <w:b w:val="0"/>
        </w:rPr>
        <w:t>The goals of the federal HSIP program are to reduce fatal and severe injury traffic crashes. Oregon developed an ODOT “Highway Safety Improvement Program (HSIP) Guide: A Guide to Developing Highway Safety Projects”</w:t>
      </w:r>
      <w:r w:rsidR="00F12681" w:rsidRPr="009A2E78">
        <w:rPr>
          <w:b w:val="0"/>
          <w:position w:val="8"/>
          <w:sz w:val="16"/>
        </w:rPr>
        <w:t xml:space="preserve">2 </w:t>
      </w:r>
      <w:r w:rsidR="00F12681" w:rsidRPr="009A2E78">
        <w:rPr>
          <w:b w:val="0"/>
        </w:rPr>
        <w:t xml:space="preserve">(last updated in April 2016). ODOT’s HSIP Guide mirrors the federal regulatory aims by stating the intent of the program is to reduce fatalities and serious injuries. The HSIP guidelines are best classified as operating instructions for the program, with the broader and longer-term vision established in the strategic highway safety plan. This plan, required to be updated every 5 years by federal regulations, was last approved in 2016 with work currently underway to </w:t>
      </w:r>
      <w:r w:rsidR="00FF5174" w:rsidRPr="009A2E78">
        <w:rPr>
          <w:b w:val="0"/>
        </w:rPr>
        <w:t>develop</w:t>
      </w:r>
      <w:r w:rsidR="00F12681" w:rsidRPr="009A2E78">
        <w:rPr>
          <w:b w:val="0"/>
        </w:rPr>
        <w:t xml:space="preserve"> a scope of work for the next update scheduled to begin in 2020, with adoption by October 2021.</w:t>
      </w:r>
    </w:p>
    <w:p w14:paraId="71B526A6" w14:textId="77777777" w:rsidR="00AE5A66" w:rsidRPr="009A2E78" w:rsidRDefault="00AE5A66" w:rsidP="005E67EC">
      <w:pPr>
        <w:pStyle w:val="BodyText"/>
        <w:rPr>
          <w:b w:val="0"/>
        </w:rPr>
      </w:pPr>
    </w:p>
    <w:p w14:paraId="75D2FE51" w14:textId="77777777" w:rsidR="00AE5A66" w:rsidRPr="009A2E78" w:rsidRDefault="00AE5A66" w:rsidP="005E67EC">
      <w:pPr>
        <w:pStyle w:val="BodyText"/>
        <w:rPr>
          <w:b w:val="0"/>
        </w:rPr>
      </w:pPr>
    </w:p>
    <w:p w14:paraId="3A734EE1" w14:textId="77777777" w:rsidR="00AE5A66" w:rsidRPr="009A2E78" w:rsidRDefault="00AE5A66" w:rsidP="005E67EC">
      <w:pPr>
        <w:pStyle w:val="BodyText"/>
        <w:rPr>
          <w:b w:val="0"/>
        </w:rPr>
      </w:pPr>
    </w:p>
    <w:p w14:paraId="74A5E57A" w14:textId="77777777" w:rsidR="00AE5A66" w:rsidRPr="009A2E78" w:rsidRDefault="006F2BA1" w:rsidP="005E67EC">
      <w:pPr>
        <w:pStyle w:val="BodyText"/>
        <w:rPr>
          <w:b w:val="0"/>
          <w:sz w:val="16"/>
        </w:rPr>
      </w:pPr>
      <w:r w:rsidRPr="009A2E78">
        <w:rPr>
          <w:b w:val="0"/>
          <w:noProof/>
          <w:lang w:bidi="ar-SA"/>
        </w:rPr>
        <mc:AlternateContent>
          <mc:Choice Requires="wps">
            <w:drawing>
              <wp:anchor distT="0" distB="0" distL="0" distR="0" simplePos="0" relativeHeight="251662848" behindDoc="1" locked="0" layoutInCell="1" allowOverlap="1" wp14:anchorId="5F4D1F10" wp14:editId="2CAD8EF1">
                <wp:simplePos x="0" y="0"/>
                <wp:positionH relativeFrom="page">
                  <wp:posOffset>914400</wp:posOffset>
                </wp:positionH>
                <wp:positionV relativeFrom="paragraph">
                  <wp:posOffset>159385</wp:posOffset>
                </wp:positionV>
                <wp:extent cx="1829435" cy="0"/>
                <wp:effectExtent l="9525" t="12700" r="8890" b="6350"/>
                <wp:wrapTopAndBottom/>
                <wp:docPr id="120"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A3DDA" id="Line 116"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2.55pt" to="216.0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TzEHwIAAEU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" strokeweight=".72pt">
                <w10:wrap type="topAndBottom" anchorx="page"/>
              </v:line>
            </w:pict>
          </mc:Fallback>
        </mc:AlternateContent>
      </w:r>
    </w:p>
    <w:p w14:paraId="1B616E10" w14:textId="77777777" w:rsidR="00AE5A66" w:rsidRPr="009A2E78" w:rsidRDefault="00F12681">
      <w:pPr>
        <w:spacing w:before="69"/>
        <w:ind w:left="220" w:right="3703"/>
        <w:rPr>
          <w:sz w:val="20"/>
        </w:rPr>
      </w:pPr>
      <w:r w:rsidRPr="009A2E78">
        <w:rPr>
          <w:position w:val="7"/>
          <w:sz w:val="13"/>
        </w:rPr>
        <w:t xml:space="preserve">2 </w:t>
      </w:r>
      <w:hyperlink r:id="rId12">
        <w:r w:rsidRPr="009A2E78">
          <w:rPr>
            <w:color w:val="0462C1"/>
            <w:sz w:val="20"/>
            <w:u w:val="single" w:color="0462C1"/>
          </w:rPr>
          <w:t>https://fhwaapps.fhwa.dot.gov/hsipp/Attachments/2018_4d1ac21f-b42d-406b-88ea-</w:t>
        </w:r>
      </w:hyperlink>
      <w:r w:rsidRPr="009A2E78">
        <w:rPr>
          <w:color w:val="0462C1"/>
          <w:sz w:val="20"/>
        </w:rPr>
        <w:t xml:space="preserve"> </w:t>
      </w:r>
      <w:hyperlink r:id="rId13">
        <w:r w:rsidRPr="009A2E78">
          <w:rPr>
            <w:color w:val="0462C1"/>
            <w:sz w:val="20"/>
            <w:u w:val="single" w:color="0462C1"/>
          </w:rPr>
          <w:t>cbc730070924_odot_safety_program_guide%5B1%5D.pdf</w:t>
        </w:r>
      </w:hyperlink>
    </w:p>
    <w:p w14:paraId="03C80F4B" w14:textId="77777777" w:rsidR="00AE5A66" w:rsidRPr="009A2E78" w:rsidRDefault="00AE5A66" w:rsidP="005E67EC">
      <w:pPr>
        <w:pStyle w:val="BodyText"/>
        <w:rPr>
          <w:b w:val="0"/>
        </w:rPr>
      </w:pPr>
    </w:p>
    <w:p w14:paraId="2CFF5B8E" w14:textId="77777777" w:rsidR="00AE5A66" w:rsidRPr="009A2E78" w:rsidRDefault="00F12681">
      <w:pPr>
        <w:spacing w:before="73"/>
        <w:ind w:left="220" w:right="1430"/>
        <w:rPr>
          <w:sz w:val="20"/>
        </w:rPr>
      </w:pPr>
      <w:r w:rsidRPr="009A2E78">
        <w:rPr>
          <w:position w:val="7"/>
          <w:sz w:val="13"/>
        </w:rPr>
        <w:t xml:space="preserve">3 </w:t>
      </w:r>
      <w:hyperlink r:id="rId14">
        <w:r w:rsidRPr="009A2E78">
          <w:rPr>
            <w:color w:val="0462C1"/>
            <w:sz w:val="20"/>
            <w:u w:val="single" w:color="0462C1"/>
          </w:rPr>
          <w:t>https://www.oregon.gov/ODOT/Safety/Documents/2019PerformancePlan.pdf</w:t>
        </w:r>
      </w:hyperlink>
      <w:r w:rsidRPr="009A2E78">
        <w:rPr>
          <w:color w:val="0462C1"/>
          <w:sz w:val="20"/>
        </w:rPr>
        <w:t xml:space="preserve"> </w:t>
      </w:r>
      <w:r w:rsidRPr="009A2E78">
        <w:rPr>
          <w:sz w:val="20"/>
        </w:rPr>
        <w:t>Oregon Transportation Safety Performance Plan: Fiscal Year 2019</w:t>
      </w:r>
    </w:p>
    <w:p w14:paraId="5B682FF9" w14:textId="77777777" w:rsidR="00AE5A66" w:rsidRPr="009A2E78" w:rsidRDefault="00AE5A66">
      <w:pPr>
        <w:rPr>
          <w:sz w:val="20"/>
        </w:rPr>
        <w:sectPr w:rsidR="00AE5A66" w:rsidRPr="009A2E78" w:rsidSect="009A2E78">
          <w:pgSz w:w="12240" w:h="15840"/>
          <w:pgMar w:top="1440" w:right="1440" w:bottom="1440" w:left="1440" w:header="720" w:footer="720" w:gutter="0"/>
          <w:cols w:space="720"/>
          <w:docGrid w:linePitch="299"/>
        </w:sectPr>
      </w:pPr>
    </w:p>
    <w:p w14:paraId="330F901D" w14:textId="03AA6C41" w:rsidR="00AE5A66" w:rsidRPr="009A2E78" w:rsidRDefault="00AE5A66" w:rsidP="005E67EC">
      <w:pPr>
        <w:pStyle w:val="BodyText"/>
        <w:rPr>
          <w:b w:val="0"/>
        </w:rPr>
      </w:pPr>
    </w:p>
    <w:p w14:paraId="07E5A8DA" w14:textId="60FC9543" w:rsidR="006830D8" w:rsidRPr="009A2E78" w:rsidRDefault="006830D8" w:rsidP="005E67EC">
      <w:pPr>
        <w:pStyle w:val="BodyText"/>
        <w:rPr>
          <w:b w:val="0"/>
        </w:rPr>
      </w:pPr>
      <w:r w:rsidRPr="009A2E78">
        <w:rPr>
          <w:b w:val="0"/>
        </w:rPr>
        <w:t xml:space="preserve">The team notes that the TSAP provides an overview of safety data and establishes a broad array of engineering and behavioral countermeasures.  </w:t>
      </w:r>
      <w:r w:rsidR="005A5511" w:rsidRPr="009A2E78">
        <w:rPr>
          <w:b w:val="0"/>
        </w:rPr>
        <w:t xml:space="preserve">The </w:t>
      </w:r>
      <w:r w:rsidR="00790060">
        <w:rPr>
          <w:b w:val="0"/>
        </w:rPr>
        <w:t xml:space="preserve">ARTS </w:t>
      </w:r>
      <w:r w:rsidR="005A5511" w:rsidRPr="009A2E78">
        <w:rPr>
          <w:b w:val="0"/>
        </w:rPr>
        <w:t xml:space="preserve">program is recognized in both the SHSP and the HSP but the HSIP, despite the program size and its </w:t>
      </w:r>
      <w:r w:rsidR="0052309C">
        <w:rPr>
          <w:b w:val="0"/>
        </w:rPr>
        <w:t>acknowledged</w:t>
      </w:r>
      <w:r w:rsidR="0052309C" w:rsidRPr="009A2E78">
        <w:rPr>
          <w:b w:val="0"/>
        </w:rPr>
        <w:t xml:space="preserve"> </w:t>
      </w:r>
      <w:r w:rsidR="005A5511" w:rsidRPr="009A2E78">
        <w:rPr>
          <w:b w:val="0"/>
        </w:rPr>
        <w:t>importance</w:t>
      </w:r>
      <w:r w:rsidR="00790060">
        <w:rPr>
          <w:b w:val="0"/>
        </w:rPr>
        <w:t xml:space="preserve">, does not carry the same level of strategic direction. </w:t>
      </w:r>
      <w:r w:rsidR="005A5511" w:rsidRPr="009A2E78">
        <w:rPr>
          <w:b w:val="0"/>
        </w:rPr>
        <w:t xml:space="preserve"> </w:t>
      </w:r>
      <w:r w:rsidR="00790060" w:rsidRPr="009A2E78" w:rsidDel="00790060">
        <w:rPr>
          <w:b w:val="0"/>
        </w:rPr>
        <w:t xml:space="preserve"> </w:t>
      </w:r>
    </w:p>
    <w:p w14:paraId="0A9CBEA8" w14:textId="77777777" w:rsidR="009A2E78" w:rsidRDefault="009A2E78" w:rsidP="005E67EC">
      <w:pPr>
        <w:pStyle w:val="BodyText"/>
        <w:rPr>
          <w:b w:val="0"/>
        </w:rPr>
      </w:pPr>
    </w:p>
    <w:p w14:paraId="003AA67A" w14:textId="23C535AA" w:rsidR="00AE5A66" w:rsidRPr="009A2E78" w:rsidRDefault="00F12681" w:rsidP="009A2E78">
      <w:pPr>
        <w:pStyle w:val="BodyText"/>
        <w:rPr>
          <w:b w:val="0"/>
        </w:rPr>
      </w:pPr>
      <w:r w:rsidRPr="00C323AD">
        <w:t>Recommendation</w:t>
      </w:r>
      <w:r w:rsidR="006830D8" w:rsidRPr="00C323AD">
        <w:t xml:space="preserve"> 2.1</w:t>
      </w:r>
      <w:r w:rsidR="009A2E78" w:rsidRPr="009A2E78">
        <w:rPr>
          <w:i/>
        </w:rPr>
        <w:t>:</w:t>
      </w:r>
      <w:r w:rsidR="009A2E78">
        <w:rPr>
          <w:b w:val="0"/>
        </w:rPr>
        <w:t xml:space="preserve"> </w:t>
      </w:r>
      <w:r w:rsidR="009A2E78">
        <w:rPr>
          <w:b w:val="0"/>
          <w:i/>
        </w:rPr>
        <w:t>Given the size of the ARTS</w:t>
      </w:r>
      <w:r w:rsidR="00C2728C">
        <w:rPr>
          <w:b w:val="0"/>
          <w:i/>
        </w:rPr>
        <w:t xml:space="preserve"> program, </w:t>
      </w:r>
      <w:r w:rsidR="001033C1">
        <w:rPr>
          <w:b w:val="0"/>
          <w:i/>
        </w:rPr>
        <w:t xml:space="preserve">and the current and </w:t>
      </w:r>
      <w:r w:rsidRPr="009A2E78">
        <w:rPr>
          <w:b w:val="0"/>
          <w:i/>
        </w:rPr>
        <w:t>expected direction of the TSAP</w:t>
      </w:r>
      <w:r w:rsidR="001033C1">
        <w:rPr>
          <w:b w:val="0"/>
          <w:i/>
        </w:rPr>
        <w:t xml:space="preserve"> on engineering </w:t>
      </w:r>
      <w:r w:rsidR="008225A4">
        <w:rPr>
          <w:b w:val="0"/>
          <w:i/>
        </w:rPr>
        <w:t>countermeasures, the</w:t>
      </w:r>
      <w:r w:rsidR="001033C1">
        <w:rPr>
          <w:b w:val="0"/>
          <w:i/>
        </w:rPr>
        <w:t xml:space="preserve"> review team recommends strengthening the role of the ARTS program in ODOT’s many strategic documents.  Given the existing position of the TSAP and the HSP, primacy should be given to enhancing the role of the ARTS program in those documents.  Internally, the ARTS program documents should include more emphasis on longer-term </w:t>
      </w:r>
      <w:r w:rsidR="008225A4">
        <w:rPr>
          <w:b w:val="0"/>
          <w:i/>
        </w:rPr>
        <w:t>strategies.</w:t>
      </w:r>
    </w:p>
    <w:p w14:paraId="6511448D" w14:textId="77777777" w:rsidR="00AE5A66" w:rsidRPr="009A2E78" w:rsidRDefault="00AE5A66" w:rsidP="005E67EC">
      <w:pPr>
        <w:pStyle w:val="BodyText"/>
        <w:rPr>
          <w:b w:val="0"/>
        </w:rPr>
      </w:pPr>
    </w:p>
    <w:p w14:paraId="627FB1D5" w14:textId="77777777" w:rsidR="00AE5A66" w:rsidRPr="009A2E78" w:rsidRDefault="00AE5A66" w:rsidP="005E67EC">
      <w:pPr>
        <w:pStyle w:val="BodyText"/>
        <w:rPr>
          <w:b w:val="0"/>
        </w:rPr>
      </w:pPr>
    </w:p>
    <w:p w14:paraId="57D63416" w14:textId="77777777" w:rsidR="00AE5A66" w:rsidRPr="009A2E78" w:rsidRDefault="00F12681" w:rsidP="00C95D58">
      <w:pPr>
        <w:pStyle w:val="Heading2"/>
        <w:numPr>
          <w:ilvl w:val="1"/>
          <w:numId w:val="15"/>
        </w:numPr>
        <w:tabs>
          <w:tab w:val="left" w:pos="706"/>
        </w:tabs>
      </w:pPr>
      <w:r w:rsidRPr="009A2E78">
        <w:t>Legislation</w:t>
      </w:r>
    </w:p>
    <w:p w14:paraId="4F99058F" w14:textId="77777777" w:rsidR="00AE5A66" w:rsidRPr="009A2E78" w:rsidRDefault="00AE5A66" w:rsidP="005E67EC">
      <w:pPr>
        <w:pStyle w:val="BodyText"/>
        <w:rPr>
          <w:b w:val="0"/>
        </w:rPr>
      </w:pPr>
    </w:p>
    <w:p w14:paraId="3C77296C" w14:textId="57072E3F" w:rsidR="00AE5A66" w:rsidRPr="009A2E78" w:rsidRDefault="009A2E78">
      <w:pPr>
        <w:pStyle w:val="Heading3"/>
      </w:pPr>
      <w:r w:rsidRPr="009A2E78">
        <w:t xml:space="preserve">3.1 </w:t>
      </w:r>
      <w:r w:rsidR="00F12681" w:rsidRPr="009A2E78">
        <w:t>Background</w:t>
      </w:r>
    </w:p>
    <w:p w14:paraId="427CF258" w14:textId="77777777" w:rsidR="00AE5A66" w:rsidRPr="009A2E78" w:rsidRDefault="00AE5A66" w:rsidP="005E67EC">
      <w:pPr>
        <w:pStyle w:val="BodyText"/>
        <w:rPr>
          <w:b w:val="0"/>
        </w:rPr>
      </w:pPr>
    </w:p>
    <w:p w14:paraId="4E69F934" w14:textId="7AD01F64" w:rsidR="00AE5A66" w:rsidRPr="009A2E78" w:rsidRDefault="00F12681" w:rsidP="005E67EC">
      <w:pPr>
        <w:pStyle w:val="BodyText"/>
        <w:rPr>
          <w:b w:val="0"/>
        </w:rPr>
      </w:pPr>
      <w:r w:rsidRPr="009A2E78">
        <w:rPr>
          <w:b w:val="0"/>
        </w:rPr>
        <w:t xml:space="preserve">The core intent and requirements for the HSIP program, being a federal program, </w:t>
      </w:r>
      <w:r w:rsidR="00C2728C">
        <w:rPr>
          <w:b w:val="0"/>
        </w:rPr>
        <w:t xml:space="preserve">stem from </w:t>
      </w:r>
      <w:r w:rsidRPr="009A2E78">
        <w:rPr>
          <w:b w:val="0"/>
        </w:rPr>
        <w:t>federal legislation and enabling regulations. This section includes a brief history of federal safety legislation to create context for the current HSIP. Legislative requirements establish the “must haves” for the HSIP program and an understanding of the performance of the reviewed program against the legislative requirements is the first and basic step to assuring compliance.</w:t>
      </w:r>
    </w:p>
    <w:p w14:paraId="528A148F" w14:textId="77777777" w:rsidR="00AE5A66" w:rsidRPr="009A2E78" w:rsidRDefault="00AE5A66" w:rsidP="005E67EC">
      <w:pPr>
        <w:pStyle w:val="BodyText"/>
        <w:rPr>
          <w:b w:val="0"/>
        </w:rPr>
      </w:pPr>
    </w:p>
    <w:p w14:paraId="16439588" w14:textId="500553AB" w:rsidR="00AE5A66" w:rsidRPr="009A2E78" w:rsidRDefault="00F12681" w:rsidP="005E67EC">
      <w:pPr>
        <w:pStyle w:val="BodyText"/>
        <w:rPr>
          <w:b w:val="0"/>
        </w:rPr>
      </w:pPr>
      <w:r w:rsidRPr="009A2E78">
        <w:rPr>
          <w:b w:val="0"/>
        </w:rPr>
        <w:t>The Highway Safety Act of 1966 (Public Law No. 89-564) was the first major effort at the federal level to reduce the number and severity of highway-related crashes by a coordinated national highway safety program delivered through financial assistance to the States. Since that time, the federal interest in safety has been reflected in subsequent legislation. The 1973 Highway Safety Act established` categorical funding for five specific program areas: highway-rail crossings, high hazard locations, pavement marking demonstration programs, elimination of roadside obstacles, and the Federal-aid safer roads demonstration program. The Surface Transportation Assistance Act of 1978 consolidated these programs into the Railway-Highway Crossings Program and the Hazard Elimination Program.</w:t>
      </w:r>
    </w:p>
    <w:p w14:paraId="39CC453E" w14:textId="77777777" w:rsidR="00AE5A66" w:rsidRPr="009A2E78" w:rsidRDefault="00AE5A66" w:rsidP="005E67EC">
      <w:pPr>
        <w:pStyle w:val="BodyText"/>
        <w:rPr>
          <w:b w:val="0"/>
        </w:rPr>
      </w:pPr>
    </w:p>
    <w:p w14:paraId="6C893642" w14:textId="3974B7B9" w:rsidR="00AE5A66" w:rsidRPr="009A2E78" w:rsidRDefault="00F12681" w:rsidP="005E67EC">
      <w:pPr>
        <w:pStyle w:val="BodyText"/>
        <w:rPr>
          <w:b w:val="0"/>
        </w:rPr>
      </w:pPr>
      <w:r w:rsidRPr="009A2E78">
        <w:rPr>
          <w:b w:val="0"/>
        </w:rPr>
        <w:t>In 1991 the Intermodal Surface Transportation Efficient Act (ISTEA) became law and marked a major shift in federal transportation policy by vesting more authority for transportation decisions in the hands of the States, metropolitan planning organizations, and cities an</w:t>
      </w:r>
      <w:r w:rsidR="009A2E78">
        <w:rPr>
          <w:b w:val="0"/>
        </w:rPr>
        <w:t xml:space="preserve">d counties.  </w:t>
      </w:r>
      <w:r w:rsidRPr="009A2E78">
        <w:rPr>
          <w:b w:val="0"/>
        </w:rPr>
        <w:t>This was followed by the Transportation Equity Act for the 21</w:t>
      </w:r>
      <w:r w:rsidRPr="009A2E78">
        <w:rPr>
          <w:b w:val="0"/>
          <w:position w:val="8"/>
          <w:sz w:val="16"/>
        </w:rPr>
        <w:t xml:space="preserve">st </w:t>
      </w:r>
      <w:r w:rsidRPr="009A2E78">
        <w:rPr>
          <w:b w:val="0"/>
        </w:rPr>
        <w:t xml:space="preserve">Century which was signed into law in 1998 and largely kept the structure of ISTEA in place. The Safe, Accountable, Flexible, Efficient Transportation Equity Act: A Legacy for Users (SAFETEA-LU), of 2005 established safety as a core federal-aid program (before it had been a set aside of the Surface Transportation Program) and created the Highway Safety Improvement Program out of what had been the Hazard Elimination Program. The legislation also required the </w:t>
      </w:r>
      <w:r w:rsidRPr="009A2E78">
        <w:rPr>
          <w:b w:val="0"/>
        </w:rPr>
        <w:lastRenderedPageBreak/>
        <w:t>development of a Strategic Highway Safety Plan, the establishment of the High Risk Rural Roads Program (for rural major or minor collectors or rural local roads) as well as several safety reporting requirements.</w:t>
      </w:r>
    </w:p>
    <w:p w14:paraId="66F380E7" w14:textId="77777777" w:rsidR="00AE5A66" w:rsidRPr="009A2E78" w:rsidRDefault="00AE5A66" w:rsidP="005E67EC">
      <w:pPr>
        <w:pStyle w:val="BodyText"/>
        <w:rPr>
          <w:b w:val="0"/>
        </w:rPr>
      </w:pPr>
    </w:p>
    <w:p w14:paraId="25CC7098" w14:textId="03587E9A" w:rsidR="00AE5A66" w:rsidRPr="009A2E78" w:rsidRDefault="00F12681" w:rsidP="009A2E78">
      <w:pPr>
        <w:pStyle w:val="BodyText"/>
        <w:rPr>
          <w:b w:val="0"/>
        </w:rPr>
        <w:sectPr w:rsidR="00AE5A66" w:rsidRPr="009A2E78" w:rsidSect="009A2E78">
          <w:pgSz w:w="12240" w:h="15840"/>
          <w:pgMar w:top="1440" w:right="1440" w:bottom="1440" w:left="1440" w:header="720" w:footer="720" w:gutter="0"/>
          <w:cols w:space="720"/>
          <w:docGrid w:linePitch="299"/>
        </w:sectPr>
      </w:pPr>
      <w:r w:rsidRPr="009A2E78">
        <w:rPr>
          <w:b w:val="0"/>
        </w:rPr>
        <w:t>MAP-21, the Moving Ahead for Progress in the 21</w:t>
      </w:r>
      <w:r w:rsidRPr="009A2E78">
        <w:rPr>
          <w:b w:val="0"/>
          <w:position w:val="8"/>
          <w:sz w:val="16"/>
        </w:rPr>
        <w:t xml:space="preserve">st </w:t>
      </w:r>
      <w:r w:rsidRPr="009A2E78">
        <w:rPr>
          <w:b w:val="0"/>
        </w:rPr>
        <w:t>Century was signed into law in 2012 and continued the Highway Safety Improvement Program relatively unchanged from its origina</w:t>
      </w:r>
      <w:r w:rsidR="009A2E78">
        <w:rPr>
          <w:b w:val="0"/>
        </w:rPr>
        <w:t xml:space="preserve">l </w:t>
      </w:r>
    </w:p>
    <w:p w14:paraId="2F0836D6" w14:textId="77777777" w:rsidR="00AE5A66" w:rsidRPr="009A2E78" w:rsidRDefault="00F12681" w:rsidP="009A2E78">
      <w:pPr>
        <w:pStyle w:val="BodyText"/>
        <w:ind w:left="0"/>
        <w:rPr>
          <w:b w:val="0"/>
        </w:rPr>
      </w:pPr>
      <w:r w:rsidRPr="009A2E78">
        <w:rPr>
          <w:b w:val="0"/>
        </w:rPr>
        <w:lastRenderedPageBreak/>
        <w:t>form although it did require the development of a model inventory of roadway elements of traffic and roadway data considered critical for safety analyses. MAP-21 also ushered in performance based transportation focus in many areas including safety, where targets were required to be set by States (and optional for MPOs) for 5 key areas: serious injury and fatality numbers, serious injury and fatality rates per million vehicle miles travelled, and the number of (as emerged through later rulemaking) of non-motorized fatalities and serious injuries.</w:t>
      </w:r>
    </w:p>
    <w:p w14:paraId="692C6B62" w14:textId="77777777" w:rsidR="00AE5A66" w:rsidRPr="009A2E78" w:rsidRDefault="00AE5A66" w:rsidP="005E67EC">
      <w:pPr>
        <w:pStyle w:val="BodyText"/>
        <w:rPr>
          <w:b w:val="0"/>
        </w:rPr>
      </w:pPr>
    </w:p>
    <w:p w14:paraId="41B1E1ED" w14:textId="5E7012B8" w:rsidR="00AE5A66" w:rsidRPr="003C5374" w:rsidRDefault="004E51E8" w:rsidP="003C5374">
      <w:pPr>
        <w:rPr>
          <w:sz w:val="24"/>
          <w:szCs w:val="24"/>
        </w:rPr>
      </w:pPr>
      <w:r w:rsidRPr="00C2728C">
        <w:rPr>
          <w:b/>
          <w:color w:val="201D1E"/>
          <w:sz w:val="24"/>
          <w:szCs w:val="24"/>
        </w:rPr>
        <w:t>Observation</w:t>
      </w:r>
      <w:r w:rsidR="003C5374" w:rsidRPr="00C2728C">
        <w:rPr>
          <w:b/>
          <w:color w:val="201D1E"/>
          <w:sz w:val="24"/>
          <w:szCs w:val="24"/>
        </w:rPr>
        <w:t xml:space="preserve"> 3.1:</w:t>
      </w:r>
      <w:r w:rsidR="003C5374" w:rsidRPr="003C5374">
        <w:rPr>
          <w:color w:val="201D1E"/>
          <w:sz w:val="24"/>
          <w:szCs w:val="24"/>
        </w:rPr>
        <w:t xml:space="preserve"> </w:t>
      </w:r>
      <w:r w:rsidR="00F12681" w:rsidRPr="003C5374">
        <w:rPr>
          <w:sz w:val="24"/>
          <w:szCs w:val="24"/>
        </w:rPr>
        <w:t xml:space="preserve">Most of those interviewed were familiar with the general thrust of the regulations but they were more aware of and </w:t>
      </w:r>
      <w:r w:rsidR="00C2728C">
        <w:rPr>
          <w:sz w:val="24"/>
          <w:szCs w:val="24"/>
        </w:rPr>
        <w:t xml:space="preserve">most </w:t>
      </w:r>
      <w:r w:rsidR="00F12681" w:rsidRPr="003C5374">
        <w:rPr>
          <w:sz w:val="24"/>
          <w:szCs w:val="24"/>
        </w:rPr>
        <w:t>often consulted the ODOT HSIP Guidelines, which echo the federal emphasis on data driven safety analysis to reduce fatalities and serious injuries. The review found that the legislative requirements helped develop an effective program at the State level</w:t>
      </w:r>
      <w:r w:rsidR="00C2728C">
        <w:rPr>
          <w:sz w:val="24"/>
          <w:szCs w:val="24"/>
        </w:rPr>
        <w:t>,</w:t>
      </w:r>
      <w:r w:rsidR="00F12681" w:rsidRPr="003C5374">
        <w:rPr>
          <w:sz w:val="24"/>
          <w:szCs w:val="24"/>
        </w:rPr>
        <w:t xml:space="preserve"> with several respondents mentioning that the focus on data-driven solutions provided them strong and in some cases, necessary, support to argue against projects or approaches which in their opinions did not address the predominate crash problem. One Headquarters group noted that the legislation for the HSIP program had changed and now prohibited </w:t>
      </w:r>
      <w:r w:rsidR="00C2728C">
        <w:rPr>
          <w:sz w:val="24"/>
          <w:szCs w:val="24"/>
        </w:rPr>
        <w:t xml:space="preserve">use of </w:t>
      </w:r>
      <w:r w:rsidR="00F12681" w:rsidRPr="003C5374">
        <w:rPr>
          <w:sz w:val="24"/>
          <w:szCs w:val="24"/>
        </w:rPr>
        <w:t>the HSIP funds for non-</w:t>
      </w:r>
      <w:r w:rsidR="00C2728C">
        <w:rPr>
          <w:sz w:val="24"/>
          <w:szCs w:val="24"/>
        </w:rPr>
        <w:t>infrastructure projects, thus, in their opinion, limiting</w:t>
      </w:r>
      <w:r w:rsidR="00F12681" w:rsidRPr="003C5374">
        <w:rPr>
          <w:sz w:val="24"/>
          <w:szCs w:val="24"/>
        </w:rPr>
        <w:t xml:space="preserve"> the use of previously permissible strategies of enhancing corridor infrastructure roadway departure efforts through focused safety enforcement. The legislation allowed other federal funds for these now limited efforts and Oregon continues enforcement corridor efforts through </w:t>
      </w:r>
      <w:r w:rsidR="00C4540F">
        <w:rPr>
          <w:sz w:val="24"/>
          <w:szCs w:val="24"/>
        </w:rPr>
        <w:t>Surface Transportation Program (</w:t>
      </w:r>
      <w:r w:rsidR="00F12681" w:rsidRPr="003C5374">
        <w:rPr>
          <w:sz w:val="24"/>
          <w:szCs w:val="24"/>
        </w:rPr>
        <w:t>STP</w:t>
      </w:r>
      <w:r w:rsidR="00C4540F">
        <w:rPr>
          <w:sz w:val="24"/>
          <w:szCs w:val="24"/>
        </w:rPr>
        <w:t>)</w:t>
      </w:r>
      <w:r w:rsidR="00F12681" w:rsidRPr="003C5374">
        <w:rPr>
          <w:sz w:val="24"/>
          <w:szCs w:val="24"/>
        </w:rPr>
        <w:t xml:space="preserve"> funding.</w:t>
      </w:r>
    </w:p>
    <w:p w14:paraId="4FEB6CA6" w14:textId="77777777" w:rsidR="007A77F8" w:rsidRPr="009A2E78" w:rsidRDefault="007A77F8" w:rsidP="005E67EC">
      <w:pPr>
        <w:pStyle w:val="BodyText"/>
        <w:rPr>
          <w:b w:val="0"/>
        </w:rPr>
      </w:pPr>
    </w:p>
    <w:p w14:paraId="15B409A1" w14:textId="4230F513" w:rsidR="00AE5A66" w:rsidRDefault="00F12681" w:rsidP="009A2E78">
      <w:pPr>
        <w:pStyle w:val="BodyText"/>
        <w:ind w:left="0"/>
      </w:pPr>
      <w:r w:rsidRPr="009A2E78">
        <w:rPr>
          <w:b w:val="0"/>
        </w:rPr>
        <w:t>The review team also conducted a separate administrative review of the existing federal legislation</w:t>
      </w:r>
      <w:r w:rsidR="008A3357" w:rsidRPr="009A2E78">
        <w:rPr>
          <w:b w:val="0"/>
        </w:rPr>
        <w:t xml:space="preserve"> to determine the degree to which both the federal legislation and the HSIP Manual </w:t>
      </w:r>
      <w:r w:rsidR="001E18D1" w:rsidRPr="009A2E78">
        <w:rPr>
          <w:b w:val="0"/>
        </w:rPr>
        <w:t>(both of which provide the organizational and procedural underpinnings at the federal and state levels for their respective programs).  This assessment was conducted at broad thematic levels to determine the degree to which legislation and procedures were providing meaningful structure for programs</w:t>
      </w:r>
      <w:r w:rsidR="003C5374">
        <w:t>.</w:t>
      </w:r>
      <w:r w:rsidR="001E18D1">
        <w:t xml:space="preserve"> </w:t>
      </w:r>
      <w:r>
        <w:rPr>
          <w:position w:val="8"/>
          <w:sz w:val="16"/>
        </w:rPr>
        <w:t>4</w:t>
      </w:r>
      <w:r>
        <w:t>:</w:t>
      </w:r>
    </w:p>
    <w:p w14:paraId="36E2197D" w14:textId="75CA36D9" w:rsidR="00AE5A66" w:rsidRDefault="00102F2E" w:rsidP="005E67EC">
      <w:pPr>
        <w:pStyle w:val="BodyText"/>
      </w:pPr>
      <w:r>
        <w:t xml:space="preserve">Table 3.1: Regulatory Assessment </w:t>
      </w:r>
    </w:p>
    <w:p w14:paraId="1AF8AC80" w14:textId="77777777" w:rsidR="00AE5A66" w:rsidRDefault="00AE5A66" w:rsidP="005E67EC">
      <w:pPr>
        <w:pStyle w:val="BodyText"/>
      </w:pPr>
    </w:p>
    <w:tbl>
      <w:tblPr>
        <w:tblW w:w="0" w:type="auto"/>
        <w:tblInd w:w="220" w:type="dxa"/>
        <w:tblLayout w:type="fixed"/>
        <w:tblCellMar>
          <w:left w:w="0" w:type="dxa"/>
          <w:right w:w="0" w:type="dxa"/>
        </w:tblCellMar>
        <w:tblLook w:val="01E0" w:firstRow="1" w:lastRow="1" w:firstColumn="1" w:lastColumn="1" w:noHBand="0" w:noVBand="0"/>
      </w:tblPr>
      <w:tblGrid>
        <w:gridCol w:w="1291"/>
        <w:gridCol w:w="3046"/>
        <w:gridCol w:w="2791"/>
        <w:gridCol w:w="2243"/>
      </w:tblGrid>
      <w:tr w:rsidR="00AE5A66" w14:paraId="66146972" w14:textId="77777777">
        <w:trPr>
          <w:trHeight w:val="293"/>
        </w:trPr>
        <w:tc>
          <w:tcPr>
            <w:tcW w:w="1291" w:type="dxa"/>
            <w:tcBorders>
              <w:top w:val="single" w:sz="18" w:space="0" w:color="000000"/>
              <w:bottom w:val="single" w:sz="18" w:space="0" w:color="000000"/>
            </w:tcBorders>
            <w:shd w:val="clear" w:color="auto" w:fill="4471C4"/>
          </w:tcPr>
          <w:p w14:paraId="50FE670B" w14:textId="77777777" w:rsidR="00AE5A66" w:rsidRDefault="00F12681">
            <w:pPr>
              <w:pStyle w:val="TableParagraph"/>
              <w:spacing w:before="1" w:line="272" w:lineRule="exact"/>
              <w:ind w:left="115"/>
              <w:rPr>
                <w:b/>
                <w:sz w:val="24"/>
              </w:rPr>
            </w:pPr>
            <w:r>
              <w:rPr>
                <w:b/>
                <w:color w:val="FFFFFF"/>
                <w:sz w:val="24"/>
              </w:rPr>
              <w:t>Criteria</w:t>
            </w:r>
          </w:p>
        </w:tc>
        <w:tc>
          <w:tcPr>
            <w:tcW w:w="3046" w:type="dxa"/>
            <w:tcBorders>
              <w:top w:val="single" w:sz="18" w:space="0" w:color="000000"/>
              <w:bottom w:val="single" w:sz="18" w:space="0" w:color="000000"/>
            </w:tcBorders>
            <w:shd w:val="clear" w:color="auto" w:fill="4471C4"/>
          </w:tcPr>
          <w:p w14:paraId="4AC3E1D8" w14:textId="77777777" w:rsidR="00AE5A66" w:rsidRDefault="00F12681">
            <w:pPr>
              <w:pStyle w:val="TableParagraph"/>
              <w:spacing w:before="1" w:line="272" w:lineRule="exact"/>
              <w:ind w:left="783"/>
              <w:rPr>
                <w:b/>
                <w:sz w:val="24"/>
              </w:rPr>
            </w:pPr>
            <w:r>
              <w:rPr>
                <w:b/>
                <w:color w:val="FFFFFF"/>
                <w:sz w:val="24"/>
              </w:rPr>
              <w:t>Detail</w:t>
            </w:r>
          </w:p>
        </w:tc>
        <w:tc>
          <w:tcPr>
            <w:tcW w:w="2791" w:type="dxa"/>
            <w:tcBorders>
              <w:top w:val="single" w:sz="18" w:space="0" w:color="000000"/>
              <w:bottom w:val="single" w:sz="18" w:space="0" w:color="000000"/>
            </w:tcBorders>
            <w:shd w:val="clear" w:color="auto" w:fill="4471C4"/>
          </w:tcPr>
          <w:p w14:paraId="57BBF4EF" w14:textId="77777777" w:rsidR="00AE5A66" w:rsidRDefault="00F12681">
            <w:pPr>
              <w:pStyle w:val="TableParagraph"/>
              <w:spacing w:before="1" w:line="272" w:lineRule="exact"/>
              <w:ind w:left="96"/>
              <w:rPr>
                <w:b/>
                <w:sz w:val="24"/>
              </w:rPr>
            </w:pPr>
            <w:r>
              <w:rPr>
                <w:b/>
                <w:color w:val="FFFFFF"/>
                <w:sz w:val="24"/>
              </w:rPr>
              <w:t>Regulatory Assessment</w:t>
            </w:r>
          </w:p>
        </w:tc>
        <w:tc>
          <w:tcPr>
            <w:tcW w:w="2243" w:type="dxa"/>
            <w:tcBorders>
              <w:top w:val="single" w:sz="18" w:space="0" w:color="000000"/>
              <w:bottom w:val="single" w:sz="18" w:space="0" w:color="000000"/>
            </w:tcBorders>
            <w:shd w:val="clear" w:color="auto" w:fill="4471C4"/>
          </w:tcPr>
          <w:p w14:paraId="60B04A04" w14:textId="77777777" w:rsidR="00AE5A66" w:rsidRDefault="00F12681">
            <w:pPr>
              <w:pStyle w:val="TableParagraph"/>
              <w:spacing w:before="1" w:line="272" w:lineRule="exact"/>
              <w:ind w:left="191"/>
              <w:rPr>
                <w:b/>
                <w:sz w:val="24"/>
              </w:rPr>
            </w:pPr>
            <w:r>
              <w:rPr>
                <w:b/>
                <w:color w:val="FFFFFF"/>
                <w:sz w:val="24"/>
              </w:rPr>
              <w:t>ODOT HSIP Manual</w:t>
            </w:r>
          </w:p>
        </w:tc>
      </w:tr>
      <w:tr w:rsidR="00AE5A66" w14:paraId="74033F91" w14:textId="77777777">
        <w:trPr>
          <w:trHeight w:val="2693"/>
        </w:trPr>
        <w:tc>
          <w:tcPr>
            <w:tcW w:w="1291" w:type="dxa"/>
            <w:tcBorders>
              <w:top w:val="single" w:sz="18" w:space="0" w:color="000000"/>
              <w:bottom w:val="single" w:sz="18" w:space="0" w:color="000000"/>
            </w:tcBorders>
          </w:tcPr>
          <w:p w14:paraId="381E2D21" w14:textId="77777777" w:rsidR="00AE5A66" w:rsidRDefault="00AE5A66">
            <w:pPr>
              <w:pStyle w:val="TableParagraph"/>
              <w:spacing w:before="1"/>
              <w:rPr>
                <w:sz w:val="20"/>
              </w:rPr>
            </w:pPr>
          </w:p>
          <w:p w14:paraId="78B62859" w14:textId="77777777" w:rsidR="00AE5A66" w:rsidRDefault="00F12681">
            <w:pPr>
              <w:pStyle w:val="TableParagraph"/>
              <w:spacing w:line="243" w:lineRule="exact"/>
              <w:ind w:left="115"/>
              <w:rPr>
                <w:sz w:val="20"/>
              </w:rPr>
            </w:pPr>
            <w:r>
              <w:rPr>
                <w:sz w:val="20"/>
              </w:rPr>
              <w:t>Clarity</w:t>
            </w:r>
          </w:p>
          <w:p w14:paraId="7F36C49B" w14:textId="77777777" w:rsidR="00AE5A66" w:rsidRDefault="00F12681">
            <w:pPr>
              <w:pStyle w:val="TableParagraph"/>
              <w:spacing w:line="243" w:lineRule="exact"/>
              <w:ind w:left="160"/>
              <w:rPr>
                <w:sz w:val="20"/>
              </w:rPr>
            </w:pPr>
            <w:r>
              <w:rPr>
                <w:sz w:val="20"/>
              </w:rPr>
              <w:t>of intent</w:t>
            </w:r>
          </w:p>
        </w:tc>
        <w:tc>
          <w:tcPr>
            <w:tcW w:w="3046" w:type="dxa"/>
            <w:tcBorders>
              <w:top w:val="single" w:sz="18" w:space="0" w:color="000000"/>
              <w:bottom w:val="single" w:sz="18" w:space="0" w:color="000000"/>
            </w:tcBorders>
          </w:tcPr>
          <w:p w14:paraId="73216C43" w14:textId="77777777" w:rsidR="00AE5A66" w:rsidRDefault="00AE5A66">
            <w:pPr>
              <w:pStyle w:val="TableParagraph"/>
              <w:spacing w:before="1"/>
              <w:rPr>
                <w:sz w:val="20"/>
              </w:rPr>
            </w:pPr>
          </w:p>
          <w:p w14:paraId="64432D37" w14:textId="77777777" w:rsidR="00AE5A66" w:rsidRDefault="00F12681">
            <w:pPr>
              <w:pStyle w:val="TableParagraph"/>
              <w:spacing w:line="278" w:lineRule="auto"/>
              <w:ind w:left="429"/>
              <w:rPr>
                <w:sz w:val="20"/>
              </w:rPr>
            </w:pPr>
            <w:r>
              <w:rPr>
                <w:sz w:val="20"/>
              </w:rPr>
              <w:t>Are the policy objectives of the regulations clearly stated?</w:t>
            </w:r>
          </w:p>
        </w:tc>
        <w:tc>
          <w:tcPr>
            <w:tcW w:w="2791" w:type="dxa"/>
            <w:tcBorders>
              <w:top w:val="single" w:sz="18" w:space="0" w:color="000000"/>
              <w:bottom w:val="single" w:sz="18" w:space="0" w:color="000000"/>
            </w:tcBorders>
          </w:tcPr>
          <w:p w14:paraId="002A7FF6" w14:textId="77777777" w:rsidR="00AE5A66" w:rsidRDefault="00AE5A66">
            <w:pPr>
              <w:pStyle w:val="TableParagraph"/>
              <w:spacing w:before="1"/>
              <w:rPr>
                <w:sz w:val="20"/>
              </w:rPr>
            </w:pPr>
          </w:p>
          <w:p w14:paraId="797B9FD5" w14:textId="77777777" w:rsidR="00AE5A66" w:rsidRDefault="00F12681">
            <w:pPr>
              <w:pStyle w:val="TableParagraph"/>
              <w:spacing w:line="278" w:lineRule="auto"/>
              <w:ind w:left="187" w:right="175"/>
              <w:rPr>
                <w:sz w:val="20"/>
              </w:rPr>
            </w:pPr>
            <w:r>
              <w:rPr>
                <w:sz w:val="20"/>
              </w:rPr>
              <w:t>Yes - goal is to significantly reduce the number of serious injuries and fatalities</w:t>
            </w:r>
          </w:p>
        </w:tc>
        <w:tc>
          <w:tcPr>
            <w:tcW w:w="2243" w:type="dxa"/>
            <w:tcBorders>
              <w:top w:val="single" w:sz="18" w:space="0" w:color="000000"/>
              <w:bottom w:val="single" w:sz="18" w:space="0" w:color="000000"/>
            </w:tcBorders>
          </w:tcPr>
          <w:p w14:paraId="16AFB9AD" w14:textId="77777777" w:rsidR="00AE5A66" w:rsidRDefault="00AE5A66">
            <w:pPr>
              <w:pStyle w:val="TableParagraph"/>
              <w:spacing w:before="1"/>
              <w:rPr>
                <w:sz w:val="20"/>
              </w:rPr>
            </w:pPr>
          </w:p>
          <w:p w14:paraId="6E72D71F" w14:textId="77777777" w:rsidR="00AE5A66" w:rsidRDefault="00F12681">
            <w:pPr>
              <w:pStyle w:val="TableParagraph"/>
              <w:spacing w:line="276" w:lineRule="auto"/>
              <w:ind w:left="191" w:right="269"/>
              <w:rPr>
                <w:sz w:val="20"/>
              </w:rPr>
            </w:pPr>
            <w:r>
              <w:rPr>
                <w:sz w:val="20"/>
              </w:rPr>
              <w:t>Yes - references the HSIP regulations and states intent of ODOT Highway Safety</w:t>
            </w:r>
          </w:p>
          <w:p w14:paraId="46B39FB8" w14:textId="77777777" w:rsidR="00AE5A66" w:rsidRDefault="00F12681">
            <w:pPr>
              <w:pStyle w:val="TableParagraph"/>
              <w:spacing w:line="276" w:lineRule="auto"/>
              <w:ind w:left="191" w:right="218"/>
              <w:jc w:val="both"/>
              <w:rPr>
                <w:sz w:val="20"/>
              </w:rPr>
            </w:pPr>
            <w:r>
              <w:rPr>
                <w:sz w:val="20"/>
              </w:rPr>
              <w:t>Program is to</w:t>
            </w:r>
            <w:r>
              <w:rPr>
                <w:spacing w:val="-20"/>
                <w:sz w:val="20"/>
              </w:rPr>
              <w:t xml:space="preserve"> </w:t>
            </w:r>
            <w:r>
              <w:rPr>
                <w:sz w:val="20"/>
              </w:rPr>
              <w:t>“achieve a significant reduction in traffic fatalities and serious</w:t>
            </w:r>
            <w:r>
              <w:rPr>
                <w:spacing w:val="-3"/>
                <w:sz w:val="20"/>
              </w:rPr>
              <w:t xml:space="preserve"> </w:t>
            </w:r>
            <w:r>
              <w:rPr>
                <w:sz w:val="20"/>
              </w:rPr>
              <w:t>injuries.”</w:t>
            </w:r>
          </w:p>
        </w:tc>
      </w:tr>
    </w:tbl>
    <w:p w14:paraId="3BAA82D4" w14:textId="77777777" w:rsidR="00AE5A66" w:rsidRDefault="00AE5A66" w:rsidP="005E67EC">
      <w:pPr>
        <w:pStyle w:val="BodyText"/>
      </w:pPr>
    </w:p>
    <w:p w14:paraId="1769E140" w14:textId="77777777" w:rsidR="00AE5A66" w:rsidRDefault="00AE5A66" w:rsidP="005E67EC">
      <w:pPr>
        <w:pStyle w:val="BodyText"/>
      </w:pPr>
    </w:p>
    <w:p w14:paraId="53F30CBF" w14:textId="77777777" w:rsidR="00AE5A66" w:rsidRDefault="00AE5A66" w:rsidP="005E67EC">
      <w:pPr>
        <w:pStyle w:val="BodyText"/>
      </w:pPr>
    </w:p>
    <w:p w14:paraId="2E3CD394" w14:textId="77777777" w:rsidR="00AE5A66" w:rsidRDefault="006F2BA1" w:rsidP="005E67EC">
      <w:pPr>
        <w:pStyle w:val="BodyText"/>
        <w:rPr>
          <w:sz w:val="27"/>
        </w:rPr>
      </w:pPr>
      <w:r>
        <w:rPr>
          <w:noProof/>
          <w:lang w:bidi="ar-SA"/>
        </w:rPr>
        <mc:AlternateContent>
          <mc:Choice Requires="wps">
            <w:drawing>
              <wp:anchor distT="0" distB="0" distL="0" distR="0" simplePos="0" relativeHeight="251663872" behindDoc="1" locked="0" layoutInCell="1" allowOverlap="1" wp14:anchorId="19517D22" wp14:editId="663A4310">
                <wp:simplePos x="0" y="0"/>
                <wp:positionH relativeFrom="page">
                  <wp:posOffset>914400</wp:posOffset>
                </wp:positionH>
                <wp:positionV relativeFrom="paragraph">
                  <wp:posOffset>243840</wp:posOffset>
                </wp:positionV>
                <wp:extent cx="1829435" cy="0"/>
                <wp:effectExtent l="9525" t="10795" r="8890" b="8255"/>
                <wp:wrapTopAndBottom/>
                <wp:docPr id="119"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E5493" id="Line 115" o:spid="_x0000_s1026" style="position:absolute;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9.2pt" to="216.0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0h0Hw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" strokeweight=".72pt">
                <w10:wrap type="topAndBottom" anchorx="page"/>
              </v:line>
            </w:pict>
          </mc:Fallback>
        </mc:AlternateContent>
      </w:r>
    </w:p>
    <w:p w14:paraId="6E8DA696" w14:textId="77777777" w:rsidR="00AE5A66" w:rsidRDefault="00F12681">
      <w:pPr>
        <w:spacing w:before="69"/>
        <w:ind w:left="220" w:right="1465"/>
        <w:rPr>
          <w:sz w:val="20"/>
        </w:rPr>
      </w:pPr>
      <w:r>
        <w:rPr>
          <w:position w:val="7"/>
          <w:sz w:val="13"/>
        </w:rPr>
        <w:lastRenderedPageBreak/>
        <w:t xml:space="preserve">4 </w:t>
      </w:r>
      <w:r>
        <w:rPr>
          <w:sz w:val="20"/>
        </w:rPr>
        <w:t xml:space="preserve">This assessment drew from regulatory impact assessment schemes from the World Bank and others: </w:t>
      </w:r>
      <w:hyperlink r:id="rId15">
        <w:r>
          <w:rPr>
            <w:color w:val="0462C1"/>
            <w:w w:val="95"/>
            <w:sz w:val="20"/>
            <w:u w:val="single" w:color="0462C1"/>
          </w:rPr>
          <w:t>http://documents.worldbank.org/curated/en/905611520284525814/Global-Indicators-of-Regulatory-Governance-</w:t>
        </w:r>
      </w:hyperlink>
    </w:p>
    <w:p w14:paraId="4B3CAFD1" w14:textId="77777777" w:rsidR="00AE5A66" w:rsidRDefault="008225A4">
      <w:pPr>
        <w:spacing w:line="243" w:lineRule="exact"/>
        <w:ind w:left="220"/>
        <w:rPr>
          <w:sz w:val="20"/>
        </w:rPr>
      </w:pPr>
      <w:hyperlink r:id="rId16">
        <w:r w:rsidR="00F12681">
          <w:rPr>
            <w:color w:val="0462C1"/>
            <w:sz w:val="20"/>
            <w:u w:val="single" w:color="0462C1"/>
          </w:rPr>
          <w:t>Worldwide-Practices-of-Regulatory-Impact-Assessments.pdf</w:t>
        </w:r>
      </w:hyperlink>
    </w:p>
    <w:p w14:paraId="7231D158" w14:textId="77777777" w:rsidR="00AE5A66" w:rsidRDefault="008225A4">
      <w:pPr>
        <w:spacing w:before="1"/>
        <w:ind w:left="220" w:right="2029"/>
        <w:rPr>
          <w:sz w:val="20"/>
        </w:rPr>
      </w:pPr>
      <w:hyperlink r:id="rId17">
        <w:r w:rsidR="00F12681">
          <w:rPr>
            <w:color w:val="0462C1"/>
            <w:w w:val="95"/>
            <w:sz w:val="20"/>
            <w:u w:val="single" w:color="0462C1"/>
          </w:rPr>
          <w:t>http://eese-toolkit.itcilo.org/index.php/en/toolkit/toolkit-part-2/section-2-3/assessment-tool-12/what-is-a-</w:t>
        </w:r>
      </w:hyperlink>
      <w:r w:rsidR="00F12681">
        <w:rPr>
          <w:color w:val="0462C1"/>
          <w:w w:val="95"/>
          <w:sz w:val="20"/>
        </w:rPr>
        <w:t xml:space="preserve"> </w:t>
      </w:r>
      <w:hyperlink r:id="rId18">
        <w:r w:rsidR="00F12681">
          <w:rPr>
            <w:color w:val="0462C1"/>
            <w:sz w:val="20"/>
            <w:u w:val="single" w:color="0462C1"/>
          </w:rPr>
          <w:t>regulatory-impact-assessment.html</w:t>
        </w:r>
      </w:hyperlink>
    </w:p>
    <w:p w14:paraId="7C3916CC" w14:textId="77777777" w:rsidR="00AE5A66" w:rsidRDefault="00AE5A66">
      <w:pPr>
        <w:rPr>
          <w:sz w:val="20"/>
        </w:rPr>
        <w:sectPr w:rsidR="00AE5A66" w:rsidSect="009A2E78">
          <w:pgSz w:w="12240" w:h="15840"/>
          <w:pgMar w:top="1440" w:right="1440" w:bottom="1440" w:left="1440" w:header="720" w:footer="720" w:gutter="0"/>
          <w:cols w:space="720"/>
          <w:docGrid w:linePitch="299"/>
        </w:sectPr>
      </w:pPr>
    </w:p>
    <w:tbl>
      <w:tblPr>
        <w:tblW w:w="0" w:type="auto"/>
        <w:tblInd w:w="217" w:type="dxa"/>
        <w:tblLayout w:type="fixed"/>
        <w:tblCellMar>
          <w:left w:w="0" w:type="dxa"/>
          <w:right w:w="0" w:type="dxa"/>
        </w:tblCellMar>
        <w:tblLook w:val="01E0" w:firstRow="1" w:lastRow="1" w:firstColumn="1" w:lastColumn="1" w:noHBand="0" w:noVBand="0"/>
      </w:tblPr>
      <w:tblGrid>
        <w:gridCol w:w="1615"/>
        <w:gridCol w:w="2893"/>
        <w:gridCol w:w="2772"/>
        <w:gridCol w:w="2090"/>
      </w:tblGrid>
      <w:tr w:rsidR="00AE5A66" w14:paraId="562A0EA2" w14:textId="77777777">
        <w:trPr>
          <w:trHeight w:val="2348"/>
        </w:trPr>
        <w:tc>
          <w:tcPr>
            <w:tcW w:w="1615" w:type="dxa"/>
            <w:tcBorders>
              <w:top w:val="single" w:sz="18" w:space="0" w:color="000000"/>
            </w:tcBorders>
          </w:tcPr>
          <w:p w14:paraId="352C9DCD" w14:textId="77777777" w:rsidR="00AE5A66" w:rsidRDefault="00F12681">
            <w:pPr>
              <w:pStyle w:val="TableParagraph"/>
              <w:ind w:left="118" w:right="289"/>
              <w:rPr>
                <w:sz w:val="20"/>
              </w:rPr>
            </w:pPr>
            <w:r>
              <w:rPr>
                <w:w w:val="95"/>
                <w:sz w:val="20"/>
              </w:rPr>
              <w:lastRenderedPageBreak/>
              <w:t xml:space="preserve">Measurable </w:t>
            </w:r>
            <w:r>
              <w:rPr>
                <w:sz w:val="20"/>
              </w:rPr>
              <w:t>end</w:t>
            </w:r>
          </w:p>
        </w:tc>
        <w:tc>
          <w:tcPr>
            <w:tcW w:w="2893" w:type="dxa"/>
            <w:tcBorders>
              <w:top w:val="single" w:sz="18" w:space="0" w:color="000000"/>
            </w:tcBorders>
          </w:tcPr>
          <w:p w14:paraId="0BAE8789" w14:textId="77777777" w:rsidR="00AE5A66" w:rsidRDefault="00F12681">
            <w:pPr>
              <w:pStyle w:val="TableParagraph"/>
              <w:spacing w:line="278" w:lineRule="auto"/>
              <w:ind w:left="202" w:right="299"/>
              <w:rPr>
                <w:sz w:val="20"/>
              </w:rPr>
            </w:pPr>
            <w:r>
              <w:rPr>
                <w:sz w:val="20"/>
              </w:rPr>
              <w:t>Are there clearly stated objectives to meet which can be effectively measured?</w:t>
            </w:r>
          </w:p>
        </w:tc>
        <w:tc>
          <w:tcPr>
            <w:tcW w:w="2772" w:type="dxa"/>
            <w:tcBorders>
              <w:top w:val="single" w:sz="18" w:space="0" w:color="000000"/>
            </w:tcBorders>
          </w:tcPr>
          <w:p w14:paraId="41923FE0" w14:textId="77777777" w:rsidR="00AE5A66" w:rsidRDefault="00F12681">
            <w:pPr>
              <w:pStyle w:val="TableParagraph"/>
              <w:spacing w:line="276" w:lineRule="auto"/>
              <w:ind w:left="114" w:right="200"/>
              <w:rPr>
                <w:sz w:val="20"/>
              </w:rPr>
            </w:pPr>
            <w:r>
              <w:rPr>
                <w:sz w:val="20"/>
              </w:rPr>
              <w:t>Mostly – end goal is reduction in fatalities and serious injuries but no discussion of intermediate measures which could be expected to influence outcomes</w:t>
            </w:r>
          </w:p>
        </w:tc>
        <w:tc>
          <w:tcPr>
            <w:tcW w:w="2090" w:type="dxa"/>
            <w:tcBorders>
              <w:top w:val="single" w:sz="18" w:space="0" w:color="000000"/>
            </w:tcBorders>
          </w:tcPr>
          <w:p w14:paraId="22A95B8E" w14:textId="77777777" w:rsidR="00AE5A66" w:rsidRDefault="00F12681">
            <w:pPr>
              <w:pStyle w:val="TableParagraph"/>
              <w:spacing w:line="276" w:lineRule="auto"/>
              <w:ind w:left="42" w:right="129"/>
              <w:rPr>
                <w:sz w:val="20"/>
              </w:rPr>
            </w:pPr>
            <w:r>
              <w:rPr>
                <w:sz w:val="20"/>
              </w:rPr>
              <w:t>Mostly – end goal is reduction in fatalities and serious injuries but no discussion of intermediate measures which could be expected to influence outcomes</w:t>
            </w:r>
          </w:p>
        </w:tc>
      </w:tr>
      <w:tr w:rsidR="00AE5A66" w14:paraId="28E8F71D" w14:textId="77777777">
        <w:trPr>
          <w:trHeight w:val="2446"/>
        </w:trPr>
        <w:tc>
          <w:tcPr>
            <w:tcW w:w="1615" w:type="dxa"/>
          </w:tcPr>
          <w:p w14:paraId="26803199" w14:textId="77777777" w:rsidR="00AE5A66" w:rsidRDefault="00F12681">
            <w:pPr>
              <w:pStyle w:val="TableParagraph"/>
              <w:spacing w:before="98"/>
              <w:ind w:left="118" w:right="289"/>
              <w:rPr>
                <w:sz w:val="20"/>
              </w:rPr>
            </w:pPr>
            <w:r>
              <w:rPr>
                <w:sz w:val="20"/>
              </w:rPr>
              <w:t xml:space="preserve">Sufficient </w:t>
            </w:r>
            <w:r>
              <w:rPr>
                <w:w w:val="95"/>
                <w:sz w:val="20"/>
              </w:rPr>
              <w:t>resources</w:t>
            </w:r>
          </w:p>
        </w:tc>
        <w:tc>
          <w:tcPr>
            <w:tcW w:w="2893" w:type="dxa"/>
          </w:tcPr>
          <w:p w14:paraId="1EFB7EC5" w14:textId="77777777" w:rsidR="00AE5A66" w:rsidRDefault="00F12681">
            <w:pPr>
              <w:pStyle w:val="TableParagraph"/>
              <w:spacing w:before="98" w:line="276" w:lineRule="auto"/>
              <w:ind w:left="202" w:right="183"/>
              <w:rPr>
                <w:sz w:val="20"/>
              </w:rPr>
            </w:pPr>
            <w:r>
              <w:rPr>
                <w:sz w:val="20"/>
              </w:rPr>
              <w:t>Do the regulations assess the financial and human resources needed and do they provide sufficient funding to achieve policy outcomes?</w:t>
            </w:r>
          </w:p>
        </w:tc>
        <w:tc>
          <w:tcPr>
            <w:tcW w:w="2772" w:type="dxa"/>
          </w:tcPr>
          <w:p w14:paraId="313B0A48" w14:textId="77777777" w:rsidR="00AE5A66" w:rsidRDefault="00F12681">
            <w:pPr>
              <w:pStyle w:val="TableParagraph"/>
              <w:spacing w:before="98" w:line="276" w:lineRule="auto"/>
              <w:ind w:left="114" w:right="200"/>
              <w:rPr>
                <w:sz w:val="20"/>
              </w:rPr>
            </w:pPr>
            <w:r>
              <w:rPr>
                <w:sz w:val="20"/>
              </w:rPr>
              <w:t>Yes – cost/benefit of regulations assessed as required; the regulations do not address the prioritized need for key roadway data elements (instead lumping all under Fundamental Data Elements)</w:t>
            </w:r>
          </w:p>
        </w:tc>
        <w:tc>
          <w:tcPr>
            <w:tcW w:w="2090" w:type="dxa"/>
          </w:tcPr>
          <w:p w14:paraId="41064745" w14:textId="77777777" w:rsidR="00AE5A66" w:rsidRDefault="00F12681">
            <w:pPr>
              <w:pStyle w:val="TableParagraph"/>
              <w:spacing w:before="98" w:line="276" w:lineRule="auto"/>
              <w:ind w:left="42" w:right="103"/>
              <w:rPr>
                <w:sz w:val="20"/>
              </w:rPr>
            </w:pPr>
            <w:r>
              <w:rPr>
                <w:sz w:val="20"/>
              </w:rPr>
              <w:t>No – but less necessary as HSIP Manual viewed as operating instructions</w:t>
            </w:r>
          </w:p>
        </w:tc>
      </w:tr>
      <w:tr w:rsidR="00AE5A66" w14:paraId="71981804" w14:textId="77777777">
        <w:trPr>
          <w:trHeight w:val="1844"/>
        </w:trPr>
        <w:tc>
          <w:tcPr>
            <w:tcW w:w="1615" w:type="dxa"/>
          </w:tcPr>
          <w:p w14:paraId="0C5CCD3C" w14:textId="77777777" w:rsidR="00AE5A66" w:rsidRDefault="00F12681">
            <w:pPr>
              <w:pStyle w:val="TableParagraph"/>
              <w:spacing w:before="98"/>
              <w:ind w:left="118"/>
              <w:rPr>
                <w:sz w:val="20"/>
              </w:rPr>
            </w:pPr>
            <w:r>
              <w:rPr>
                <w:sz w:val="20"/>
              </w:rPr>
              <w:t>Flexibility</w:t>
            </w:r>
          </w:p>
          <w:p w14:paraId="5F3A2507" w14:textId="77777777" w:rsidR="00AE5A66" w:rsidRDefault="00F12681">
            <w:pPr>
              <w:pStyle w:val="TableParagraph"/>
              <w:spacing w:before="1"/>
              <w:ind w:left="118"/>
              <w:rPr>
                <w:sz w:val="20"/>
              </w:rPr>
            </w:pPr>
            <w:r>
              <w:rPr>
                <w:sz w:val="20"/>
              </w:rPr>
              <w:t>in approaches</w:t>
            </w:r>
          </w:p>
        </w:tc>
        <w:tc>
          <w:tcPr>
            <w:tcW w:w="2893" w:type="dxa"/>
          </w:tcPr>
          <w:p w14:paraId="54AB5A27" w14:textId="77777777" w:rsidR="00AE5A66" w:rsidRDefault="00F12681">
            <w:pPr>
              <w:pStyle w:val="TableParagraph"/>
              <w:spacing w:before="98" w:line="276" w:lineRule="auto"/>
              <w:ind w:left="285"/>
              <w:rPr>
                <w:sz w:val="20"/>
              </w:rPr>
            </w:pPr>
            <w:r>
              <w:rPr>
                <w:sz w:val="20"/>
              </w:rPr>
              <w:t>Do the regulations offer flexibility in the selection of strategies and implementation measures to achieve policy objectives?</w:t>
            </w:r>
          </w:p>
        </w:tc>
        <w:tc>
          <w:tcPr>
            <w:tcW w:w="2772" w:type="dxa"/>
          </w:tcPr>
          <w:p w14:paraId="4CAE777D" w14:textId="659BCC89" w:rsidR="00AE5A66" w:rsidRDefault="001E18D1">
            <w:pPr>
              <w:pStyle w:val="TableParagraph"/>
              <w:spacing w:before="98" w:line="278" w:lineRule="auto"/>
              <w:ind w:left="114" w:right="200"/>
              <w:rPr>
                <w:sz w:val="20"/>
              </w:rPr>
            </w:pPr>
            <w:r>
              <w:rPr>
                <w:sz w:val="20"/>
              </w:rPr>
              <w:t>Mixed</w:t>
            </w:r>
            <w:r w:rsidR="00F12681">
              <w:rPr>
                <w:sz w:val="20"/>
              </w:rPr>
              <w:t>– there are no prescribed strategies</w:t>
            </w:r>
            <w:r>
              <w:rPr>
                <w:sz w:val="20"/>
              </w:rPr>
              <w:t xml:space="preserve"> yet the legislation specifically prevents some approaches (e.g. HSIP funds cannot be used to fund enforcement)</w:t>
            </w:r>
          </w:p>
        </w:tc>
        <w:tc>
          <w:tcPr>
            <w:tcW w:w="2090" w:type="dxa"/>
          </w:tcPr>
          <w:p w14:paraId="5C2AD0C6" w14:textId="25028361" w:rsidR="00AE5A66" w:rsidRDefault="001E18D1">
            <w:pPr>
              <w:pStyle w:val="TableParagraph"/>
              <w:spacing w:before="98" w:line="278" w:lineRule="auto"/>
              <w:ind w:left="131" w:right="273"/>
              <w:jc w:val="both"/>
              <w:rPr>
                <w:sz w:val="20"/>
              </w:rPr>
            </w:pPr>
            <w:r>
              <w:rPr>
                <w:sz w:val="20"/>
              </w:rPr>
              <w:t>Mixed</w:t>
            </w:r>
            <w:r w:rsidR="00F12681">
              <w:rPr>
                <w:sz w:val="20"/>
              </w:rPr>
              <w:t xml:space="preserve"> – required use of the SPIS approach to identify hotspots</w:t>
            </w:r>
            <w:r>
              <w:rPr>
                <w:sz w:val="20"/>
              </w:rPr>
              <w:t xml:space="preserve"> limits the use of other beneficial screening techniques; guidance allows flexibility to Regions to choose countermeasures from relatively broad list and to define and program projects</w:t>
            </w:r>
          </w:p>
        </w:tc>
      </w:tr>
      <w:tr w:rsidR="00AE5A66" w14:paraId="0B1F78F7" w14:textId="77777777">
        <w:trPr>
          <w:trHeight w:val="3044"/>
        </w:trPr>
        <w:tc>
          <w:tcPr>
            <w:tcW w:w="1615" w:type="dxa"/>
            <w:tcBorders>
              <w:bottom w:val="double" w:sz="2" w:space="0" w:color="000000"/>
            </w:tcBorders>
          </w:tcPr>
          <w:p w14:paraId="72DE345B" w14:textId="77777777" w:rsidR="00AE5A66" w:rsidRDefault="00AE5A66">
            <w:pPr>
              <w:pStyle w:val="TableParagraph"/>
              <w:spacing w:before="4"/>
              <w:rPr>
                <w:sz w:val="28"/>
              </w:rPr>
            </w:pPr>
          </w:p>
          <w:p w14:paraId="518B7E45" w14:textId="77777777" w:rsidR="00AE5A66" w:rsidRDefault="00F12681">
            <w:pPr>
              <w:pStyle w:val="TableParagraph"/>
              <w:spacing w:before="1"/>
              <w:ind w:left="118"/>
              <w:rPr>
                <w:sz w:val="20"/>
              </w:rPr>
            </w:pPr>
            <w:r>
              <w:rPr>
                <w:sz w:val="20"/>
              </w:rPr>
              <w:t>Evidence</w:t>
            </w:r>
          </w:p>
          <w:p w14:paraId="6F77F69A" w14:textId="77777777" w:rsidR="00AE5A66" w:rsidRDefault="00F12681">
            <w:pPr>
              <w:pStyle w:val="TableParagraph"/>
              <w:ind w:left="118"/>
              <w:rPr>
                <w:sz w:val="20"/>
              </w:rPr>
            </w:pPr>
            <w:r>
              <w:rPr>
                <w:sz w:val="20"/>
              </w:rPr>
              <w:t>based approach</w:t>
            </w:r>
          </w:p>
        </w:tc>
        <w:tc>
          <w:tcPr>
            <w:tcW w:w="2893" w:type="dxa"/>
            <w:tcBorders>
              <w:bottom w:val="double" w:sz="2" w:space="0" w:color="000000"/>
            </w:tcBorders>
          </w:tcPr>
          <w:p w14:paraId="683C7478" w14:textId="77777777" w:rsidR="00AE5A66" w:rsidRDefault="00AE5A66">
            <w:pPr>
              <w:pStyle w:val="TableParagraph"/>
              <w:spacing w:before="9"/>
              <w:rPr>
                <w:sz w:val="27"/>
              </w:rPr>
            </w:pPr>
          </w:p>
          <w:p w14:paraId="724D099D" w14:textId="77777777" w:rsidR="00AE5A66" w:rsidRDefault="00F12681">
            <w:pPr>
              <w:pStyle w:val="TableParagraph"/>
              <w:spacing w:before="1" w:line="278" w:lineRule="auto"/>
              <w:ind w:left="369"/>
              <w:rPr>
                <w:sz w:val="20"/>
              </w:rPr>
            </w:pPr>
            <w:r>
              <w:rPr>
                <w:sz w:val="20"/>
              </w:rPr>
              <w:t>Do the regulations promote approaches that use the best available science?</w:t>
            </w:r>
          </w:p>
        </w:tc>
        <w:tc>
          <w:tcPr>
            <w:tcW w:w="2772" w:type="dxa"/>
            <w:tcBorders>
              <w:bottom w:val="double" w:sz="2" w:space="0" w:color="000000"/>
            </w:tcBorders>
          </w:tcPr>
          <w:p w14:paraId="1076CD11" w14:textId="77777777" w:rsidR="00AE5A66" w:rsidRDefault="00AE5A66">
            <w:pPr>
              <w:pStyle w:val="TableParagraph"/>
              <w:spacing w:before="9"/>
              <w:rPr>
                <w:sz w:val="27"/>
              </w:rPr>
            </w:pPr>
          </w:p>
          <w:p w14:paraId="38A5B08F" w14:textId="77777777" w:rsidR="00AE5A66" w:rsidRDefault="00F12681">
            <w:pPr>
              <w:pStyle w:val="TableParagraph"/>
              <w:spacing w:before="1" w:line="276" w:lineRule="auto"/>
              <w:ind w:left="200" w:right="274"/>
              <w:rPr>
                <w:sz w:val="20"/>
              </w:rPr>
            </w:pPr>
            <w:r>
              <w:rPr>
                <w:sz w:val="20"/>
              </w:rPr>
              <w:t>Somewhat - the regulations reference a data driven approach and referenced required performance measures target setting and required data elements but these are not demonstrably linked to outcomes</w:t>
            </w:r>
          </w:p>
        </w:tc>
        <w:tc>
          <w:tcPr>
            <w:tcW w:w="2090" w:type="dxa"/>
            <w:tcBorders>
              <w:bottom w:val="single" w:sz="6" w:space="0" w:color="000000"/>
            </w:tcBorders>
          </w:tcPr>
          <w:p w14:paraId="47733E4F" w14:textId="77777777" w:rsidR="00AE5A66" w:rsidRDefault="00AE5A66">
            <w:pPr>
              <w:pStyle w:val="TableParagraph"/>
              <w:spacing w:before="9"/>
              <w:rPr>
                <w:sz w:val="27"/>
              </w:rPr>
            </w:pPr>
          </w:p>
          <w:p w14:paraId="2B2A26CE" w14:textId="2A1731F1" w:rsidR="00AE5A66" w:rsidRDefault="00F12681">
            <w:pPr>
              <w:pStyle w:val="TableParagraph"/>
              <w:spacing w:before="1" w:line="276" w:lineRule="auto"/>
              <w:ind w:left="220" w:right="138"/>
              <w:rPr>
                <w:sz w:val="20"/>
              </w:rPr>
            </w:pPr>
            <w:r>
              <w:rPr>
                <w:sz w:val="20"/>
              </w:rPr>
              <w:t>Somewhat –</w:t>
            </w:r>
            <w:r>
              <w:rPr>
                <w:spacing w:val="-9"/>
                <w:sz w:val="20"/>
              </w:rPr>
              <w:t xml:space="preserve"> </w:t>
            </w:r>
            <w:r>
              <w:rPr>
                <w:sz w:val="20"/>
              </w:rPr>
              <w:t xml:space="preserve">requires a data driven approach </w:t>
            </w:r>
            <w:r w:rsidR="001E18D1">
              <w:rPr>
                <w:sz w:val="20"/>
              </w:rPr>
              <w:t xml:space="preserve">uses cost benefit to prioritize which reflects reasonable data driven approach and includes mix of hotspot and systemic approach </w:t>
            </w:r>
          </w:p>
        </w:tc>
      </w:tr>
      <w:tr w:rsidR="00AE5A66" w14:paraId="6160FFAB" w14:textId="77777777">
        <w:trPr>
          <w:trHeight w:val="2514"/>
        </w:trPr>
        <w:tc>
          <w:tcPr>
            <w:tcW w:w="1615" w:type="dxa"/>
            <w:tcBorders>
              <w:top w:val="double" w:sz="2" w:space="0" w:color="000000"/>
              <w:bottom w:val="single" w:sz="18" w:space="0" w:color="000000"/>
            </w:tcBorders>
          </w:tcPr>
          <w:p w14:paraId="5170642F" w14:textId="77777777" w:rsidR="00AE5A66" w:rsidRDefault="00F12681">
            <w:pPr>
              <w:pStyle w:val="TableParagraph"/>
              <w:ind w:left="118" w:right="126"/>
              <w:rPr>
                <w:sz w:val="20"/>
              </w:rPr>
            </w:pPr>
            <w:r>
              <w:rPr>
                <w:w w:val="95"/>
                <w:sz w:val="20"/>
              </w:rPr>
              <w:lastRenderedPageBreak/>
              <w:t xml:space="preserve">Encouragement </w:t>
            </w:r>
            <w:r>
              <w:rPr>
                <w:sz w:val="20"/>
              </w:rPr>
              <w:t>of innovation</w:t>
            </w:r>
          </w:p>
        </w:tc>
        <w:tc>
          <w:tcPr>
            <w:tcW w:w="2893" w:type="dxa"/>
            <w:tcBorders>
              <w:top w:val="double" w:sz="2" w:space="0" w:color="000000"/>
              <w:bottom w:val="single" w:sz="18" w:space="0" w:color="000000"/>
            </w:tcBorders>
          </w:tcPr>
          <w:p w14:paraId="5FC051B6" w14:textId="77777777" w:rsidR="00AE5A66" w:rsidRDefault="00F12681">
            <w:pPr>
              <w:pStyle w:val="TableParagraph"/>
              <w:spacing w:line="276" w:lineRule="auto"/>
              <w:ind w:left="462"/>
              <w:rPr>
                <w:sz w:val="20"/>
              </w:rPr>
            </w:pPr>
            <w:r>
              <w:rPr>
                <w:sz w:val="20"/>
              </w:rPr>
              <w:t>Do the regulations allow flexibility in approaches and provide incentives for new and particularly untried approaches?</w:t>
            </w:r>
          </w:p>
        </w:tc>
        <w:tc>
          <w:tcPr>
            <w:tcW w:w="2772" w:type="dxa"/>
            <w:tcBorders>
              <w:top w:val="double" w:sz="2" w:space="0" w:color="000000"/>
              <w:bottom w:val="single" w:sz="18" w:space="0" w:color="000000"/>
            </w:tcBorders>
          </w:tcPr>
          <w:p w14:paraId="700BAFDF" w14:textId="77777777" w:rsidR="00AE5A66" w:rsidRDefault="00F12681">
            <w:pPr>
              <w:pStyle w:val="TableParagraph"/>
              <w:spacing w:line="276" w:lineRule="auto"/>
              <w:ind w:left="200" w:right="18"/>
              <w:rPr>
                <w:sz w:val="20"/>
              </w:rPr>
            </w:pPr>
            <w:r>
              <w:rPr>
                <w:sz w:val="20"/>
              </w:rPr>
              <w:t>Somewhat – there is allowance but no innovative approaches are enumerated; limitations imposed on HSIP for non- engineering since previous legislation reduce innovation</w:t>
            </w:r>
          </w:p>
        </w:tc>
        <w:tc>
          <w:tcPr>
            <w:tcW w:w="2090" w:type="dxa"/>
            <w:tcBorders>
              <w:top w:val="single" w:sz="6" w:space="0" w:color="000000"/>
              <w:bottom w:val="single" w:sz="18" w:space="0" w:color="000000"/>
            </w:tcBorders>
          </w:tcPr>
          <w:p w14:paraId="0B66E86A" w14:textId="77777777" w:rsidR="00AE5A66" w:rsidRDefault="00F12681">
            <w:pPr>
              <w:pStyle w:val="TableParagraph"/>
              <w:spacing w:line="228" w:lineRule="exact"/>
              <w:ind w:left="220"/>
              <w:rPr>
                <w:sz w:val="20"/>
              </w:rPr>
            </w:pPr>
            <w:r>
              <w:rPr>
                <w:sz w:val="20"/>
              </w:rPr>
              <w:t>Yes - no explicit</w:t>
            </w:r>
          </w:p>
          <w:p w14:paraId="05EEDB4A" w14:textId="77777777" w:rsidR="00AE5A66" w:rsidRDefault="00F12681">
            <w:pPr>
              <w:pStyle w:val="TableParagraph"/>
              <w:spacing w:before="36" w:line="276" w:lineRule="auto"/>
              <w:ind w:left="220" w:right="120"/>
              <w:rPr>
                <w:sz w:val="20"/>
              </w:rPr>
            </w:pPr>
            <w:r>
              <w:rPr>
                <w:sz w:val="20"/>
              </w:rPr>
              <w:t>mention – following federal requirements is limiting</w:t>
            </w:r>
            <w:r>
              <w:rPr>
                <w:spacing w:val="-17"/>
                <w:sz w:val="20"/>
              </w:rPr>
              <w:t xml:space="preserve"> </w:t>
            </w:r>
            <w:r>
              <w:rPr>
                <w:sz w:val="20"/>
              </w:rPr>
              <w:t>innovation; use of state funds allows wider use for non-engineering approaches</w:t>
            </w:r>
            <w:r>
              <w:rPr>
                <w:spacing w:val="-3"/>
                <w:sz w:val="20"/>
              </w:rPr>
              <w:t xml:space="preserve"> </w:t>
            </w:r>
            <w:r>
              <w:rPr>
                <w:sz w:val="20"/>
              </w:rPr>
              <w:t>thus</w:t>
            </w:r>
          </w:p>
          <w:p w14:paraId="375F62E0" w14:textId="77777777" w:rsidR="00AE5A66" w:rsidRDefault="00F12681">
            <w:pPr>
              <w:pStyle w:val="TableParagraph"/>
              <w:spacing w:before="1"/>
              <w:ind w:left="220"/>
              <w:rPr>
                <w:sz w:val="20"/>
              </w:rPr>
            </w:pPr>
            <w:r>
              <w:rPr>
                <w:sz w:val="20"/>
              </w:rPr>
              <w:t>greater</w:t>
            </w:r>
            <w:r>
              <w:rPr>
                <w:spacing w:val="-11"/>
                <w:sz w:val="20"/>
              </w:rPr>
              <w:t xml:space="preserve"> </w:t>
            </w:r>
            <w:r>
              <w:rPr>
                <w:sz w:val="20"/>
              </w:rPr>
              <w:t>flexibility</w:t>
            </w:r>
          </w:p>
        </w:tc>
      </w:tr>
    </w:tbl>
    <w:p w14:paraId="0289A427" w14:textId="36392C4C" w:rsidR="00AE5A66" w:rsidRDefault="006F2BA1">
      <w:pPr>
        <w:rPr>
          <w:sz w:val="2"/>
          <w:szCs w:val="2"/>
        </w:rPr>
        <w:sectPr w:rsidR="00AE5A66">
          <w:pgSz w:w="12240" w:h="15840"/>
          <w:pgMar w:top="1440" w:right="0" w:bottom="280" w:left="1220" w:header="720" w:footer="720" w:gutter="0"/>
          <w:cols w:space="720"/>
        </w:sectPr>
      </w:pPr>
      <w:r>
        <w:rPr>
          <w:noProof/>
          <w:lang w:bidi="ar-SA"/>
        </w:rPr>
        <mc:AlternateContent>
          <mc:Choice Requires="wps">
            <w:drawing>
              <wp:anchor distT="0" distB="0" distL="114300" distR="114300" simplePos="0" relativeHeight="251645440" behindDoc="1" locked="0" layoutInCell="1" allowOverlap="1" wp14:anchorId="642BA21D" wp14:editId="78F7228D">
                <wp:simplePos x="0" y="0"/>
                <wp:positionH relativeFrom="page">
                  <wp:posOffset>5629275</wp:posOffset>
                </wp:positionH>
                <wp:positionV relativeFrom="page">
                  <wp:posOffset>7087235</wp:posOffset>
                </wp:positionV>
                <wp:extent cx="1229995" cy="0"/>
                <wp:effectExtent l="9525" t="10160" r="8255" b="8890"/>
                <wp:wrapNone/>
                <wp:docPr id="118"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9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80A77" id="Line 114" o:spid="_x0000_s1026" style="position:absolute;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25pt,558.05pt" to="540.1pt,5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" strokeweight=".72pt">
                <w10:wrap anchorx="page" anchory="page"/>
              </v:line>
            </w:pict>
          </mc:Fallback>
        </mc:AlternateContent>
      </w:r>
    </w:p>
    <w:p w14:paraId="2984704C" w14:textId="3CC530D4" w:rsidR="00AE5A66" w:rsidRPr="003C5374" w:rsidRDefault="00AE5A66" w:rsidP="003C5374">
      <w:pPr>
        <w:pStyle w:val="BodyText"/>
        <w:ind w:left="0"/>
      </w:pPr>
    </w:p>
    <w:p w14:paraId="58D4ECD9" w14:textId="77777777" w:rsidR="00AE5A66" w:rsidRDefault="006F2BA1" w:rsidP="005E67EC">
      <w:pPr>
        <w:pStyle w:val="BodyText"/>
        <w:rPr>
          <w:sz w:val="13"/>
        </w:rPr>
      </w:pPr>
      <w:r>
        <w:rPr>
          <w:noProof/>
          <w:lang w:bidi="ar-SA"/>
        </w:rPr>
        <mc:AlternateContent>
          <mc:Choice Requires="wpg">
            <w:drawing>
              <wp:anchor distT="0" distB="0" distL="0" distR="0" simplePos="0" relativeHeight="251664896" behindDoc="1" locked="0" layoutInCell="1" allowOverlap="1" wp14:anchorId="380DF53C" wp14:editId="0A85E215">
                <wp:simplePos x="0" y="0"/>
                <wp:positionH relativeFrom="page">
                  <wp:posOffset>905510</wp:posOffset>
                </wp:positionH>
                <wp:positionV relativeFrom="paragraph">
                  <wp:posOffset>126365</wp:posOffset>
                </wp:positionV>
                <wp:extent cx="5954395" cy="27940"/>
                <wp:effectExtent l="19685" t="8890" r="17145" b="1270"/>
                <wp:wrapTopAndBottom/>
                <wp:docPr id="9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4395" cy="27940"/>
                          <a:chOff x="1426" y="199"/>
                          <a:chExt cx="9377" cy="44"/>
                        </a:xfrm>
                      </wpg:grpSpPr>
                      <wps:wsp>
                        <wps:cNvPr id="96" name="Line 98"/>
                        <wps:cNvCnPr>
                          <a:cxnSpLocks noChangeShapeType="1"/>
                        </wps:cNvCnPr>
                        <wps:spPr bwMode="auto">
                          <a:xfrm>
                            <a:off x="1426" y="220"/>
                            <a:ext cx="197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Rectangle 97"/>
                        <wps:cNvSpPr>
                          <a:spLocks noChangeArrowheads="1"/>
                        </wps:cNvSpPr>
                        <wps:spPr bwMode="auto">
                          <a:xfrm>
                            <a:off x="3385" y="198"/>
                            <a:ext cx="44"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Line 96"/>
                        <wps:cNvCnPr>
                          <a:cxnSpLocks noChangeShapeType="1"/>
                        </wps:cNvCnPr>
                        <wps:spPr bwMode="auto">
                          <a:xfrm>
                            <a:off x="3428" y="220"/>
                            <a:ext cx="260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Rectangle 95"/>
                        <wps:cNvSpPr>
                          <a:spLocks noChangeArrowheads="1"/>
                        </wps:cNvSpPr>
                        <wps:spPr bwMode="auto">
                          <a:xfrm>
                            <a:off x="6018" y="198"/>
                            <a:ext cx="44"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Line 94"/>
                        <wps:cNvCnPr>
                          <a:cxnSpLocks noChangeShapeType="1"/>
                        </wps:cNvCnPr>
                        <wps:spPr bwMode="auto">
                          <a:xfrm>
                            <a:off x="6061" y="220"/>
                            <a:ext cx="2761"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Rectangle 93"/>
                        <wps:cNvSpPr>
                          <a:spLocks noChangeArrowheads="1"/>
                        </wps:cNvSpPr>
                        <wps:spPr bwMode="auto">
                          <a:xfrm>
                            <a:off x="8807" y="198"/>
                            <a:ext cx="44"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Line 92"/>
                        <wps:cNvCnPr>
                          <a:cxnSpLocks noChangeShapeType="1"/>
                        </wps:cNvCnPr>
                        <wps:spPr bwMode="auto">
                          <a:xfrm>
                            <a:off x="8851" y="220"/>
                            <a:ext cx="1951"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91EE41" id="Group 91" o:spid="_x0000_s1026" style="position:absolute;margin-left:71.3pt;margin-top:9.95pt;width:468.85pt;height:2.2pt;z-index:-251651584;mso-wrap-distance-left:0;mso-wrap-distance-right:0;mso-position-horizontal-relative:page" coordorigin="1426,199" coordsize="93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">
                <v:line id="Line 98" o:spid="_x0000_s1027" style="position:absolute;visibility:visible;mso-wrap-style:square" from="1426,220" to="3399,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" strokeweight="2.16pt"/>
                <v:rect id="Rectangle 97" o:spid="_x0000_s1028" style="position:absolute;left:3385;top:198;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" fillcolor="black" stroked="f"/>
                <v:line id="Line 96" o:spid="_x0000_s1029" style="position:absolute;visibility:visible;mso-wrap-style:square" from="3428,220" to="603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" strokeweight="2.16pt"/>
                <v:rect id="Rectangle 95" o:spid="_x0000_s1030" style="position:absolute;left:6018;top:198;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" fillcolor="black" stroked="f"/>
                <v:line id="Line 94" o:spid="_x0000_s1031" style="position:absolute;visibility:visible;mso-wrap-style:square" from="6061,220" to="882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" strokeweight="2.16pt"/>
                <v:rect id="Rectangle 93" o:spid="_x0000_s1032" style="position:absolute;left:8807;top:198;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" fillcolor="black" stroked="f"/>
                <v:line id="Line 92" o:spid="_x0000_s1033" style="position:absolute;visibility:visible;mso-wrap-style:square" from="8851,220" to="1080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" strokeweight="2.16pt"/>
                <w10:wrap type="topAndBottom" anchorx="page"/>
              </v:group>
            </w:pict>
          </mc:Fallback>
        </mc:AlternateContent>
      </w:r>
    </w:p>
    <w:p w14:paraId="7B8F277B" w14:textId="77777777" w:rsidR="00AE5A66" w:rsidRDefault="00AE5A66" w:rsidP="005E67EC">
      <w:pPr>
        <w:pStyle w:val="BodyText"/>
      </w:pPr>
    </w:p>
    <w:p w14:paraId="3DEA940B" w14:textId="77777777" w:rsidR="00AE5A66" w:rsidRDefault="00AE5A66" w:rsidP="005E67EC">
      <w:pPr>
        <w:pStyle w:val="BodyText"/>
      </w:pPr>
    </w:p>
    <w:p w14:paraId="6B3E354C" w14:textId="77777777" w:rsidR="00AE5A66" w:rsidRPr="003C5374" w:rsidRDefault="00AE5A66" w:rsidP="005E67EC">
      <w:pPr>
        <w:pStyle w:val="BodyText"/>
        <w:rPr>
          <w:b w:val="0"/>
        </w:rPr>
      </w:pPr>
    </w:p>
    <w:p w14:paraId="07CE0AD1" w14:textId="60231138" w:rsidR="009B7BB5" w:rsidRDefault="00F12681" w:rsidP="009B7BB5">
      <w:pPr>
        <w:pStyle w:val="BodyText"/>
        <w:rPr>
          <w:b w:val="0"/>
        </w:rPr>
      </w:pPr>
      <w:r w:rsidRPr="003C5374">
        <w:rPr>
          <w:b w:val="0"/>
        </w:rPr>
        <w:t xml:space="preserve">Based on the assessment, generally the HSIP Regulations and </w:t>
      </w:r>
      <w:r w:rsidR="001E18D1" w:rsidRPr="003C5374">
        <w:rPr>
          <w:b w:val="0"/>
        </w:rPr>
        <w:t xml:space="preserve">ODOT’s </w:t>
      </w:r>
      <w:r w:rsidRPr="003C5374">
        <w:rPr>
          <w:b w:val="0"/>
        </w:rPr>
        <w:t xml:space="preserve">HSIP Manual provide the necessary clarity, </w:t>
      </w:r>
      <w:r w:rsidR="005A5511" w:rsidRPr="003C5374">
        <w:rPr>
          <w:b w:val="0"/>
        </w:rPr>
        <w:t xml:space="preserve">general </w:t>
      </w:r>
      <w:r w:rsidRPr="003C5374">
        <w:rPr>
          <w:b w:val="0"/>
        </w:rPr>
        <w:t xml:space="preserve">flexibility and </w:t>
      </w:r>
      <w:r w:rsidR="005A5511" w:rsidRPr="003C5374">
        <w:rPr>
          <w:b w:val="0"/>
        </w:rPr>
        <w:t xml:space="preserve">policy </w:t>
      </w:r>
      <w:r w:rsidRPr="003C5374">
        <w:rPr>
          <w:b w:val="0"/>
        </w:rPr>
        <w:t xml:space="preserve">direction </w:t>
      </w:r>
      <w:r w:rsidR="00C4540F">
        <w:rPr>
          <w:b w:val="0"/>
        </w:rPr>
        <w:t xml:space="preserve">to be considered effective; the assessment did identify </w:t>
      </w:r>
      <w:r w:rsidR="0069283D">
        <w:rPr>
          <w:b w:val="0"/>
        </w:rPr>
        <w:t xml:space="preserve">opportunities centering on innovation, </w:t>
      </w:r>
      <w:r w:rsidRPr="003C5374">
        <w:rPr>
          <w:b w:val="0"/>
        </w:rPr>
        <w:t>intermediate performance</w:t>
      </w:r>
      <w:r w:rsidR="00A267E7">
        <w:rPr>
          <w:b w:val="0"/>
        </w:rPr>
        <w:t xml:space="preserve"> measures, flexibility, and </w:t>
      </w:r>
      <w:r w:rsidR="008225A4">
        <w:rPr>
          <w:b w:val="0"/>
        </w:rPr>
        <w:t>defining evidence</w:t>
      </w:r>
      <w:r w:rsidRPr="003C5374">
        <w:rPr>
          <w:b w:val="0"/>
        </w:rPr>
        <w:t>-based best practice that should be encouraged in subsequent legislation and operating principles.</w:t>
      </w:r>
      <w:r w:rsidR="005A5511" w:rsidRPr="003C5374">
        <w:rPr>
          <w:b w:val="0"/>
        </w:rPr>
        <w:t xml:space="preserve">  The team is mindful that some of these changes may necessitate changes in federal law, consequently we have chosen to retain these </w:t>
      </w:r>
      <w:r w:rsidR="00FF5174" w:rsidRPr="003C5374">
        <w:rPr>
          <w:b w:val="0"/>
        </w:rPr>
        <w:t>observations</w:t>
      </w:r>
      <w:r w:rsidR="005A5511" w:rsidRPr="003C5374">
        <w:rPr>
          <w:b w:val="0"/>
        </w:rPr>
        <w:t xml:space="preserve"> but have not advanced corresponding recommendations believing these represent </w:t>
      </w:r>
      <w:r w:rsidR="000E192D" w:rsidRPr="003C5374">
        <w:rPr>
          <w:b w:val="0"/>
        </w:rPr>
        <w:t>efforts which may yield limited benefits (given other funds can be used to support flexible investments) yet require inordinate efforts at exerting change.</w:t>
      </w:r>
    </w:p>
    <w:p w14:paraId="37BDA38E" w14:textId="77777777" w:rsidR="009B7BB5" w:rsidRDefault="009B7BB5" w:rsidP="009B7BB5">
      <w:pPr>
        <w:pStyle w:val="BodyText"/>
        <w:rPr>
          <w:b w:val="0"/>
        </w:rPr>
      </w:pPr>
    </w:p>
    <w:p w14:paraId="73C73645" w14:textId="60BC8E6F" w:rsidR="00AE5A66" w:rsidRPr="009B7BB5" w:rsidRDefault="00F12681" w:rsidP="009B7BB5">
      <w:pPr>
        <w:pStyle w:val="BodyText"/>
        <w:rPr>
          <w:b w:val="0"/>
        </w:rPr>
      </w:pPr>
      <w:r w:rsidRPr="009B7BB5">
        <w:rPr>
          <w:color w:val="201D1E"/>
        </w:rPr>
        <w:t>Recommendation</w:t>
      </w:r>
      <w:r w:rsidR="000E192D" w:rsidRPr="009B7BB5">
        <w:rPr>
          <w:color w:val="201D1E"/>
        </w:rPr>
        <w:t xml:space="preserve"> 3.1</w:t>
      </w:r>
      <w:r w:rsidR="009B7BB5" w:rsidRPr="009B7BB5">
        <w:t>:</w:t>
      </w:r>
      <w:r w:rsidR="009B7BB5" w:rsidRPr="009B7BB5">
        <w:rPr>
          <w:b w:val="0"/>
        </w:rPr>
        <w:t xml:space="preserve"> </w:t>
      </w:r>
      <w:r w:rsidR="000E192D" w:rsidRPr="009B7BB5">
        <w:rPr>
          <w:b w:val="0"/>
          <w:i/>
          <w:color w:val="444444"/>
        </w:rPr>
        <w:t xml:space="preserve">The </w:t>
      </w:r>
      <w:r w:rsidR="00AD07C8" w:rsidRPr="009B7BB5">
        <w:rPr>
          <w:b w:val="0"/>
          <w:i/>
          <w:color w:val="444444"/>
        </w:rPr>
        <w:t>3.3</w:t>
      </w:r>
      <w:r w:rsidRPr="009B7BB5">
        <w:rPr>
          <w:b w:val="0"/>
          <w:i/>
          <w:color w:val="444444"/>
        </w:rPr>
        <w:t xml:space="preserve"> ODOT HSIP Manual </w:t>
      </w:r>
      <w:r w:rsidR="000E192D" w:rsidRPr="009B7BB5">
        <w:rPr>
          <w:b w:val="0"/>
          <w:i/>
          <w:color w:val="444444"/>
        </w:rPr>
        <w:t xml:space="preserve">should </w:t>
      </w:r>
      <w:r w:rsidR="004178C4" w:rsidRPr="009B7BB5">
        <w:rPr>
          <w:b w:val="0"/>
          <w:i/>
          <w:color w:val="444444"/>
        </w:rPr>
        <w:t>be regularly</w:t>
      </w:r>
      <w:r w:rsidRPr="009B7BB5">
        <w:rPr>
          <w:b w:val="0"/>
          <w:i/>
          <w:color w:val="444444"/>
          <w:spacing w:val="-3"/>
        </w:rPr>
        <w:t xml:space="preserve"> </w:t>
      </w:r>
      <w:r w:rsidRPr="009B7BB5">
        <w:rPr>
          <w:b w:val="0"/>
          <w:i/>
          <w:color w:val="444444"/>
        </w:rPr>
        <w:t>updated.</w:t>
      </w:r>
    </w:p>
    <w:p w14:paraId="3C79EA2E" w14:textId="1892C880" w:rsidR="00AE5A66" w:rsidRDefault="00AE5A66" w:rsidP="005E67EC">
      <w:pPr>
        <w:pStyle w:val="BodyText"/>
      </w:pPr>
    </w:p>
    <w:p w14:paraId="1E67BA55" w14:textId="5B1CBDBB" w:rsidR="008A2038" w:rsidRDefault="008A2038" w:rsidP="008A2038">
      <w:pPr>
        <w:pStyle w:val="BodyText"/>
        <w:rPr>
          <w:i/>
          <w:color w:val="444444"/>
        </w:rPr>
      </w:pPr>
      <w:r>
        <w:t>Observation 3.2</w:t>
      </w:r>
      <w:r w:rsidR="004178C4" w:rsidRPr="004178C4">
        <w:t>:</w:t>
      </w:r>
      <w:r w:rsidR="004178C4" w:rsidRPr="004178C4">
        <w:rPr>
          <w:b w:val="0"/>
        </w:rPr>
        <w:t xml:space="preserve"> </w:t>
      </w:r>
      <w:r w:rsidR="00F12681" w:rsidRPr="004178C4">
        <w:rPr>
          <w:b w:val="0"/>
          <w:color w:val="444444"/>
        </w:rPr>
        <w:t xml:space="preserve">Federal legislation </w:t>
      </w:r>
      <w:r w:rsidR="000E192D" w:rsidRPr="004178C4">
        <w:rPr>
          <w:b w:val="0"/>
          <w:color w:val="444444"/>
        </w:rPr>
        <w:t xml:space="preserve">has </w:t>
      </w:r>
      <w:r w:rsidRPr="004178C4">
        <w:rPr>
          <w:b w:val="0"/>
          <w:color w:val="444444"/>
        </w:rPr>
        <w:t>limited flexibility</w:t>
      </w:r>
      <w:r w:rsidR="00F12681" w:rsidRPr="004178C4">
        <w:rPr>
          <w:b w:val="0"/>
          <w:color w:val="444444"/>
        </w:rPr>
        <w:t xml:space="preserve"> in the use of HSIP funds, specifically the tightening of allowable use for non-infrastructure</w:t>
      </w:r>
      <w:r w:rsidR="000E192D" w:rsidRPr="004178C4">
        <w:rPr>
          <w:b w:val="0"/>
          <w:color w:val="444444"/>
        </w:rPr>
        <w:t xml:space="preserve"> projects and programs.  The development of a broad-based program is a part of Oregon’s TSAP and associated funding programs should allow delivery of a broad complement of countermeasures</w:t>
      </w:r>
      <w:r w:rsidR="000E192D" w:rsidRPr="004178C4">
        <w:rPr>
          <w:i/>
          <w:color w:val="444444"/>
        </w:rPr>
        <w:t>.</w:t>
      </w:r>
    </w:p>
    <w:p w14:paraId="7644E881" w14:textId="77777777" w:rsidR="008A2038" w:rsidRDefault="008A2038" w:rsidP="008A2038">
      <w:pPr>
        <w:pStyle w:val="BodyText"/>
        <w:rPr>
          <w:i/>
          <w:color w:val="444444"/>
        </w:rPr>
      </w:pPr>
    </w:p>
    <w:p w14:paraId="62CCCE9D" w14:textId="77777777" w:rsidR="008A2038" w:rsidRDefault="00AD07C8" w:rsidP="008A2038">
      <w:pPr>
        <w:pStyle w:val="BodyText"/>
        <w:rPr>
          <w:i/>
          <w:color w:val="444444"/>
        </w:rPr>
      </w:pPr>
      <w:r w:rsidRPr="008A2038">
        <w:rPr>
          <w:i/>
          <w:color w:val="444444"/>
        </w:rPr>
        <w:t>Recommendation 3.2</w:t>
      </w:r>
      <w:r w:rsidR="008A2038">
        <w:rPr>
          <w:i/>
          <w:color w:val="444444"/>
        </w:rPr>
        <w:t xml:space="preserve">: </w:t>
      </w:r>
      <w:r w:rsidRPr="008A2038">
        <w:rPr>
          <w:b w:val="0"/>
          <w:i/>
          <w:color w:val="444444"/>
        </w:rPr>
        <w:t>In the absence of changed federal legislation, continue to support the use of State funds to allow use of enforcement to supplement engineering countermeasures</w:t>
      </w:r>
      <w:r w:rsidR="008A2038">
        <w:rPr>
          <w:i/>
          <w:color w:val="444444"/>
        </w:rPr>
        <w:t>.</w:t>
      </w:r>
    </w:p>
    <w:p w14:paraId="57CDD26F" w14:textId="77777777" w:rsidR="008A2038" w:rsidRDefault="008A2038" w:rsidP="008A2038">
      <w:pPr>
        <w:pStyle w:val="BodyText"/>
        <w:rPr>
          <w:i/>
          <w:color w:val="444444"/>
        </w:rPr>
      </w:pPr>
    </w:p>
    <w:p w14:paraId="27521191" w14:textId="77777777" w:rsidR="008A2038" w:rsidRDefault="00AD07C8" w:rsidP="008A2038">
      <w:pPr>
        <w:pStyle w:val="BodyText"/>
        <w:rPr>
          <w:color w:val="444444"/>
        </w:rPr>
      </w:pPr>
      <w:r w:rsidRPr="008A2038">
        <w:rPr>
          <w:color w:val="444444"/>
        </w:rPr>
        <w:t>Observation 3.3</w:t>
      </w:r>
      <w:r w:rsidR="008A2038" w:rsidRPr="008A2038">
        <w:rPr>
          <w:color w:val="444444"/>
        </w:rPr>
        <w:t xml:space="preserve">: </w:t>
      </w:r>
      <w:r w:rsidR="00F12681" w:rsidRPr="008A2038">
        <w:rPr>
          <w:b w:val="0"/>
          <w:color w:val="444444"/>
        </w:rPr>
        <w:t xml:space="preserve">Federal legislation </w:t>
      </w:r>
      <w:r w:rsidRPr="008A2038">
        <w:rPr>
          <w:b w:val="0"/>
          <w:color w:val="444444"/>
        </w:rPr>
        <w:t>provides some opportunity for innovation but does not evoke a clear action plan for States to consider.</w:t>
      </w:r>
      <w:r w:rsidRPr="008A2038">
        <w:rPr>
          <w:color w:val="444444"/>
        </w:rPr>
        <w:t xml:space="preserve">  </w:t>
      </w:r>
    </w:p>
    <w:p w14:paraId="38ED6CF1" w14:textId="77777777" w:rsidR="008A2038" w:rsidRDefault="008A2038" w:rsidP="008A2038">
      <w:pPr>
        <w:pStyle w:val="BodyText"/>
        <w:rPr>
          <w:i/>
          <w:color w:val="444444"/>
        </w:rPr>
      </w:pPr>
    </w:p>
    <w:p w14:paraId="768DDA31" w14:textId="59B931DA" w:rsidR="00AD07C8" w:rsidRPr="008A2038" w:rsidRDefault="008A2038" w:rsidP="008A2038">
      <w:pPr>
        <w:pStyle w:val="BodyText"/>
      </w:pPr>
      <w:r>
        <w:rPr>
          <w:i/>
          <w:color w:val="444444"/>
        </w:rPr>
        <w:t xml:space="preserve">Recommendation 3.3: </w:t>
      </w:r>
      <w:r w:rsidR="00AD07C8" w:rsidRPr="008A2038">
        <w:rPr>
          <w:b w:val="0"/>
          <w:i/>
          <w:color w:val="444444"/>
        </w:rPr>
        <w:t xml:space="preserve">In the absence of changed federal legislation, </w:t>
      </w:r>
      <w:r w:rsidR="00A267E7">
        <w:rPr>
          <w:b w:val="0"/>
          <w:i/>
          <w:color w:val="444444"/>
        </w:rPr>
        <w:t>continue to support the use</w:t>
      </w:r>
      <w:r w:rsidR="002D75F0" w:rsidRPr="008A2038">
        <w:rPr>
          <w:b w:val="0"/>
          <w:i/>
          <w:color w:val="444444"/>
        </w:rPr>
        <w:t xml:space="preserve"> of State funds for innovative strategies.  The State should consider a fund for “innovative applications” that would not usurp the benefit/cost approach but would allow potentially not immediately proven strategies.</w:t>
      </w:r>
      <w:r w:rsidR="002D75F0" w:rsidRPr="008A2038">
        <w:rPr>
          <w:i/>
          <w:color w:val="444444"/>
        </w:rPr>
        <w:t xml:space="preserve"> </w:t>
      </w:r>
    </w:p>
    <w:p w14:paraId="03041CB3" w14:textId="77DE8714" w:rsidR="00AE5A66" w:rsidRDefault="00AE5A66" w:rsidP="008A2038">
      <w:pPr>
        <w:pStyle w:val="BodyText"/>
        <w:ind w:left="0"/>
      </w:pPr>
    </w:p>
    <w:p w14:paraId="42A34E0D" w14:textId="2A78D4B1" w:rsidR="008A2038" w:rsidRDefault="002D75F0" w:rsidP="008A2038">
      <w:pPr>
        <w:pStyle w:val="BodyText"/>
        <w:rPr>
          <w:b w:val="0"/>
          <w:color w:val="444444"/>
        </w:rPr>
      </w:pPr>
      <w:r>
        <w:t>Observation 3.4</w:t>
      </w:r>
      <w:r w:rsidR="008A2038">
        <w:t xml:space="preserve">: </w:t>
      </w:r>
      <w:r w:rsidR="00F12681" w:rsidRPr="008A2038">
        <w:rPr>
          <w:b w:val="0"/>
          <w:color w:val="444444"/>
        </w:rPr>
        <w:t>Federal legislation</w:t>
      </w:r>
      <w:r w:rsidRPr="008A2038">
        <w:rPr>
          <w:b w:val="0"/>
          <w:color w:val="444444"/>
        </w:rPr>
        <w:t xml:space="preserve"> and State practice refers to data-driven or evidence-based practice and such an approach has merit from </w:t>
      </w:r>
      <w:r w:rsidR="00FF5174" w:rsidRPr="008A2038">
        <w:rPr>
          <w:b w:val="0"/>
          <w:color w:val="444444"/>
        </w:rPr>
        <w:t>an</w:t>
      </w:r>
      <w:r w:rsidRPr="008A2038">
        <w:rPr>
          <w:b w:val="0"/>
          <w:color w:val="444444"/>
        </w:rPr>
        <w:t xml:space="preserve"> investment approach, </w:t>
      </w:r>
      <w:r w:rsidR="008225A4" w:rsidRPr="008A2038">
        <w:rPr>
          <w:b w:val="0"/>
          <w:color w:val="444444"/>
        </w:rPr>
        <w:t xml:space="preserve">although </w:t>
      </w:r>
      <w:r w:rsidR="008225A4">
        <w:rPr>
          <w:b w:val="0"/>
          <w:color w:val="444444"/>
        </w:rPr>
        <w:t>evidence</w:t>
      </w:r>
      <w:r w:rsidR="00FC21BF">
        <w:rPr>
          <w:b w:val="0"/>
          <w:color w:val="444444"/>
        </w:rPr>
        <w:t>-</w:t>
      </w:r>
      <w:r w:rsidR="00F12681" w:rsidRPr="008A2038">
        <w:rPr>
          <w:b w:val="0"/>
          <w:color w:val="444444"/>
        </w:rPr>
        <w:t>based practices</w:t>
      </w:r>
      <w:r w:rsidRPr="008A2038">
        <w:rPr>
          <w:b w:val="0"/>
          <w:color w:val="444444"/>
        </w:rPr>
        <w:t xml:space="preserve"> are not well defined.</w:t>
      </w:r>
    </w:p>
    <w:p w14:paraId="35BE49D0" w14:textId="77777777" w:rsidR="008A2038" w:rsidRDefault="008A2038" w:rsidP="008A2038">
      <w:pPr>
        <w:pStyle w:val="BodyText"/>
        <w:rPr>
          <w:i/>
          <w:color w:val="444444"/>
        </w:rPr>
      </w:pPr>
    </w:p>
    <w:p w14:paraId="4FCDBAF8" w14:textId="7767BA35" w:rsidR="00AE5A66" w:rsidRPr="008A2038" w:rsidRDefault="008A2038" w:rsidP="008A2038">
      <w:pPr>
        <w:pStyle w:val="BodyText"/>
        <w:rPr>
          <w:b w:val="0"/>
        </w:rPr>
      </w:pPr>
      <w:r w:rsidRPr="008A2038">
        <w:rPr>
          <w:i/>
          <w:color w:val="444444"/>
        </w:rPr>
        <w:t xml:space="preserve">Recommendation 3.4: </w:t>
      </w:r>
      <w:r w:rsidR="002D75F0" w:rsidRPr="008A2038">
        <w:rPr>
          <w:b w:val="0"/>
          <w:i/>
          <w:color w:val="444444"/>
        </w:rPr>
        <w:t>Development of evidence-based approaches should be encouraged though greater definition</w:t>
      </w:r>
      <w:r w:rsidR="00FC21BF">
        <w:rPr>
          <w:rStyle w:val="FootnoteReference"/>
          <w:b w:val="0"/>
          <w:i/>
          <w:color w:val="444444"/>
        </w:rPr>
        <w:footnoteReference w:id="5"/>
      </w:r>
      <w:r w:rsidR="002D75F0" w:rsidRPr="008A2038">
        <w:rPr>
          <w:b w:val="0"/>
          <w:i/>
          <w:color w:val="444444"/>
        </w:rPr>
        <w:t xml:space="preserve"> and development of examples</w:t>
      </w:r>
      <w:r w:rsidR="00F12681" w:rsidRPr="008A2038">
        <w:rPr>
          <w:b w:val="0"/>
          <w:i/>
          <w:color w:val="444444"/>
        </w:rPr>
        <w:t xml:space="preserve"> </w:t>
      </w:r>
      <w:r w:rsidR="00FF5174" w:rsidRPr="008A2038">
        <w:rPr>
          <w:b w:val="0"/>
          <w:i/>
          <w:color w:val="444444"/>
        </w:rPr>
        <w:t>including research</w:t>
      </w:r>
      <w:r w:rsidR="00F12681" w:rsidRPr="008A2038">
        <w:rPr>
          <w:b w:val="0"/>
          <w:i/>
          <w:color w:val="444444"/>
        </w:rPr>
        <w:t xml:space="preserve"> and peer exchange opportunities to encourage the state of the</w:t>
      </w:r>
      <w:r w:rsidR="00F12681" w:rsidRPr="008A2038">
        <w:rPr>
          <w:b w:val="0"/>
          <w:i/>
          <w:color w:val="444444"/>
          <w:spacing w:val="2"/>
        </w:rPr>
        <w:t xml:space="preserve"> </w:t>
      </w:r>
      <w:r w:rsidR="00F12681" w:rsidRPr="008A2038">
        <w:rPr>
          <w:b w:val="0"/>
          <w:i/>
          <w:color w:val="444444"/>
        </w:rPr>
        <w:t>practice</w:t>
      </w:r>
      <w:r w:rsidR="001033C1">
        <w:rPr>
          <w:b w:val="0"/>
          <w:i/>
          <w:color w:val="444444"/>
        </w:rPr>
        <w:t xml:space="preserve">; this should extend to </w:t>
      </w:r>
      <w:r w:rsidR="001033C1">
        <w:rPr>
          <w:b w:val="0"/>
          <w:i/>
          <w:color w:val="444444"/>
        </w:rPr>
        <w:lastRenderedPageBreak/>
        <w:t xml:space="preserve">consistency for definitions and examples nationwide for evidence based and data driven approaches and see aligned approaches at the state level. </w:t>
      </w:r>
    </w:p>
    <w:p w14:paraId="228AA1ED" w14:textId="77777777" w:rsidR="00AE5A66" w:rsidRDefault="00AE5A66" w:rsidP="005E67EC">
      <w:pPr>
        <w:pStyle w:val="BodyText"/>
      </w:pPr>
    </w:p>
    <w:p w14:paraId="59E24EF4" w14:textId="30BA5DE0" w:rsidR="008A2038" w:rsidRDefault="008A2038" w:rsidP="00A0753E">
      <w:pPr>
        <w:pStyle w:val="BodyText"/>
        <w:ind w:left="0"/>
        <w:rPr>
          <w:b w:val="0"/>
        </w:rPr>
      </w:pPr>
    </w:p>
    <w:p w14:paraId="78B02081" w14:textId="17DBF5AB" w:rsidR="00A267E7" w:rsidRDefault="00A267E7" w:rsidP="00A0753E">
      <w:pPr>
        <w:pStyle w:val="BodyText"/>
        <w:ind w:left="0"/>
        <w:rPr>
          <w:b w:val="0"/>
        </w:rPr>
      </w:pPr>
    </w:p>
    <w:p w14:paraId="6C6C5DE3" w14:textId="77777777" w:rsidR="00A267E7" w:rsidRDefault="00A267E7" w:rsidP="00A0753E">
      <w:pPr>
        <w:pStyle w:val="BodyText"/>
        <w:ind w:left="0"/>
        <w:rPr>
          <w:b w:val="0"/>
        </w:rPr>
      </w:pPr>
    </w:p>
    <w:p w14:paraId="004E6C31" w14:textId="77777777" w:rsidR="00A0753E" w:rsidRPr="00A0753E" w:rsidRDefault="00A0753E" w:rsidP="005E67EC">
      <w:pPr>
        <w:pStyle w:val="BodyText"/>
      </w:pPr>
      <w:r w:rsidRPr="00A0753E">
        <w:t xml:space="preserve">4.0 </w:t>
      </w:r>
      <w:r w:rsidR="008A2038" w:rsidRPr="00A0753E">
        <w:t xml:space="preserve">Policies and </w:t>
      </w:r>
      <w:r w:rsidRPr="00A0753E">
        <w:t xml:space="preserve">Procedures </w:t>
      </w:r>
    </w:p>
    <w:p w14:paraId="1F0EA5F9" w14:textId="77777777" w:rsidR="00A0753E" w:rsidRDefault="00A0753E" w:rsidP="005E67EC">
      <w:pPr>
        <w:pStyle w:val="BodyText"/>
        <w:rPr>
          <w:b w:val="0"/>
        </w:rPr>
      </w:pPr>
    </w:p>
    <w:p w14:paraId="76A3A2E1" w14:textId="294171CD" w:rsidR="008A2038" w:rsidRPr="00A0753E" w:rsidRDefault="00A0753E" w:rsidP="005E67EC">
      <w:pPr>
        <w:pStyle w:val="BodyText"/>
      </w:pPr>
      <w:r w:rsidRPr="00A0753E">
        <w:t xml:space="preserve">4.1 </w:t>
      </w:r>
      <w:r w:rsidR="008A2038" w:rsidRPr="00A0753E">
        <w:t>Background</w:t>
      </w:r>
    </w:p>
    <w:p w14:paraId="71F23990" w14:textId="77777777" w:rsidR="00A0753E" w:rsidRDefault="00A0753E" w:rsidP="005E67EC">
      <w:pPr>
        <w:pStyle w:val="BodyText"/>
        <w:rPr>
          <w:b w:val="0"/>
        </w:rPr>
      </w:pPr>
    </w:p>
    <w:p w14:paraId="68025E94" w14:textId="3A911BE5" w:rsidR="00AE5A66" w:rsidRPr="00A0753E" w:rsidRDefault="00F12681" w:rsidP="00A0753E">
      <w:pPr>
        <w:pStyle w:val="BodyText"/>
        <w:rPr>
          <w:b w:val="0"/>
        </w:rPr>
        <w:sectPr w:rsidR="00AE5A66" w:rsidRPr="00A0753E" w:rsidSect="003C5374">
          <w:pgSz w:w="12240" w:h="15840"/>
          <w:pgMar w:top="1440" w:right="1440" w:bottom="1440" w:left="1440" w:header="720" w:footer="720" w:gutter="0"/>
          <w:cols w:space="720"/>
          <w:docGrid w:linePitch="299"/>
        </w:sectPr>
      </w:pPr>
      <w:r w:rsidRPr="008A2038">
        <w:rPr>
          <w:b w:val="0"/>
        </w:rPr>
        <w:t>Policies and procedures stem from legislative direction but provide more detail on the day-to-day operations of a program and should provide sufficient direction to understand roles and responsibilities, especially approvals and financial authority.</w:t>
      </w:r>
    </w:p>
    <w:p w14:paraId="73627DCB" w14:textId="3A0F6BCB" w:rsidR="00AE5A66" w:rsidRPr="00A0753E" w:rsidRDefault="00FC21BF" w:rsidP="00A0753E">
      <w:pPr>
        <w:pStyle w:val="Heading3"/>
        <w:spacing w:before="76"/>
        <w:ind w:left="0"/>
        <w:rPr>
          <w:rFonts w:ascii="Times New Roman"/>
          <w:b w:val="0"/>
          <w:color w:val="444444"/>
        </w:rPr>
      </w:pPr>
      <w:r>
        <w:rPr>
          <w:b w:val="0"/>
        </w:rPr>
        <w:lastRenderedPageBreak/>
        <w:t xml:space="preserve">As previously noted, </w:t>
      </w:r>
      <w:r w:rsidR="00F12681" w:rsidRPr="00A0753E">
        <w:rPr>
          <w:b w:val="0"/>
        </w:rPr>
        <w:t>the ODOT HSIP Manual is akin to an operations manual rather than a policy document. Policy requirements are broadly contained in the TSAP</w:t>
      </w:r>
      <w:r>
        <w:rPr>
          <w:b w:val="0"/>
        </w:rPr>
        <w:t xml:space="preserve">, which identifies </w:t>
      </w:r>
      <w:r w:rsidR="00F12681" w:rsidRPr="00A0753E">
        <w:rPr>
          <w:b w:val="0"/>
        </w:rPr>
        <w:t xml:space="preserve">emphasis areas. The emphasis areas do not contain much in the way of guidance on how to achieve policy outcomes. The procedures to conducting safety analyses, though not aligned to the individual emphasis areas, are contained in a companion document, the Safety Investigations Manual </w:t>
      </w:r>
      <w:r w:rsidR="00F12681" w:rsidRPr="00A0753E">
        <w:rPr>
          <w:b w:val="0"/>
          <w:position w:val="8"/>
          <w:sz w:val="16"/>
        </w:rPr>
        <w:t>5</w:t>
      </w:r>
      <w:r w:rsidR="00F12681" w:rsidRPr="00A0753E">
        <w:rPr>
          <w:b w:val="0"/>
        </w:rPr>
        <w:t>which is designed for ODOT traffic safety investigators though its general principles could be used for any roadway safety analysis. Before proceeding with that latter document, we provide a more complete analysis of the HSIP Manual.</w:t>
      </w:r>
    </w:p>
    <w:p w14:paraId="2480DB8B" w14:textId="77777777" w:rsidR="00AE5A66" w:rsidRPr="00A0753E" w:rsidRDefault="00AE5A66" w:rsidP="005E67EC">
      <w:pPr>
        <w:pStyle w:val="BodyText"/>
        <w:rPr>
          <w:b w:val="0"/>
        </w:rPr>
      </w:pPr>
    </w:p>
    <w:p w14:paraId="7E7334A4" w14:textId="47A7D0C2" w:rsidR="00AE5A66" w:rsidRDefault="00F12681" w:rsidP="00A0753E">
      <w:pPr>
        <w:pStyle w:val="BodyText"/>
        <w:ind w:left="0"/>
        <w:rPr>
          <w:b w:val="0"/>
        </w:rPr>
      </w:pPr>
      <w:r w:rsidRPr="00A0753E">
        <w:rPr>
          <w:b w:val="0"/>
        </w:rPr>
        <w:t>Per the Highway Safety Improvement Program Manual established by ODOT, the</w:t>
      </w:r>
      <w:r w:rsidR="002D75F0" w:rsidRPr="00A0753E">
        <w:rPr>
          <w:b w:val="0"/>
        </w:rPr>
        <w:t xml:space="preserve">re are 5 key </w:t>
      </w:r>
      <w:r w:rsidR="007C2D97" w:rsidRPr="00A0753E">
        <w:rPr>
          <w:b w:val="0"/>
        </w:rPr>
        <w:t>guidelines</w:t>
      </w:r>
      <w:r w:rsidR="002D75F0" w:rsidRPr="00A0753E">
        <w:rPr>
          <w:b w:val="0"/>
        </w:rPr>
        <w:t xml:space="preserve"> which drive the program.  The review team</w:t>
      </w:r>
      <w:r w:rsidR="00D82071" w:rsidRPr="00A0753E">
        <w:rPr>
          <w:b w:val="0"/>
        </w:rPr>
        <w:t xml:space="preserve"> decided to delve into those </w:t>
      </w:r>
      <w:r w:rsidR="00FF5174" w:rsidRPr="00A0753E">
        <w:rPr>
          <w:b w:val="0"/>
        </w:rPr>
        <w:t>principles</w:t>
      </w:r>
      <w:r w:rsidR="00D82071" w:rsidRPr="00A0753E">
        <w:rPr>
          <w:b w:val="0"/>
        </w:rPr>
        <w:t xml:space="preserve"> underpinning the program in more detail to see if they were both effectively followed and if they continued to ser</w:t>
      </w:r>
      <w:r w:rsidR="00A0753E">
        <w:rPr>
          <w:b w:val="0"/>
        </w:rPr>
        <w:t>ve as markers of good practice:</w:t>
      </w:r>
    </w:p>
    <w:p w14:paraId="449F9DA0" w14:textId="77777777" w:rsidR="00A0753E" w:rsidRPr="00A0753E" w:rsidRDefault="00A0753E" w:rsidP="00A0753E">
      <w:pPr>
        <w:pStyle w:val="BodyText"/>
        <w:ind w:left="0"/>
        <w:rPr>
          <w:b w:val="0"/>
        </w:rPr>
      </w:pPr>
    </w:p>
    <w:p w14:paraId="2BDA383B" w14:textId="709D024A" w:rsidR="00AE5A66" w:rsidRPr="00A0753E" w:rsidRDefault="00F12681" w:rsidP="00C95D58">
      <w:pPr>
        <w:pStyle w:val="ListParagraph"/>
        <w:numPr>
          <w:ilvl w:val="2"/>
          <w:numId w:val="14"/>
        </w:numPr>
        <w:tabs>
          <w:tab w:val="left" w:pos="1116"/>
        </w:tabs>
        <w:spacing w:before="1" w:line="292" w:lineRule="exact"/>
        <w:ind w:firstLine="0"/>
        <w:rPr>
          <w:sz w:val="24"/>
        </w:rPr>
      </w:pPr>
      <w:r w:rsidRPr="00A0753E">
        <w:rPr>
          <w:sz w:val="24"/>
        </w:rPr>
        <w:t>All projects shall address specific safety problems that contribute to fatal and</w:t>
      </w:r>
      <w:r w:rsidRPr="00A0753E">
        <w:rPr>
          <w:spacing w:val="-19"/>
          <w:sz w:val="24"/>
        </w:rPr>
        <w:t xml:space="preserve"> </w:t>
      </w:r>
      <w:r w:rsidRPr="00A0753E">
        <w:rPr>
          <w:sz w:val="24"/>
        </w:rPr>
        <w:t>serious</w:t>
      </w:r>
      <w:r w:rsidR="00A0753E">
        <w:rPr>
          <w:sz w:val="24"/>
        </w:rPr>
        <w:t xml:space="preserve"> </w:t>
      </w:r>
      <w:r w:rsidRPr="00A0753E">
        <w:t>injury crashes.</w:t>
      </w:r>
    </w:p>
    <w:p w14:paraId="6DAC067F" w14:textId="77777777" w:rsidR="00AE5A66" w:rsidRPr="00A0753E" w:rsidRDefault="00F12681" w:rsidP="00C95D58">
      <w:pPr>
        <w:pStyle w:val="ListParagraph"/>
        <w:numPr>
          <w:ilvl w:val="2"/>
          <w:numId w:val="14"/>
        </w:numPr>
        <w:tabs>
          <w:tab w:val="left" w:pos="1116"/>
        </w:tabs>
        <w:spacing w:before="139" w:line="237" w:lineRule="auto"/>
        <w:ind w:right="1467" w:firstLine="0"/>
        <w:rPr>
          <w:sz w:val="24"/>
        </w:rPr>
      </w:pPr>
      <w:r w:rsidRPr="00A0753E">
        <w:rPr>
          <w:sz w:val="24"/>
        </w:rPr>
        <w:t>All projects shall use only countermeasures from the ODOT-approved countermeasure list.</w:t>
      </w:r>
    </w:p>
    <w:p w14:paraId="7B8238E2" w14:textId="77777777" w:rsidR="00AE5A66" w:rsidRPr="00A0753E" w:rsidRDefault="00F12681" w:rsidP="00C95D58">
      <w:pPr>
        <w:pStyle w:val="ListParagraph"/>
        <w:numPr>
          <w:ilvl w:val="2"/>
          <w:numId w:val="14"/>
        </w:numPr>
        <w:tabs>
          <w:tab w:val="left" w:pos="1116"/>
        </w:tabs>
        <w:spacing w:before="140" w:line="237" w:lineRule="auto"/>
        <w:ind w:right="1668" w:firstLine="0"/>
        <w:rPr>
          <w:sz w:val="24"/>
        </w:rPr>
      </w:pPr>
      <w:r w:rsidRPr="00A0753E">
        <w:rPr>
          <w:sz w:val="24"/>
        </w:rPr>
        <w:t>Only</w:t>
      </w:r>
      <w:r w:rsidRPr="00A0753E">
        <w:rPr>
          <w:spacing w:val="-3"/>
          <w:sz w:val="24"/>
        </w:rPr>
        <w:t xml:space="preserve"> </w:t>
      </w:r>
      <w:r w:rsidRPr="00A0753E">
        <w:rPr>
          <w:sz w:val="24"/>
        </w:rPr>
        <w:t>the</w:t>
      </w:r>
      <w:r w:rsidRPr="00A0753E">
        <w:rPr>
          <w:spacing w:val="-5"/>
          <w:sz w:val="24"/>
        </w:rPr>
        <w:t xml:space="preserve"> </w:t>
      </w:r>
      <w:r w:rsidRPr="00A0753E">
        <w:rPr>
          <w:sz w:val="24"/>
        </w:rPr>
        <w:t>most</w:t>
      </w:r>
      <w:r w:rsidRPr="00A0753E">
        <w:rPr>
          <w:spacing w:val="-3"/>
          <w:sz w:val="24"/>
        </w:rPr>
        <w:t xml:space="preserve"> </w:t>
      </w:r>
      <w:r w:rsidRPr="00A0753E">
        <w:rPr>
          <w:sz w:val="24"/>
        </w:rPr>
        <w:t>recent</w:t>
      </w:r>
      <w:r w:rsidRPr="00A0753E">
        <w:rPr>
          <w:spacing w:val="-4"/>
          <w:sz w:val="24"/>
        </w:rPr>
        <w:t xml:space="preserve"> </w:t>
      </w:r>
      <w:r w:rsidRPr="00A0753E">
        <w:rPr>
          <w:sz w:val="24"/>
        </w:rPr>
        <w:t>available</w:t>
      </w:r>
      <w:r w:rsidRPr="00A0753E">
        <w:rPr>
          <w:spacing w:val="-3"/>
          <w:sz w:val="24"/>
        </w:rPr>
        <w:t xml:space="preserve"> </w:t>
      </w:r>
      <w:r w:rsidRPr="00A0753E">
        <w:rPr>
          <w:sz w:val="24"/>
        </w:rPr>
        <w:t>five</w:t>
      </w:r>
      <w:r w:rsidRPr="00A0753E">
        <w:rPr>
          <w:spacing w:val="-3"/>
          <w:sz w:val="24"/>
        </w:rPr>
        <w:t xml:space="preserve"> </w:t>
      </w:r>
      <w:r w:rsidRPr="00A0753E">
        <w:rPr>
          <w:sz w:val="24"/>
        </w:rPr>
        <w:t>years</w:t>
      </w:r>
      <w:r w:rsidRPr="00A0753E">
        <w:rPr>
          <w:spacing w:val="-4"/>
          <w:sz w:val="24"/>
        </w:rPr>
        <w:t xml:space="preserve"> </w:t>
      </w:r>
      <w:r w:rsidRPr="00A0753E">
        <w:rPr>
          <w:sz w:val="24"/>
        </w:rPr>
        <w:t>of</w:t>
      </w:r>
      <w:r w:rsidRPr="00A0753E">
        <w:rPr>
          <w:spacing w:val="-4"/>
          <w:sz w:val="24"/>
        </w:rPr>
        <w:t xml:space="preserve"> </w:t>
      </w:r>
      <w:r w:rsidRPr="00A0753E">
        <w:rPr>
          <w:sz w:val="24"/>
        </w:rPr>
        <w:t>ODOT-reported</w:t>
      </w:r>
      <w:r w:rsidRPr="00A0753E">
        <w:rPr>
          <w:spacing w:val="-1"/>
          <w:sz w:val="24"/>
        </w:rPr>
        <w:t xml:space="preserve"> </w:t>
      </w:r>
      <w:r w:rsidRPr="00A0753E">
        <w:rPr>
          <w:sz w:val="24"/>
        </w:rPr>
        <w:t>crashes</w:t>
      </w:r>
      <w:r w:rsidRPr="00A0753E">
        <w:rPr>
          <w:spacing w:val="-2"/>
          <w:sz w:val="24"/>
        </w:rPr>
        <w:t xml:space="preserve"> </w:t>
      </w:r>
      <w:r w:rsidRPr="00A0753E">
        <w:rPr>
          <w:sz w:val="24"/>
        </w:rPr>
        <w:t>shall</w:t>
      </w:r>
      <w:r w:rsidRPr="00A0753E">
        <w:rPr>
          <w:spacing w:val="-2"/>
          <w:sz w:val="24"/>
        </w:rPr>
        <w:t xml:space="preserve"> </w:t>
      </w:r>
      <w:r w:rsidRPr="00A0753E">
        <w:rPr>
          <w:sz w:val="24"/>
        </w:rPr>
        <w:t>be</w:t>
      </w:r>
      <w:r w:rsidRPr="00A0753E">
        <w:rPr>
          <w:spacing w:val="-5"/>
          <w:sz w:val="24"/>
        </w:rPr>
        <w:t xml:space="preserve"> </w:t>
      </w:r>
      <w:r w:rsidRPr="00A0753E">
        <w:rPr>
          <w:sz w:val="24"/>
        </w:rPr>
        <w:t>used</w:t>
      </w:r>
      <w:r w:rsidRPr="00A0753E">
        <w:rPr>
          <w:spacing w:val="-2"/>
          <w:sz w:val="24"/>
        </w:rPr>
        <w:t xml:space="preserve"> </w:t>
      </w:r>
      <w:r w:rsidRPr="00A0753E">
        <w:rPr>
          <w:sz w:val="24"/>
        </w:rPr>
        <w:t>for crash</w:t>
      </w:r>
      <w:r w:rsidRPr="00A0753E">
        <w:rPr>
          <w:spacing w:val="2"/>
          <w:sz w:val="24"/>
        </w:rPr>
        <w:t xml:space="preserve"> </w:t>
      </w:r>
      <w:r w:rsidRPr="00A0753E">
        <w:rPr>
          <w:sz w:val="24"/>
        </w:rPr>
        <w:t>analysis.</w:t>
      </w:r>
    </w:p>
    <w:p w14:paraId="4DCD34F4" w14:textId="77777777" w:rsidR="00AE5A66" w:rsidRPr="00A0753E" w:rsidRDefault="00F12681" w:rsidP="00C95D58">
      <w:pPr>
        <w:pStyle w:val="ListParagraph"/>
        <w:numPr>
          <w:ilvl w:val="2"/>
          <w:numId w:val="14"/>
        </w:numPr>
        <w:tabs>
          <w:tab w:val="left" w:pos="1116"/>
        </w:tabs>
        <w:spacing w:before="140" w:line="237" w:lineRule="auto"/>
        <w:ind w:right="1767" w:firstLine="0"/>
        <w:rPr>
          <w:sz w:val="24"/>
        </w:rPr>
      </w:pPr>
      <w:r w:rsidRPr="00A0753E">
        <w:rPr>
          <w:sz w:val="24"/>
        </w:rPr>
        <w:t>Projects shall be prioritized based on ODOT-approved prioritization method such</w:t>
      </w:r>
      <w:r w:rsidRPr="00A0753E">
        <w:rPr>
          <w:spacing w:val="-32"/>
          <w:sz w:val="24"/>
        </w:rPr>
        <w:t xml:space="preserve"> </w:t>
      </w:r>
      <w:r w:rsidRPr="00A0753E">
        <w:rPr>
          <w:sz w:val="24"/>
        </w:rPr>
        <w:t>as Benefit-Cost</w:t>
      </w:r>
      <w:r w:rsidRPr="00A0753E">
        <w:rPr>
          <w:spacing w:val="-2"/>
          <w:sz w:val="24"/>
        </w:rPr>
        <w:t xml:space="preserve"> </w:t>
      </w:r>
      <w:r w:rsidRPr="00A0753E">
        <w:rPr>
          <w:sz w:val="24"/>
        </w:rPr>
        <w:t>Ratio.</w:t>
      </w:r>
    </w:p>
    <w:p w14:paraId="54756269" w14:textId="77777777" w:rsidR="00AE5A66" w:rsidRPr="00A0753E" w:rsidRDefault="00F12681" w:rsidP="00C95D58">
      <w:pPr>
        <w:pStyle w:val="ListParagraph"/>
        <w:numPr>
          <w:ilvl w:val="2"/>
          <w:numId w:val="14"/>
        </w:numPr>
        <w:tabs>
          <w:tab w:val="left" w:pos="1116"/>
        </w:tabs>
        <w:spacing w:before="137"/>
        <w:ind w:left="1115"/>
        <w:rPr>
          <w:sz w:val="24"/>
        </w:rPr>
      </w:pPr>
      <w:r w:rsidRPr="00A0753E">
        <w:rPr>
          <w:sz w:val="24"/>
        </w:rPr>
        <w:t>ODOT Regions will be responsible for developing and delivering</w:t>
      </w:r>
      <w:r w:rsidRPr="00A0753E">
        <w:rPr>
          <w:spacing w:val="-10"/>
          <w:sz w:val="24"/>
        </w:rPr>
        <w:t xml:space="preserve"> </w:t>
      </w:r>
      <w:r w:rsidRPr="00A0753E">
        <w:rPr>
          <w:sz w:val="24"/>
        </w:rPr>
        <w:t>projects.</w:t>
      </w:r>
    </w:p>
    <w:p w14:paraId="364D33F5" w14:textId="77777777" w:rsidR="00AE5A66" w:rsidRPr="00A0753E" w:rsidRDefault="00AE5A66" w:rsidP="005E67EC">
      <w:pPr>
        <w:pStyle w:val="BodyText"/>
        <w:rPr>
          <w:b w:val="0"/>
        </w:rPr>
      </w:pPr>
    </w:p>
    <w:p w14:paraId="4ACF015D" w14:textId="58CD7917" w:rsidR="00AE5A66" w:rsidRPr="00A0753E" w:rsidRDefault="00A0753E" w:rsidP="005E67EC">
      <w:pPr>
        <w:pStyle w:val="BodyText"/>
        <w:rPr>
          <w:b w:val="0"/>
        </w:rPr>
      </w:pPr>
      <w:r w:rsidRPr="00002A29">
        <w:t>Observation 4.1:</w:t>
      </w:r>
      <w:r>
        <w:rPr>
          <w:b w:val="0"/>
        </w:rPr>
        <w:t xml:space="preserve"> </w:t>
      </w:r>
      <w:r w:rsidR="00F12681" w:rsidRPr="00A0753E">
        <w:rPr>
          <w:b w:val="0"/>
        </w:rPr>
        <w:t>Discussions with Headquarters and Region staffs found that these guidelines were being followed and that the both Headquarters and Region staff felt these guidelines provided sufficient control over the program to assure effective safety projects were delivered. The review team also prepared a point-by-point review of these guidelines:</w:t>
      </w:r>
    </w:p>
    <w:p w14:paraId="027431F1" w14:textId="77777777" w:rsidR="00AE5A66" w:rsidRPr="00A0753E" w:rsidRDefault="00F12681" w:rsidP="00C95D58">
      <w:pPr>
        <w:pStyle w:val="ListParagraph"/>
        <w:numPr>
          <w:ilvl w:val="2"/>
          <w:numId w:val="14"/>
        </w:numPr>
        <w:tabs>
          <w:tab w:val="left" w:pos="1116"/>
        </w:tabs>
        <w:spacing w:before="2" w:line="237" w:lineRule="auto"/>
        <w:ind w:right="1636" w:firstLine="0"/>
        <w:rPr>
          <w:sz w:val="24"/>
        </w:rPr>
      </w:pPr>
      <w:r w:rsidRPr="00A0753E">
        <w:rPr>
          <w:sz w:val="24"/>
        </w:rPr>
        <w:t>All</w:t>
      </w:r>
      <w:r w:rsidRPr="00A0753E">
        <w:rPr>
          <w:spacing w:val="-5"/>
          <w:sz w:val="24"/>
        </w:rPr>
        <w:t xml:space="preserve"> </w:t>
      </w:r>
      <w:r w:rsidRPr="00A0753E">
        <w:rPr>
          <w:sz w:val="24"/>
        </w:rPr>
        <w:t>projects</w:t>
      </w:r>
      <w:r w:rsidRPr="00A0753E">
        <w:rPr>
          <w:spacing w:val="-4"/>
          <w:sz w:val="24"/>
        </w:rPr>
        <w:t xml:space="preserve"> </w:t>
      </w:r>
      <w:r w:rsidRPr="00A0753E">
        <w:rPr>
          <w:sz w:val="24"/>
        </w:rPr>
        <w:t>shall</w:t>
      </w:r>
      <w:r w:rsidRPr="00A0753E">
        <w:rPr>
          <w:spacing w:val="-2"/>
          <w:sz w:val="24"/>
        </w:rPr>
        <w:t xml:space="preserve"> </w:t>
      </w:r>
      <w:r w:rsidRPr="00A0753E">
        <w:rPr>
          <w:sz w:val="24"/>
        </w:rPr>
        <w:t>address</w:t>
      </w:r>
      <w:r w:rsidRPr="00A0753E">
        <w:rPr>
          <w:spacing w:val="-4"/>
          <w:sz w:val="24"/>
        </w:rPr>
        <w:t xml:space="preserve"> </w:t>
      </w:r>
      <w:r w:rsidRPr="00A0753E">
        <w:rPr>
          <w:sz w:val="24"/>
        </w:rPr>
        <w:t>specific</w:t>
      </w:r>
      <w:r w:rsidRPr="00A0753E">
        <w:rPr>
          <w:spacing w:val="-3"/>
          <w:sz w:val="24"/>
        </w:rPr>
        <w:t xml:space="preserve"> </w:t>
      </w:r>
      <w:r w:rsidRPr="00A0753E">
        <w:rPr>
          <w:sz w:val="24"/>
        </w:rPr>
        <w:t>safety</w:t>
      </w:r>
      <w:r w:rsidRPr="00A0753E">
        <w:rPr>
          <w:spacing w:val="-5"/>
          <w:sz w:val="24"/>
        </w:rPr>
        <w:t xml:space="preserve"> </w:t>
      </w:r>
      <w:r w:rsidRPr="00A0753E">
        <w:rPr>
          <w:sz w:val="24"/>
        </w:rPr>
        <w:t>problems</w:t>
      </w:r>
      <w:r w:rsidRPr="00A0753E">
        <w:rPr>
          <w:spacing w:val="-3"/>
          <w:sz w:val="24"/>
        </w:rPr>
        <w:t xml:space="preserve"> </w:t>
      </w:r>
      <w:r w:rsidRPr="00A0753E">
        <w:rPr>
          <w:sz w:val="24"/>
        </w:rPr>
        <w:t>that</w:t>
      </w:r>
      <w:r w:rsidRPr="00A0753E">
        <w:rPr>
          <w:spacing w:val="-2"/>
          <w:sz w:val="24"/>
        </w:rPr>
        <w:t xml:space="preserve"> </w:t>
      </w:r>
      <w:r w:rsidRPr="00A0753E">
        <w:rPr>
          <w:sz w:val="24"/>
        </w:rPr>
        <w:t>contribute</w:t>
      </w:r>
      <w:r w:rsidRPr="00A0753E">
        <w:rPr>
          <w:spacing w:val="-4"/>
          <w:sz w:val="24"/>
        </w:rPr>
        <w:t xml:space="preserve"> </w:t>
      </w:r>
      <w:r w:rsidRPr="00A0753E">
        <w:rPr>
          <w:sz w:val="24"/>
        </w:rPr>
        <w:t>to</w:t>
      </w:r>
      <w:r w:rsidRPr="00A0753E">
        <w:rPr>
          <w:spacing w:val="-5"/>
          <w:sz w:val="24"/>
        </w:rPr>
        <w:t xml:space="preserve"> </w:t>
      </w:r>
      <w:r w:rsidRPr="00A0753E">
        <w:rPr>
          <w:sz w:val="24"/>
        </w:rPr>
        <w:t>fatal</w:t>
      </w:r>
      <w:r w:rsidRPr="00A0753E">
        <w:rPr>
          <w:spacing w:val="-3"/>
          <w:sz w:val="24"/>
        </w:rPr>
        <w:t xml:space="preserve"> </w:t>
      </w:r>
      <w:r w:rsidRPr="00A0753E">
        <w:rPr>
          <w:sz w:val="24"/>
        </w:rPr>
        <w:t>and</w:t>
      </w:r>
      <w:r w:rsidRPr="00A0753E">
        <w:rPr>
          <w:spacing w:val="-2"/>
          <w:sz w:val="24"/>
        </w:rPr>
        <w:t xml:space="preserve"> </w:t>
      </w:r>
      <w:r w:rsidRPr="00A0753E">
        <w:rPr>
          <w:sz w:val="24"/>
        </w:rPr>
        <w:t>serious injury</w:t>
      </w:r>
      <w:r w:rsidRPr="00A0753E">
        <w:rPr>
          <w:spacing w:val="-1"/>
          <w:sz w:val="24"/>
        </w:rPr>
        <w:t xml:space="preserve"> </w:t>
      </w:r>
      <w:r w:rsidRPr="00A0753E">
        <w:rPr>
          <w:sz w:val="24"/>
        </w:rPr>
        <w:t>crashes.</w:t>
      </w:r>
    </w:p>
    <w:p w14:paraId="11499D4E" w14:textId="77777777" w:rsidR="00A0753E" w:rsidRDefault="00A0753E" w:rsidP="005E67EC">
      <w:pPr>
        <w:pStyle w:val="BodyText"/>
        <w:rPr>
          <w:b w:val="0"/>
        </w:rPr>
      </w:pPr>
    </w:p>
    <w:p w14:paraId="3EACA645" w14:textId="24572E81" w:rsidR="00AE5A66" w:rsidRPr="00A0753E" w:rsidRDefault="00F12681" w:rsidP="005E67EC">
      <w:pPr>
        <w:pStyle w:val="BodyText"/>
        <w:rPr>
          <w:b w:val="0"/>
        </w:rPr>
      </w:pPr>
      <w:r w:rsidRPr="00A0753E">
        <w:rPr>
          <w:b w:val="0"/>
        </w:rPr>
        <w:t>The review team concurs with this approach since the focus of the HSIP program is on reducing fatalities and serious injuries. The review team further finds that the language is appropriately flexible in not mandating a direct reduction in fatal and serious injury crashes but recognizing that the causal chain is often complex such that problems “that contribute” are important to address. The guidelines can be thought to also support risk-based approaches and uses of crash surrogate data where direct crash data is not available.</w:t>
      </w:r>
    </w:p>
    <w:p w14:paraId="42C3B5E6" w14:textId="77777777" w:rsidR="00AE5A66" w:rsidRDefault="006F2BA1" w:rsidP="008225A4">
      <w:pPr>
        <w:pStyle w:val="BodyText"/>
        <w:ind w:left="0"/>
        <w:rPr>
          <w:sz w:val="13"/>
        </w:rPr>
      </w:pPr>
      <w:r>
        <w:rPr>
          <w:noProof/>
          <w:lang w:bidi="ar-SA"/>
        </w:rPr>
        <mc:AlternateContent>
          <mc:Choice Requires="wps">
            <w:drawing>
              <wp:anchor distT="0" distB="0" distL="0" distR="0" simplePos="0" relativeHeight="251665920" behindDoc="1" locked="0" layoutInCell="1" allowOverlap="1" wp14:anchorId="4D3EE697" wp14:editId="01211A15">
                <wp:simplePos x="0" y="0"/>
                <wp:positionH relativeFrom="page">
                  <wp:posOffset>914400</wp:posOffset>
                </wp:positionH>
                <wp:positionV relativeFrom="paragraph">
                  <wp:posOffset>135890</wp:posOffset>
                </wp:positionV>
                <wp:extent cx="1829435" cy="0"/>
                <wp:effectExtent l="9525" t="6350" r="8890" b="12700"/>
                <wp:wrapTopAndBottom/>
                <wp:docPr id="94"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0B0C3" id="Line 90"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0.7pt" to="216.0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q3XHgIAAEMEAAAOAAAAZHJzL2Uyb0RvYy54bWysU82O2jAQvlfqO1i+QxI2Sy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" strokeweight=".72pt">
                <w10:wrap type="topAndBottom" anchorx="page"/>
              </v:line>
            </w:pict>
          </mc:Fallback>
        </mc:AlternateContent>
      </w:r>
    </w:p>
    <w:p w14:paraId="69261FBB" w14:textId="77777777" w:rsidR="00AE5A66" w:rsidRPr="00285D45" w:rsidRDefault="00F12681" w:rsidP="008225A4">
      <w:pPr>
        <w:spacing w:before="69"/>
        <w:ind w:right="1682"/>
        <w:rPr>
          <w:sz w:val="20"/>
          <w:szCs w:val="20"/>
        </w:rPr>
      </w:pPr>
      <w:r>
        <w:rPr>
          <w:position w:val="7"/>
          <w:sz w:val="13"/>
        </w:rPr>
        <w:t xml:space="preserve">5 </w:t>
      </w:r>
      <w:hyperlink r:id="rId19">
        <w:r w:rsidRPr="00285D45">
          <w:rPr>
            <w:color w:val="0462C1"/>
            <w:sz w:val="20"/>
            <w:szCs w:val="20"/>
            <w:u w:val="single" w:color="0462C1"/>
          </w:rPr>
          <w:t>https://www.oregon.gov/ODOT/Engineering/Docs_TrafficEng/Safety-Investigation-Manual.pdf</w:t>
        </w:r>
        <w:r w:rsidRPr="00285D45">
          <w:rPr>
            <w:color w:val="0462C1"/>
            <w:sz w:val="20"/>
            <w:szCs w:val="20"/>
          </w:rPr>
          <w:t xml:space="preserve"> </w:t>
        </w:r>
      </w:hyperlink>
      <w:r w:rsidRPr="00285D45">
        <w:rPr>
          <w:sz w:val="20"/>
          <w:szCs w:val="20"/>
        </w:rPr>
        <w:t>Highway Safety Investigation Manual for the Oregon Department of Transportation, Karen Dixon and Christopher Monsere, January 2011</w:t>
      </w:r>
    </w:p>
    <w:p w14:paraId="769C2757" w14:textId="17847B0F" w:rsidR="00AE5A66" w:rsidRDefault="00AE5A66">
      <w:pPr>
        <w:rPr>
          <w:sz w:val="20"/>
        </w:rPr>
      </w:pPr>
    </w:p>
    <w:p w14:paraId="5071A406" w14:textId="32AE4F26" w:rsidR="001033C1" w:rsidRDefault="001033C1">
      <w:pPr>
        <w:rPr>
          <w:sz w:val="20"/>
        </w:rPr>
      </w:pPr>
    </w:p>
    <w:p w14:paraId="641F3DE4" w14:textId="77777777" w:rsidR="001033C1" w:rsidRDefault="001033C1">
      <w:pPr>
        <w:rPr>
          <w:sz w:val="20"/>
        </w:rPr>
        <w:sectPr w:rsidR="001033C1" w:rsidSect="00A0753E">
          <w:pgSz w:w="12240" w:h="15840"/>
          <w:pgMar w:top="1440" w:right="1440" w:bottom="1440" w:left="1440" w:header="720" w:footer="720" w:gutter="0"/>
          <w:cols w:space="720"/>
          <w:docGrid w:linePitch="299"/>
        </w:sectPr>
      </w:pPr>
    </w:p>
    <w:p w14:paraId="5F9E2FB6" w14:textId="77777777" w:rsidR="00AE5A66" w:rsidRDefault="00F12681" w:rsidP="00C95D58">
      <w:pPr>
        <w:pStyle w:val="ListParagraph"/>
        <w:numPr>
          <w:ilvl w:val="2"/>
          <w:numId w:val="14"/>
        </w:numPr>
        <w:tabs>
          <w:tab w:val="left" w:pos="1116"/>
        </w:tabs>
        <w:spacing w:before="41" w:line="237" w:lineRule="auto"/>
        <w:ind w:right="1467" w:firstLine="0"/>
        <w:rPr>
          <w:sz w:val="24"/>
        </w:rPr>
      </w:pPr>
      <w:r>
        <w:rPr>
          <w:sz w:val="24"/>
        </w:rPr>
        <w:t>All projects shall use only countermeasures from the ODOT-approved countermeasure list.</w:t>
      </w:r>
    </w:p>
    <w:p w14:paraId="529943BD" w14:textId="350EEE72" w:rsidR="00AE5A66" w:rsidRPr="00A0753E" w:rsidRDefault="00F12681" w:rsidP="005E67EC">
      <w:pPr>
        <w:pStyle w:val="BodyText"/>
        <w:rPr>
          <w:b w:val="0"/>
        </w:rPr>
      </w:pPr>
      <w:r w:rsidRPr="00A0753E">
        <w:rPr>
          <w:b w:val="0"/>
        </w:rPr>
        <w:t>The review team recognizes that a fixed list can become outdated with advances always being made in crash research. A single list does provide consistency in approach among ODOT regions and local jurisdictions and the guidelines provide a procedure for agencies to request a review from OODT Headquarters if additional countermeasures are proposed or if revisions are requested to crash modification values. Interviews revealed examples of countermeasure additions which were con</w:t>
      </w:r>
      <w:r w:rsidR="00002A29">
        <w:rPr>
          <w:b w:val="0"/>
        </w:rPr>
        <w:t>sidered in a rapid fashion by O</w:t>
      </w:r>
      <w:r w:rsidRPr="00A0753E">
        <w:rPr>
          <w:b w:val="0"/>
        </w:rPr>
        <w:t>D</w:t>
      </w:r>
      <w:r w:rsidR="00002A29">
        <w:rPr>
          <w:b w:val="0"/>
        </w:rPr>
        <w:t>O</w:t>
      </w:r>
      <w:r w:rsidRPr="00A0753E">
        <w:rPr>
          <w:b w:val="0"/>
        </w:rPr>
        <w:t>T Headquarters and site-specific variations or adjustments to listed modifications factors were also discussed and approaches appeared reasonable.</w:t>
      </w:r>
    </w:p>
    <w:p w14:paraId="5CC895B5" w14:textId="77777777" w:rsidR="00AE5A66" w:rsidRDefault="00F12681" w:rsidP="00C95D58">
      <w:pPr>
        <w:pStyle w:val="ListParagraph"/>
        <w:numPr>
          <w:ilvl w:val="2"/>
          <w:numId w:val="14"/>
        </w:numPr>
        <w:tabs>
          <w:tab w:val="left" w:pos="1116"/>
        </w:tabs>
        <w:spacing w:before="133"/>
        <w:ind w:right="1668" w:firstLine="0"/>
        <w:rPr>
          <w:sz w:val="24"/>
        </w:rPr>
      </w:pPr>
      <w:r>
        <w:rPr>
          <w:sz w:val="24"/>
        </w:rPr>
        <w:t>Only</w:t>
      </w:r>
      <w:r>
        <w:rPr>
          <w:spacing w:val="-3"/>
          <w:sz w:val="24"/>
        </w:rPr>
        <w:t xml:space="preserve"> </w:t>
      </w:r>
      <w:r>
        <w:rPr>
          <w:sz w:val="24"/>
        </w:rPr>
        <w:t>the</w:t>
      </w:r>
      <w:r>
        <w:rPr>
          <w:spacing w:val="-5"/>
          <w:sz w:val="24"/>
        </w:rPr>
        <w:t xml:space="preserve"> </w:t>
      </w:r>
      <w:r>
        <w:rPr>
          <w:sz w:val="24"/>
        </w:rPr>
        <w:t>most</w:t>
      </w:r>
      <w:r>
        <w:rPr>
          <w:spacing w:val="-3"/>
          <w:sz w:val="24"/>
        </w:rPr>
        <w:t xml:space="preserve"> </w:t>
      </w:r>
      <w:r>
        <w:rPr>
          <w:sz w:val="24"/>
        </w:rPr>
        <w:t>recent</w:t>
      </w:r>
      <w:r>
        <w:rPr>
          <w:spacing w:val="-4"/>
          <w:sz w:val="24"/>
        </w:rPr>
        <w:t xml:space="preserve"> </w:t>
      </w:r>
      <w:r>
        <w:rPr>
          <w:sz w:val="24"/>
        </w:rPr>
        <w:t>available</w:t>
      </w:r>
      <w:r>
        <w:rPr>
          <w:spacing w:val="-3"/>
          <w:sz w:val="24"/>
        </w:rPr>
        <w:t xml:space="preserve"> </w:t>
      </w:r>
      <w:r>
        <w:rPr>
          <w:sz w:val="24"/>
        </w:rPr>
        <w:t>five</w:t>
      </w:r>
      <w:r>
        <w:rPr>
          <w:spacing w:val="-3"/>
          <w:sz w:val="24"/>
        </w:rPr>
        <w:t xml:space="preserve"> </w:t>
      </w:r>
      <w:r>
        <w:rPr>
          <w:sz w:val="24"/>
        </w:rPr>
        <w:t>years</w:t>
      </w:r>
      <w:r>
        <w:rPr>
          <w:spacing w:val="-4"/>
          <w:sz w:val="24"/>
        </w:rPr>
        <w:t xml:space="preserve"> </w:t>
      </w:r>
      <w:r>
        <w:rPr>
          <w:sz w:val="24"/>
        </w:rPr>
        <w:t>of</w:t>
      </w:r>
      <w:r>
        <w:rPr>
          <w:spacing w:val="-4"/>
          <w:sz w:val="24"/>
        </w:rPr>
        <w:t xml:space="preserve"> </w:t>
      </w:r>
      <w:r>
        <w:rPr>
          <w:sz w:val="24"/>
        </w:rPr>
        <w:t>ODOT-reported</w:t>
      </w:r>
      <w:r>
        <w:rPr>
          <w:spacing w:val="-1"/>
          <w:sz w:val="24"/>
        </w:rPr>
        <w:t xml:space="preserve"> </w:t>
      </w:r>
      <w:r>
        <w:rPr>
          <w:sz w:val="24"/>
        </w:rPr>
        <w:t>crashes</w:t>
      </w:r>
      <w:r>
        <w:rPr>
          <w:spacing w:val="-2"/>
          <w:sz w:val="24"/>
        </w:rPr>
        <w:t xml:space="preserve"> </w:t>
      </w:r>
      <w:r>
        <w:rPr>
          <w:sz w:val="24"/>
        </w:rPr>
        <w:t>shall</w:t>
      </w:r>
      <w:r>
        <w:rPr>
          <w:spacing w:val="-2"/>
          <w:sz w:val="24"/>
        </w:rPr>
        <w:t xml:space="preserve"> </w:t>
      </w:r>
      <w:r>
        <w:rPr>
          <w:sz w:val="24"/>
        </w:rPr>
        <w:t>be</w:t>
      </w:r>
      <w:r>
        <w:rPr>
          <w:spacing w:val="-5"/>
          <w:sz w:val="24"/>
        </w:rPr>
        <w:t xml:space="preserve"> </w:t>
      </w:r>
      <w:r>
        <w:rPr>
          <w:sz w:val="24"/>
        </w:rPr>
        <w:t>used</w:t>
      </w:r>
      <w:r>
        <w:rPr>
          <w:spacing w:val="-2"/>
          <w:sz w:val="24"/>
        </w:rPr>
        <w:t xml:space="preserve"> </w:t>
      </w:r>
      <w:r>
        <w:rPr>
          <w:sz w:val="24"/>
        </w:rPr>
        <w:t>for crash</w:t>
      </w:r>
      <w:r>
        <w:rPr>
          <w:spacing w:val="2"/>
          <w:sz w:val="24"/>
        </w:rPr>
        <w:t xml:space="preserve"> </w:t>
      </w:r>
      <w:r>
        <w:rPr>
          <w:sz w:val="24"/>
        </w:rPr>
        <w:t>analysis.</w:t>
      </w:r>
    </w:p>
    <w:p w14:paraId="162417C0" w14:textId="22E2CE33" w:rsidR="00AE5A66" w:rsidRPr="00A0753E" w:rsidRDefault="00F12681" w:rsidP="005E67EC">
      <w:pPr>
        <w:pStyle w:val="BodyText"/>
        <w:rPr>
          <w:b w:val="0"/>
        </w:rPr>
      </w:pPr>
      <w:r w:rsidRPr="00A0753E">
        <w:rPr>
          <w:b w:val="0"/>
        </w:rPr>
        <w:t xml:space="preserve">The review team </w:t>
      </w:r>
      <w:r w:rsidR="00FF5174" w:rsidRPr="00A0753E">
        <w:rPr>
          <w:b w:val="0"/>
        </w:rPr>
        <w:t>concurs</w:t>
      </w:r>
      <w:r w:rsidRPr="00A0753E">
        <w:rPr>
          <w:b w:val="0"/>
        </w:rPr>
        <w:t xml:space="preserve"> in the use of the most recent 5 years of data</w:t>
      </w:r>
      <w:r w:rsidR="00002A29">
        <w:rPr>
          <w:b w:val="0"/>
        </w:rPr>
        <w:t>,</w:t>
      </w:r>
      <w:r w:rsidRPr="00A0753E">
        <w:rPr>
          <w:b w:val="0"/>
        </w:rPr>
        <w:t xml:space="preserve"> noting that typical practice is to use the most recent 3 to 5 years of data. Five years represents an appropriate effort to create a sufficiently large pool yet maintain robustness in the data to guard against older data that may no longer be representative of current conditions, which 3 years of data might not do, and the desire to not include too much old crash data that may reflect changes made to the highway system, vehicles or that may not be representative of current crash potential.</w:t>
      </w:r>
    </w:p>
    <w:p w14:paraId="01AFCFCF" w14:textId="77777777" w:rsidR="00AE5A66" w:rsidRDefault="00F12681" w:rsidP="00C95D58">
      <w:pPr>
        <w:pStyle w:val="ListParagraph"/>
        <w:numPr>
          <w:ilvl w:val="2"/>
          <w:numId w:val="14"/>
        </w:numPr>
        <w:tabs>
          <w:tab w:val="left" w:pos="1116"/>
        </w:tabs>
        <w:spacing w:before="138" w:line="237" w:lineRule="auto"/>
        <w:ind w:right="1767" w:firstLine="0"/>
        <w:rPr>
          <w:sz w:val="24"/>
        </w:rPr>
      </w:pPr>
      <w:r>
        <w:rPr>
          <w:sz w:val="24"/>
        </w:rPr>
        <w:t>Projects shall be prioritized based on ODOT-approved prioritization method such</w:t>
      </w:r>
      <w:r>
        <w:rPr>
          <w:spacing w:val="-32"/>
          <w:sz w:val="24"/>
        </w:rPr>
        <w:t xml:space="preserve"> </w:t>
      </w:r>
      <w:r>
        <w:rPr>
          <w:sz w:val="24"/>
        </w:rPr>
        <w:t>as Benefit-Cost</w:t>
      </w:r>
      <w:r>
        <w:rPr>
          <w:spacing w:val="-2"/>
          <w:sz w:val="24"/>
        </w:rPr>
        <w:t xml:space="preserve"> </w:t>
      </w:r>
      <w:r>
        <w:rPr>
          <w:sz w:val="24"/>
        </w:rPr>
        <w:t>Ratio.</w:t>
      </w:r>
    </w:p>
    <w:p w14:paraId="50C3EE5F" w14:textId="615F8374" w:rsidR="00AE5A66" w:rsidRPr="00A0753E" w:rsidRDefault="00F12681" w:rsidP="005E67EC">
      <w:pPr>
        <w:pStyle w:val="BodyText"/>
        <w:rPr>
          <w:b w:val="0"/>
        </w:rPr>
      </w:pPr>
      <w:r w:rsidRPr="00A0753E">
        <w:rPr>
          <w:b w:val="0"/>
        </w:rPr>
        <w:t>The review team concurs in the use of benefit-cost ratio as an effective means for prioritizing projects. The review team is aware of other methodologies such as net present value, inc</w:t>
      </w:r>
      <w:r w:rsidR="001645B0">
        <w:rPr>
          <w:b w:val="0"/>
        </w:rPr>
        <w:t>remental benefit cost</w:t>
      </w:r>
      <w:r w:rsidRPr="00A0753E">
        <w:rPr>
          <w:b w:val="0"/>
        </w:rPr>
        <w:t xml:space="preserve"> analysis and ot</w:t>
      </w:r>
      <w:r w:rsidR="00792C51">
        <w:rPr>
          <w:b w:val="0"/>
        </w:rPr>
        <w:t>hers. Benefit-</w:t>
      </w:r>
      <w:r w:rsidRPr="00A0753E">
        <w:rPr>
          <w:b w:val="0"/>
        </w:rPr>
        <w:t>cost analysis has historicall</w:t>
      </w:r>
      <w:r w:rsidR="00792C51">
        <w:rPr>
          <w:b w:val="0"/>
        </w:rPr>
        <w:t xml:space="preserve">y been used as the determinant </w:t>
      </w:r>
      <w:r w:rsidRPr="00A0753E">
        <w:rPr>
          <w:b w:val="0"/>
        </w:rPr>
        <w:t xml:space="preserve">for non-risk based approaches </w:t>
      </w:r>
      <w:r w:rsidR="00792C51">
        <w:rPr>
          <w:b w:val="0"/>
        </w:rPr>
        <w:t>(</w:t>
      </w:r>
      <w:r w:rsidRPr="00A0753E">
        <w:rPr>
          <w:b w:val="0"/>
        </w:rPr>
        <w:t xml:space="preserve">which form the bulk of the project decisions) and continues to be used as the central means for prioritization. The ODOT procedure does allow using a risk-based assessment, </w:t>
      </w:r>
      <w:r w:rsidR="00792C51">
        <w:rPr>
          <w:b w:val="0"/>
        </w:rPr>
        <w:t xml:space="preserve">and </w:t>
      </w:r>
      <w:r w:rsidRPr="00A0753E">
        <w:rPr>
          <w:b w:val="0"/>
        </w:rPr>
        <w:t xml:space="preserve">such an approach is merited in cases where crash data is sparse and may not reflect the likelihood of crashes, such as locations with a high potential for crashes involving cyclists or pedestrians or </w:t>
      </w:r>
      <w:r w:rsidR="00792C51">
        <w:rPr>
          <w:b w:val="0"/>
        </w:rPr>
        <w:t xml:space="preserve">where there is a </w:t>
      </w:r>
      <w:r w:rsidRPr="00A0753E">
        <w:rPr>
          <w:b w:val="0"/>
        </w:rPr>
        <w:t>potential for wrong way movements.</w:t>
      </w:r>
      <w:r w:rsidR="009B30AF" w:rsidRPr="00A0753E">
        <w:rPr>
          <w:b w:val="0"/>
        </w:rPr>
        <w:t xml:space="preserve">  Given the </w:t>
      </w:r>
      <w:r w:rsidR="00762453">
        <w:rPr>
          <w:b w:val="0"/>
        </w:rPr>
        <w:t>rarity</w:t>
      </w:r>
      <w:r w:rsidR="00762453" w:rsidRPr="00A0753E" w:rsidDel="00762453">
        <w:rPr>
          <w:b w:val="0"/>
        </w:rPr>
        <w:t xml:space="preserve"> </w:t>
      </w:r>
      <w:r w:rsidR="009B30AF" w:rsidRPr="00A0753E">
        <w:rPr>
          <w:b w:val="0"/>
        </w:rPr>
        <w:t xml:space="preserve">of bicycle and pedestrian crashes, development and use of a risk based approach for identifying sites of concerns for pedestrian and bicycle crashes is a sound approach.  Further, recognizing </w:t>
      </w:r>
      <w:r w:rsidR="008D61AE" w:rsidRPr="00A0753E">
        <w:rPr>
          <w:b w:val="0"/>
        </w:rPr>
        <w:t>t</w:t>
      </w:r>
      <w:r w:rsidR="009B30AF" w:rsidRPr="00A0753E">
        <w:rPr>
          <w:b w:val="0"/>
        </w:rPr>
        <w:t xml:space="preserve">he same data limitations, ODOT encourages use of a cost effectiveness ration for these same projects in place of the benefit-cost ratio which again, provides a more balanced approach for considering projects for improving pedestrian and bicyclist safety. </w:t>
      </w:r>
    </w:p>
    <w:p w14:paraId="1DA14BC6" w14:textId="4581306B" w:rsidR="00AE5A66" w:rsidRDefault="00AE5A66" w:rsidP="001645B0">
      <w:pPr>
        <w:pStyle w:val="BodyText"/>
        <w:ind w:left="0"/>
      </w:pPr>
    </w:p>
    <w:p w14:paraId="4FE4BD93" w14:textId="77777777" w:rsidR="00AE5A66" w:rsidRDefault="00AE5A66" w:rsidP="005E67EC">
      <w:pPr>
        <w:pStyle w:val="BodyText"/>
      </w:pPr>
    </w:p>
    <w:p w14:paraId="154997A8" w14:textId="77777777" w:rsidR="00AE5A66" w:rsidRDefault="00F12681" w:rsidP="00C95D58">
      <w:pPr>
        <w:pStyle w:val="ListParagraph"/>
        <w:numPr>
          <w:ilvl w:val="2"/>
          <w:numId w:val="14"/>
        </w:numPr>
        <w:tabs>
          <w:tab w:val="left" w:pos="1116"/>
        </w:tabs>
        <w:ind w:left="1115"/>
        <w:rPr>
          <w:sz w:val="24"/>
        </w:rPr>
      </w:pPr>
      <w:r>
        <w:rPr>
          <w:sz w:val="24"/>
        </w:rPr>
        <w:t>ODOT Regions will be responsible for developing and delivering</w:t>
      </w:r>
      <w:r>
        <w:rPr>
          <w:spacing w:val="-9"/>
          <w:sz w:val="24"/>
        </w:rPr>
        <w:t xml:space="preserve"> </w:t>
      </w:r>
      <w:r>
        <w:rPr>
          <w:sz w:val="24"/>
        </w:rPr>
        <w:t>projects.</w:t>
      </w:r>
    </w:p>
    <w:p w14:paraId="434BC70C" w14:textId="77777777" w:rsidR="00AE5A66" w:rsidRDefault="00AE5A66" w:rsidP="005E67EC">
      <w:pPr>
        <w:pStyle w:val="BodyText"/>
      </w:pPr>
    </w:p>
    <w:p w14:paraId="41CC8A87" w14:textId="77777777" w:rsidR="00B351AA" w:rsidRDefault="00F12681" w:rsidP="00B351AA">
      <w:pPr>
        <w:pStyle w:val="BodyText"/>
        <w:rPr>
          <w:b w:val="0"/>
        </w:rPr>
      </w:pPr>
      <w:r w:rsidRPr="00A0753E">
        <w:rPr>
          <w:b w:val="0"/>
        </w:rPr>
        <w:t xml:space="preserve">The review team recognizes that a variety of organizational means exist to deliver projects. As a decentralized organization, ODOT has chosen to make project delivery the responsibility of the region offices. As the review progressed it became apparent that project delivery was </w:t>
      </w:r>
      <w:r w:rsidRPr="00A0753E">
        <w:rPr>
          <w:b w:val="0"/>
        </w:rPr>
        <w:lastRenderedPageBreak/>
        <w:t xml:space="preserve">emerging as an important </w:t>
      </w:r>
      <w:r w:rsidR="00BF2CAB" w:rsidRPr="00A0753E">
        <w:rPr>
          <w:b w:val="0"/>
        </w:rPr>
        <w:t>issue</w:t>
      </w:r>
      <w:r w:rsidRPr="00A0753E">
        <w:rPr>
          <w:b w:val="0"/>
        </w:rPr>
        <w:t xml:space="preserve"> for those interviewed thus the review team attempted to delve into this issues in more detail later in the report</w:t>
      </w:r>
      <w:r w:rsidR="00B351AA">
        <w:rPr>
          <w:b w:val="0"/>
        </w:rPr>
        <w:t>.</w:t>
      </w:r>
    </w:p>
    <w:p w14:paraId="597AA709" w14:textId="565624BF" w:rsidR="00B351AA" w:rsidRDefault="00B351AA" w:rsidP="00B351AA">
      <w:pPr>
        <w:pStyle w:val="BodyText"/>
        <w:rPr>
          <w:b w:val="0"/>
        </w:rPr>
        <w:sectPr w:rsidR="00B351AA" w:rsidSect="00B351AA">
          <w:type w:val="continuous"/>
          <w:pgSz w:w="12240" w:h="15840"/>
          <w:pgMar w:top="1440" w:right="1440" w:bottom="1440" w:left="1440" w:header="720" w:footer="720" w:gutter="0"/>
          <w:cols w:space="720"/>
          <w:docGrid w:linePitch="299"/>
        </w:sectPr>
      </w:pPr>
      <w:r>
        <w:rPr>
          <w:b w:val="0"/>
        </w:rPr>
        <w:t xml:space="preserve"> </w:t>
      </w:r>
    </w:p>
    <w:p w14:paraId="679B40A7" w14:textId="0476B7ED" w:rsidR="00AE5A66" w:rsidRPr="00A0753E" w:rsidRDefault="00F12681" w:rsidP="00B351AA">
      <w:pPr>
        <w:pStyle w:val="BodyText"/>
        <w:ind w:left="0"/>
        <w:rPr>
          <w:b w:val="0"/>
        </w:rPr>
      </w:pPr>
      <w:r w:rsidRPr="00A0753E">
        <w:rPr>
          <w:b w:val="0"/>
        </w:rPr>
        <w:t>Understanding the importance of the Safety Investigations Manual in outlining the State’s approach for assessing safety concerns and structuring countermeasures the review team evaluated the Manual per principles of best practice. The Safety Investigations Manual is designed to help with “highway safety project screening and evaluation.” The team found that the Manual:</w:t>
      </w:r>
    </w:p>
    <w:p w14:paraId="4A0C4406" w14:textId="77777777" w:rsidR="00AE5A66" w:rsidRDefault="00AE5A66" w:rsidP="005E67EC">
      <w:pPr>
        <w:pStyle w:val="BodyText"/>
      </w:pPr>
    </w:p>
    <w:p w14:paraId="539A6F99" w14:textId="6AC7A7C4" w:rsidR="00AE5A66" w:rsidRDefault="00F12681" w:rsidP="00C95D58">
      <w:pPr>
        <w:pStyle w:val="ListParagraph"/>
        <w:numPr>
          <w:ilvl w:val="0"/>
          <w:numId w:val="13"/>
        </w:numPr>
        <w:tabs>
          <w:tab w:val="left" w:pos="940"/>
          <w:tab w:val="left" w:pos="941"/>
        </w:tabs>
        <w:ind w:right="1513"/>
        <w:rPr>
          <w:rFonts w:ascii="Symbol" w:hAnsi="Symbol"/>
          <w:color w:val="444444"/>
          <w:sz w:val="24"/>
        </w:rPr>
      </w:pPr>
      <w:r>
        <w:rPr>
          <w:color w:val="444444"/>
          <w:sz w:val="24"/>
        </w:rPr>
        <w:t>Establishes a strong foundation for the basis of safety analysis including necessary cautions regarding the limitations of available data, caution in data interpretation, properly establishes the need to cautiously apply crash rates (most notably the rates do not vary linearly with volumes and thus are subject to misinterpretation should</w:t>
      </w:r>
      <w:r>
        <w:rPr>
          <w:color w:val="444444"/>
          <w:spacing w:val="-35"/>
          <w:sz w:val="24"/>
        </w:rPr>
        <w:t xml:space="preserve"> </w:t>
      </w:r>
      <w:r>
        <w:rPr>
          <w:color w:val="444444"/>
          <w:sz w:val="24"/>
        </w:rPr>
        <w:t>linearity be assumed), and provides comparison across similar facility</w:t>
      </w:r>
      <w:r>
        <w:rPr>
          <w:color w:val="444444"/>
          <w:spacing w:val="1"/>
          <w:sz w:val="24"/>
        </w:rPr>
        <w:t xml:space="preserve"> </w:t>
      </w:r>
      <w:r>
        <w:rPr>
          <w:color w:val="444444"/>
          <w:sz w:val="24"/>
        </w:rPr>
        <w:t>types</w:t>
      </w:r>
      <w:r w:rsidR="00B351AA">
        <w:rPr>
          <w:color w:val="444444"/>
          <w:sz w:val="24"/>
        </w:rPr>
        <w:t>.</w:t>
      </w:r>
    </w:p>
    <w:p w14:paraId="66B81D1E" w14:textId="087BFA13" w:rsidR="00AE5A66" w:rsidRDefault="00F12681" w:rsidP="00C95D58">
      <w:pPr>
        <w:pStyle w:val="ListParagraph"/>
        <w:numPr>
          <w:ilvl w:val="0"/>
          <w:numId w:val="13"/>
        </w:numPr>
        <w:tabs>
          <w:tab w:val="left" w:pos="940"/>
          <w:tab w:val="left" w:pos="941"/>
        </w:tabs>
        <w:spacing w:before="1" w:line="305" w:lineRule="exact"/>
        <w:rPr>
          <w:rFonts w:ascii="Symbol" w:hAnsi="Symbol"/>
          <w:color w:val="444444"/>
          <w:sz w:val="24"/>
        </w:rPr>
      </w:pPr>
      <w:r>
        <w:rPr>
          <w:color w:val="444444"/>
          <w:sz w:val="24"/>
        </w:rPr>
        <w:t>Appropriately supports grouping by crash</w:t>
      </w:r>
      <w:r>
        <w:rPr>
          <w:color w:val="444444"/>
          <w:spacing w:val="-3"/>
          <w:sz w:val="24"/>
        </w:rPr>
        <w:t xml:space="preserve"> </w:t>
      </w:r>
      <w:r>
        <w:rPr>
          <w:color w:val="444444"/>
          <w:sz w:val="24"/>
        </w:rPr>
        <w:t>severity</w:t>
      </w:r>
      <w:r w:rsidR="00B351AA">
        <w:rPr>
          <w:color w:val="444444"/>
          <w:sz w:val="24"/>
        </w:rPr>
        <w:t>.</w:t>
      </w:r>
    </w:p>
    <w:p w14:paraId="4041EE40" w14:textId="173565B9" w:rsidR="00AE5A66" w:rsidRDefault="00F12681" w:rsidP="00C95D58">
      <w:pPr>
        <w:pStyle w:val="ListParagraph"/>
        <w:numPr>
          <w:ilvl w:val="0"/>
          <w:numId w:val="13"/>
        </w:numPr>
        <w:tabs>
          <w:tab w:val="left" w:pos="940"/>
          <w:tab w:val="left" w:pos="941"/>
        </w:tabs>
        <w:spacing w:line="242" w:lineRule="auto"/>
        <w:ind w:right="1613"/>
        <w:rPr>
          <w:rFonts w:ascii="Symbol" w:hAnsi="Symbol"/>
          <w:color w:val="444444"/>
          <w:sz w:val="24"/>
        </w:rPr>
      </w:pPr>
      <w:r>
        <w:rPr>
          <w:color w:val="444444"/>
          <w:sz w:val="24"/>
        </w:rPr>
        <w:t>Supports the proper focus on selecting and locating crashes using the ODOT crash data and highway inventory</w:t>
      </w:r>
      <w:r>
        <w:rPr>
          <w:color w:val="444444"/>
          <w:spacing w:val="-3"/>
          <w:sz w:val="24"/>
        </w:rPr>
        <w:t xml:space="preserve"> </w:t>
      </w:r>
      <w:r>
        <w:rPr>
          <w:color w:val="444444"/>
          <w:sz w:val="24"/>
        </w:rPr>
        <w:t>systems</w:t>
      </w:r>
      <w:r w:rsidR="00B351AA">
        <w:rPr>
          <w:color w:val="444444"/>
          <w:sz w:val="24"/>
        </w:rPr>
        <w:t>.</w:t>
      </w:r>
    </w:p>
    <w:p w14:paraId="3C5DEBBC" w14:textId="5C3F55D6" w:rsidR="00AE5A66" w:rsidRDefault="00F12681" w:rsidP="00C95D58">
      <w:pPr>
        <w:pStyle w:val="ListParagraph"/>
        <w:numPr>
          <w:ilvl w:val="0"/>
          <w:numId w:val="13"/>
        </w:numPr>
        <w:tabs>
          <w:tab w:val="left" w:pos="940"/>
          <w:tab w:val="left" w:pos="941"/>
        </w:tabs>
        <w:ind w:right="1819"/>
        <w:rPr>
          <w:rFonts w:ascii="Symbol" w:hAnsi="Symbol"/>
          <w:color w:val="444444"/>
          <w:sz w:val="24"/>
        </w:rPr>
      </w:pPr>
      <w:r>
        <w:rPr>
          <w:color w:val="444444"/>
          <w:sz w:val="24"/>
        </w:rPr>
        <w:t>Centers network screening around ODOT’s longstanding Safety Priority Index System (SPIS</w:t>
      </w:r>
      <w:r w:rsidR="00A9204E">
        <w:rPr>
          <w:color w:val="444444"/>
          <w:sz w:val="24"/>
        </w:rPr>
        <w:t xml:space="preserve">) </w:t>
      </w:r>
      <w:r>
        <w:rPr>
          <w:color w:val="444444"/>
          <w:sz w:val="24"/>
        </w:rPr>
        <w:t>with weighing of frequency, rate and</w:t>
      </w:r>
      <w:r>
        <w:rPr>
          <w:color w:val="444444"/>
          <w:spacing w:val="-29"/>
          <w:sz w:val="24"/>
        </w:rPr>
        <w:t xml:space="preserve"> </w:t>
      </w:r>
      <w:r>
        <w:rPr>
          <w:color w:val="444444"/>
          <w:sz w:val="24"/>
        </w:rPr>
        <w:t>severity.</w:t>
      </w:r>
    </w:p>
    <w:p w14:paraId="7A296702" w14:textId="768C343C" w:rsidR="00AE5A66" w:rsidRDefault="00F12681" w:rsidP="00C95D58">
      <w:pPr>
        <w:pStyle w:val="ListParagraph"/>
        <w:numPr>
          <w:ilvl w:val="0"/>
          <w:numId w:val="13"/>
        </w:numPr>
        <w:tabs>
          <w:tab w:val="left" w:pos="940"/>
          <w:tab w:val="left" w:pos="941"/>
        </w:tabs>
        <w:spacing w:line="304" w:lineRule="exact"/>
        <w:rPr>
          <w:rFonts w:ascii="Symbol" w:hAnsi="Symbol"/>
          <w:color w:val="444444"/>
          <w:sz w:val="24"/>
        </w:rPr>
      </w:pPr>
      <w:r>
        <w:rPr>
          <w:color w:val="444444"/>
          <w:sz w:val="24"/>
        </w:rPr>
        <w:t>Provides an adequate explanation of the site investigation</w:t>
      </w:r>
      <w:r>
        <w:rPr>
          <w:color w:val="444444"/>
          <w:spacing w:val="-10"/>
          <w:sz w:val="24"/>
        </w:rPr>
        <w:t xml:space="preserve"> </w:t>
      </w:r>
      <w:r>
        <w:rPr>
          <w:color w:val="444444"/>
          <w:sz w:val="24"/>
        </w:rPr>
        <w:t>process</w:t>
      </w:r>
      <w:r w:rsidR="00B351AA">
        <w:rPr>
          <w:color w:val="444444"/>
          <w:sz w:val="24"/>
        </w:rPr>
        <w:t>.</w:t>
      </w:r>
    </w:p>
    <w:p w14:paraId="21619E28" w14:textId="6A24FF4F" w:rsidR="00AE5A66" w:rsidRDefault="00F12681" w:rsidP="00C95D58">
      <w:pPr>
        <w:pStyle w:val="ListParagraph"/>
        <w:numPr>
          <w:ilvl w:val="0"/>
          <w:numId w:val="13"/>
        </w:numPr>
        <w:tabs>
          <w:tab w:val="left" w:pos="940"/>
          <w:tab w:val="left" w:pos="941"/>
        </w:tabs>
        <w:ind w:right="1488"/>
        <w:rPr>
          <w:rFonts w:ascii="Symbol" w:hAnsi="Symbol"/>
          <w:color w:val="444444"/>
          <w:sz w:val="24"/>
        </w:rPr>
      </w:pPr>
      <w:r>
        <w:rPr>
          <w:color w:val="444444"/>
          <w:sz w:val="24"/>
        </w:rPr>
        <w:t xml:space="preserve">Emphasizes the importance of diagnosing crash </w:t>
      </w:r>
      <w:r w:rsidR="00A9204E">
        <w:rPr>
          <w:color w:val="444444"/>
          <w:sz w:val="24"/>
        </w:rPr>
        <w:t xml:space="preserve">patterns using </w:t>
      </w:r>
      <w:r>
        <w:rPr>
          <w:color w:val="444444"/>
          <w:sz w:val="24"/>
        </w:rPr>
        <w:t>a pattern diagnostic worksheet based on</w:t>
      </w:r>
      <w:r w:rsidR="00A9204E">
        <w:rPr>
          <w:color w:val="444444"/>
          <w:sz w:val="24"/>
        </w:rPr>
        <w:t xml:space="preserve"> the direct diagnostic approach</w:t>
      </w:r>
      <w:r>
        <w:rPr>
          <w:color w:val="444444"/>
          <w:position w:val="8"/>
          <w:sz w:val="16"/>
        </w:rPr>
        <w:t xml:space="preserve">6 </w:t>
      </w:r>
      <w:r w:rsidR="00A9204E">
        <w:rPr>
          <w:color w:val="444444"/>
          <w:sz w:val="24"/>
        </w:rPr>
        <w:t>(</w:t>
      </w:r>
      <w:r w:rsidR="003412E1">
        <w:rPr>
          <w:color w:val="444444"/>
          <w:sz w:val="24"/>
        </w:rPr>
        <w:t xml:space="preserve">in this approach </w:t>
      </w:r>
      <w:r>
        <w:rPr>
          <w:color w:val="444444"/>
          <w:sz w:val="24"/>
        </w:rPr>
        <w:t>over- representation of one cr</w:t>
      </w:r>
      <w:r w:rsidR="003412E1">
        <w:rPr>
          <w:color w:val="444444"/>
          <w:sz w:val="24"/>
        </w:rPr>
        <w:t xml:space="preserve">ash type relative to another is considered </w:t>
      </w:r>
      <w:r>
        <w:rPr>
          <w:color w:val="444444"/>
          <w:sz w:val="24"/>
        </w:rPr>
        <w:t>a better indicator of a crash problem than crash frequency). The analysis crash pattern is compared to a distribu</w:t>
      </w:r>
      <w:r w:rsidR="003412E1">
        <w:rPr>
          <w:color w:val="444444"/>
          <w:sz w:val="24"/>
        </w:rPr>
        <w:t>tion of crash types for segment</w:t>
      </w:r>
      <w:r>
        <w:rPr>
          <w:color w:val="444444"/>
          <w:sz w:val="24"/>
        </w:rPr>
        <w:t>s in the Manual (by functional class, urban and rural, configuration and traffic control) for 2003-2007 and for intersections by a random selection in each of the four</w:t>
      </w:r>
      <w:r>
        <w:rPr>
          <w:color w:val="444444"/>
          <w:spacing w:val="-3"/>
          <w:sz w:val="24"/>
        </w:rPr>
        <w:t xml:space="preserve"> </w:t>
      </w:r>
      <w:r>
        <w:rPr>
          <w:color w:val="444444"/>
          <w:sz w:val="24"/>
        </w:rPr>
        <w:t>categories.</w:t>
      </w:r>
    </w:p>
    <w:p w14:paraId="38FD23B2" w14:textId="77777777" w:rsidR="00AE5A66" w:rsidRDefault="00F12681" w:rsidP="00C95D58">
      <w:pPr>
        <w:pStyle w:val="ListParagraph"/>
        <w:numPr>
          <w:ilvl w:val="0"/>
          <w:numId w:val="13"/>
        </w:numPr>
        <w:tabs>
          <w:tab w:val="left" w:pos="940"/>
          <w:tab w:val="left" w:pos="941"/>
        </w:tabs>
        <w:spacing w:line="303" w:lineRule="exact"/>
        <w:rPr>
          <w:rFonts w:ascii="Symbol" w:hAnsi="Symbol"/>
          <w:color w:val="444444"/>
          <w:sz w:val="24"/>
        </w:rPr>
      </w:pPr>
      <w:r>
        <w:rPr>
          <w:sz w:val="24"/>
        </w:rPr>
        <w:t>Offers a valid caution on the comparison</w:t>
      </w:r>
      <w:r>
        <w:rPr>
          <w:spacing w:val="-8"/>
          <w:sz w:val="24"/>
        </w:rPr>
        <w:t xml:space="preserve"> </w:t>
      </w:r>
      <w:r>
        <w:rPr>
          <w:sz w:val="24"/>
        </w:rPr>
        <w:t>approach:</w:t>
      </w:r>
    </w:p>
    <w:p w14:paraId="0B6893B2" w14:textId="72947F7C" w:rsidR="00A0753E" w:rsidRPr="003412E1" w:rsidRDefault="003412E1" w:rsidP="00A0753E">
      <w:pPr>
        <w:pStyle w:val="BodyText"/>
        <w:ind w:left="1440"/>
        <w:rPr>
          <w:b w:val="0"/>
          <w:sz w:val="20"/>
          <w:szCs w:val="20"/>
        </w:rPr>
      </w:pPr>
      <w:r w:rsidRPr="003412E1">
        <w:rPr>
          <w:b w:val="0"/>
          <w:sz w:val="20"/>
          <w:szCs w:val="20"/>
        </w:rPr>
        <w:t>“</w:t>
      </w:r>
      <w:r w:rsidR="00F12681" w:rsidRPr="003412E1">
        <w:rPr>
          <w:b w:val="0"/>
          <w:sz w:val="20"/>
          <w:szCs w:val="20"/>
        </w:rPr>
        <w:t xml:space="preserve">Because this worksheet tests whether a </w:t>
      </w:r>
      <w:r w:rsidR="00FF5174" w:rsidRPr="003412E1">
        <w:rPr>
          <w:b w:val="0"/>
          <w:sz w:val="20"/>
          <w:szCs w:val="20"/>
        </w:rPr>
        <w:t>distribution</w:t>
      </w:r>
      <w:r w:rsidR="00F12681" w:rsidRPr="003412E1">
        <w:rPr>
          <w:b w:val="0"/>
          <w:sz w:val="20"/>
          <w:szCs w:val="20"/>
        </w:rPr>
        <w:t xml:space="preserve"> of crashes is different, crash locations with a small number of crashes will not be easily tested with this worksheet. It is recommended that a minimum of 10 crashes should be observed before using this worksheet. Caution should also be used for pattern categories that have few crashes (for example if there less than five fatal and injury A crashes, analysis of the patterns is not that useful).</w:t>
      </w:r>
      <w:r w:rsidRPr="003412E1">
        <w:rPr>
          <w:b w:val="0"/>
          <w:sz w:val="20"/>
          <w:szCs w:val="20"/>
        </w:rPr>
        <w:t>”</w:t>
      </w:r>
      <w:r w:rsidR="00F12681" w:rsidRPr="003412E1">
        <w:rPr>
          <w:b w:val="0"/>
          <w:sz w:val="20"/>
          <w:szCs w:val="20"/>
        </w:rPr>
        <w:t xml:space="preserve"> (Page 38)</w:t>
      </w:r>
    </w:p>
    <w:p w14:paraId="15AC6764" w14:textId="6887389D" w:rsidR="00AE5A66" w:rsidRPr="00A0753E" w:rsidRDefault="00F12681" w:rsidP="00C95D58">
      <w:pPr>
        <w:pStyle w:val="BodyText"/>
        <w:numPr>
          <w:ilvl w:val="0"/>
          <w:numId w:val="21"/>
        </w:numPr>
        <w:rPr>
          <w:b w:val="0"/>
        </w:rPr>
      </w:pPr>
      <w:r w:rsidRPr="00A0753E">
        <w:rPr>
          <w:b w:val="0"/>
        </w:rPr>
        <w:t>Supports the use of collision diagrams but does not establish a requirement for use. A proprietary tool, Crash Magic, has been purchased by ODOT and has been used for laying out collision diagrams but it is not suited to all roadway or intersection configurations and does not easily pull data from existing ODOT databases. Automation of the crash diagramming would facilitate</w:t>
      </w:r>
      <w:r w:rsidRPr="00A0753E">
        <w:rPr>
          <w:b w:val="0"/>
          <w:spacing w:val="-8"/>
        </w:rPr>
        <w:t xml:space="preserve"> </w:t>
      </w:r>
      <w:r w:rsidRPr="00A0753E">
        <w:rPr>
          <w:b w:val="0"/>
        </w:rPr>
        <w:t>analysis.</w:t>
      </w:r>
      <w:r w:rsidR="007A77F8" w:rsidRPr="00A0753E">
        <w:rPr>
          <w:b w:val="0"/>
        </w:rPr>
        <w:t xml:space="preserve"> </w:t>
      </w:r>
    </w:p>
    <w:p w14:paraId="191BCF50" w14:textId="3F3CD87C" w:rsidR="003412E1" w:rsidRPr="003412E1" w:rsidRDefault="00F12681" w:rsidP="00C95D58">
      <w:pPr>
        <w:pStyle w:val="ListParagraph"/>
        <w:numPr>
          <w:ilvl w:val="0"/>
          <w:numId w:val="13"/>
        </w:numPr>
        <w:tabs>
          <w:tab w:val="left" w:pos="940"/>
          <w:tab w:val="left" w:pos="941"/>
        </w:tabs>
        <w:ind w:right="2008"/>
        <w:rPr>
          <w:rFonts w:ascii="Symbol" w:hAnsi="Symbol"/>
          <w:color w:val="444444"/>
          <w:sz w:val="24"/>
        </w:rPr>
      </w:pPr>
      <w:r>
        <w:rPr>
          <w:sz w:val="24"/>
        </w:rPr>
        <w:t xml:space="preserve">Correctly highlights the importance of site investigation and collecting basic data (geometry, lane configuration, traffic control </w:t>
      </w:r>
      <w:r>
        <w:rPr>
          <w:sz w:val="24"/>
        </w:rPr>
        <w:lastRenderedPageBreak/>
        <w:t>devices and other site</w:t>
      </w:r>
      <w:r>
        <w:rPr>
          <w:spacing w:val="-36"/>
          <w:sz w:val="24"/>
        </w:rPr>
        <w:t xml:space="preserve"> </w:t>
      </w:r>
      <w:r>
        <w:rPr>
          <w:sz w:val="24"/>
        </w:rPr>
        <w:t>characteristics.</w:t>
      </w:r>
    </w:p>
    <w:p w14:paraId="505FEE95" w14:textId="77777777" w:rsidR="003412E1" w:rsidRDefault="003412E1" w:rsidP="005E67EC">
      <w:pPr>
        <w:pStyle w:val="BodyText"/>
        <w:rPr>
          <w:sz w:val="20"/>
        </w:rPr>
      </w:pPr>
    </w:p>
    <w:p w14:paraId="4CD85648" w14:textId="2DE45355" w:rsidR="003412E1" w:rsidRDefault="003412E1" w:rsidP="005E67EC">
      <w:pPr>
        <w:pStyle w:val="BodyText"/>
        <w:rPr>
          <w:sz w:val="20"/>
        </w:rPr>
      </w:pPr>
      <w:r>
        <w:rPr>
          <w:sz w:val="20"/>
        </w:rPr>
        <w:br w:type="page"/>
      </w:r>
    </w:p>
    <w:p w14:paraId="39C1592C" w14:textId="77777777" w:rsidR="003412E1" w:rsidRDefault="003412E1" w:rsidP="005E67EC">
      <w:pPr>
        <w:pStyle w:val="BodyText"/>
        <w:rPr>
          <w:sz w:val="20"/>
        </w:rPr>
        <w:sectPr w:rsidR="003412E1" w:rsidSect="00B351AA">
          <w:type w:val="continuous"/>
          <w:pgSz w:w="12240" w:h="15840"/>
          <w:pgMar w:top="1440" w:right="1440" w:bottom="1440" w:left="1440" w:header="720" w:footer="720" w:gutter="0"/>
          <w:cols w:space="720"/>
          <w:docGrid w:linePitch="299"/>
        </w:sectPr>
      </w:pPr>
    </w:p>
    <w:p w14:paraId="2B5DBFE4" w14:textId="469769C4" w:rsidR="003412E1" w:rsidRDefault="003412E1" w:rsidP="005E67EC">
      <w:pPr>
        <w:pStyle w:val="BodyText"/>
        <w:rPr>
          <w:sz w:val="20"/>
        </w:rPr>
      </w:pPr>
    </w:p>
    <w:p w14:paraId="36E0F3E5" w14:textId="651E0CA7" w:rsidR="00AE5A66" w:rsidRDefault="006F2BA1" w:rsidP="005E67EC">
      <w:pPr>
        <w:pStyle w:val="BodyText"/>
        <w:rPr>
          <w:sz w:val="20"/>
        </w:rPr>
      </w:pPr>
      <w:r>
        <w:rPr>
          <w:noProof/>
          <w:lang w:bidi="ar-SA"/>
        </w:rPr>
        <mc:AlternateContent>
          <mc:Choice Requires="wps">
            <w:drawing>
              <wp:anchor distT="0" distB="0" distL="0" distR="0" simplePos="0" relativeHeight="251666944" behindDoc="1" locked="0" layoutInCell="1" allowOverlap="1" wp14:anchorId="6DF24854" wp14:editId="02CDC145">
                <wp:simplePos x="0" y="0"/>
                <wp:positionH relativeFrom="page">
                  <wp:posOffset>914400</wp:posOffset>
                </wp:positionH>
                <wp:positionV relativeFrom="paragraph">
                  <wp:posOffset>187325</wp:posOffset>
                </wp:positionV>
                <wp:extent cx="1829435" cy="0"/>
                <wp:effectExtent l="9525" t="13335" r="8890" b="5715"/>
                <wp:wrapTopAndBottom/>
                <wp:docPr id="93"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DFD2B" id="Line 89" o:spid="_x0000_s1026" style="position:absolute;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4.75pt" to="216.0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PQHQIAAEM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" strokeweight=".72pt">
                <w10:wrap type="topAndBottom" anchorx="page"/>
              </v:line>
            </w:pict>
          </mc:Fallback>
        </mc:AlternateContent>
      </w:r>
    </w:p>
    <w:p w14:paraId="6EF96C42" w14:textId="77777777" w:rsidR="00AE5A66" w:rsidRDefault="00F12681">
      <w:pPr>
        <w:spacing w:before="66"/>
        <w:ind w:left="220"/>
        <w:rPr>
          <w:sz w:val="20"/>
        </w:rPr>
      </w:pPr>
      <w:r>
        <w:rPr>
          <w:position w:val="8"/>
          <w:sz w:val="14"/>
        </w:rPr>
        <w:t xml:space="preserve">6 </w:t>
      </w:r>
      <w:r>
        <w:t>“</w:t>
      </w:r>
      <w:r>
        <w:rPr>
          <w:sz w:val="20"/>
        </w:rPr>
        <w:t>Identifying Locations with Potential for Accident Reductions: Use of Direct Diagnostics and</w:t>
      </w:r>
    </w:p>
    <w:p w14:paraId="71BB1889" w14:textId="77777777" w:rsidR="00AE5A66" w:rsidRDefault="00F12681">
      <w:pPr>
        <w:ind w:left="220"/>
      </w:pPr>
      <w:r>
        <w:rPr>
          <w:sz w:val="20"/>
        </w:rPr>
        <w:t>Pattern Recognition Methodologies, Jake Kononov</w:t>
      </w:r>
      <w:r>
        <w:t>, Transportation Research Record 1784, pp. 153-158</w:t>
      </w:r>
    </w:p>
    <w:p w14:paraId="40C97617" w14:textId="27CB3BAB" w:rsidR="00AE5A66" w:rsidRDefault="00F12681" w:rsidP="003412E1">
      <w:pPr>
        <w:spacing w:before="3"/>
        <w:ind w:left="220"/>
        <w:rPr>
          <w:sz w:val="20"/>
        </w:rPr>
        <w:sectPr w:rsidR="00AE5A66" w:rsidSect="00B351AA">
          <w:type w:val="continuous"/>
          <w:pgSz w:w="12240" w:h="15840"/>
          <w:pgMar w:top="1440" w:right="1440" w:bottom="1440" w:left="1440" w:header="720" w:footer="720" w:gutter="0"/>
          <w:cols w:space="720"/>
          <w:docGrid w:linePitch="299"/>
        </w:sectPr>
      </w:pPr>
      <w:r>
        <w:rPr>
          <w:color w:val="0462C1"/>
          <w:sz w:val="20"/>
          <w:u w:val="single" w:color="0462C1"/>
        </w:rPr>
        <w:t>https://diexsys.com/PDF/1784-019.PDF</w:t>
      </w:r>
    </w:p>
    <w:p w14:paraId="631F7D16" w14:textId="0D5A87F2" w:rsidR="003412E1" w:rsidRDefault="003412E1" w:rsidP="003412E1">
      <w:pPr>
        <w:tabs>
          <w:tab w:val="left" w:pos="940"/>
          <w:tab w:val="left" w:pos="941"/>
        </w:tabs>
        <w:spacing w:before="81" w:line="237" w:lineRule="auto"/>
        <w:ind w:right="2385"/>
        <w:rPr>
          <w:sz w:val="24"/>
        </w:rPr>
        <w:sectPr w:rsidR="003412E1" w:rsidSect="003412E1">
          <w:type w:val="continuous"/>
          <w:pgSz w:w="12240" w:h="15840"/>
          <w:pgMar w:top="1440" w:right="1440" w:bottom="1440" w:left="1440" w:header="720" w:footer="720" w:gutter="0"/>
          <w:cols w:space="720"/>
          <w:docGrid w:linePitch="299"/>
        </w:sectPr>
      </w:pPr>
    </w:p>
    <w:p w14:paraId="0BC42195" w14:textId="7356C70F" w:rsidR="00AE5A66" w:rsidRPr="003412E1" w:rsidRDefault="00F12681" w:rsidP="003412E1">
      <w:pPr>
        <w:tabs>
          <w:tab w:val="left" w:pos="940"/>
          <w:tab w:val="left" w:pos="941"/>
        </w:tabs>
        <w:spacing w:before="81" w:line="237" w:lineRule="auto"/>
        <w:ind w:right="2385"/>
        <w:rPr>
          <w:rFonts w:ascii="Symbol" w:hAnsi="Symbol"/>
          <w:color w:val="444444"/>
          <w:sz w:val="24"/>
        </w:rPr>
      </w:pPr>
      <w:r w:rsidRPr="003412E1">
        <w:rPr>
          <w:sz w:val="24"/>
        </w:rPr>
        <w:t>Effectively summarizes key contributing factors to aid in crash</w:t>
      </w:r>
      <w:r w:rsidRPr="003412E1">
        <w:rPr>
          <w:spacing w:val="-29"/>
          <w:sz w:val="24"/>
        </w:rPr>
        <w:t xml:space="preserve"> </w:t>
      </w:r>
      <w:r w:rsidRPr="003412E1">
        <w:rPr>
          <w:sz w:val="24"/>
        </w:rPr>
        <w:t>countermeasure identification (i.e., Table 3 (crash pattern diagnosis) is quite</w:t>
      </w:r>
      <w:r w:rsidRPr="003412E1">
        <w:rPr>
          <w:spacing w:val="-12"/>
          <w:sz w:val="24"/>
        </w:rPr>
        <w:t xml:space="preserve"> </w:t>
      </w:r>
      <w:r w:rsidRPr="003412E1">
        <w:rPr>
          <w:sz w:val="24"/>
        </w:rPr>
        <w:t>helpful)</w:t>
      </w:r>
    </w:p>
    <w:p w14:paraId="7E4900B4" w14:textId="77777777" w:rsidR="00AE5A66" w:rsidRDefault="00AE5A66" w:rsidP="005E67EC">
      <w:pPr>
        <w:pStyle w:val="BodyText"/>
      </w:pPr>
    </w:p>
    <w:p w14:paraId="51AD06B4" w14:textId="49853E36" w:rsidR="00AE5A66" w:rsidRDefault="00C3771A">
      <w:pPr>
        <w:pStyle w:val="Heading3"/>
      </w:pPr>
      <w:r>
        <w:t>Figure 4</w:t>
      </w:r>
      <w:r w:rsidR="00102F2E">
        <w:t>.1</w:t>
      </w:r>
      <w:r>
        <w:t>: Safety Investigation Manual</w:t>
      </w:r>
      <w:r w:rsidR="00F12681">
        <w:t xml:space="preserve"> Table 3 (crash countermeasure identification)</w:t>
      </w:r>
    </w:p>
    <w:p w14:paraId="75E71768" w14:textId="77777777" w:rsidR="00AE5A66" w:rsidRDefault="00F12681" w:rsidP="005E67EC">
      <w:pPr>
        <w:pStyle w:val="BodyText"/>
        <w:rPr>
          <w:sz w:val="20"/>
        </w:rPr>
      </w:pPr>
      <w:r>
        <w:rPr>
          <w:noProof/>
          <w:lang w:bidi="ar-SA"/>
        </w:rPr>
        <w:drawing>
          <wp:anchor distT="0" distB="0" distL="0" distR="0" simplePos="0" relativeHeight="251634176" behindDoc="0" locked="0" layoutInCell="1" allowOverlap="1" wp14:anchorId="2A7C31BC" wp14:editId="798CBF94">
            <wp:simplePos x="0" y="0"/>
            <wp:positionH relativeFrom="page">
              <wp:posOffset>914400</wp:posOffset>
            </wp:positionH>
            <wp:positionV relativeFrom="paragraph">
              <wp:posOffset>179977</wp:posOffset>
            </wp:positionV>
            <wp:extent cx="5273643" cy="2699004"/>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0" cstate="print"/>
                    <a:stretch>
                      <a:fillRect/>
                    </a:stretch>
                  </pic:blipFill>
                  <pic:spPr>
                    <a:xfrm>
                      <a:off x="0" y="0"/>
                      <a:ext cx="5273643" cy="2699004"/>
                    </a:xfrm>
                    <a:prstGeom prst="rect">
                      <a:avLst/>
                    </a:prstGeom>
                  </pic:spPr>
                </pic:pic>
              </a:graphicData>
            </a:graphic>
          </wp:anchor>
        </w:drawing>
      </w:r>
    </w:p>
    <w:p w14:paraId="3D79DFD3" w14:textId="77777777" w:rsidR="00AE5A66" w:rsidRDefault="00AE5A66" w:rsidP="005E67EC">
      <w:pPr>
        <w:pStyle w:val="BodyText"/>
      </w:pPr>
    </w:p>
    <w:p w14:paraId="078C82FD" w14:textId="77777777" w:rsidR="00AE5A66" w:rsidRDefault="00AE5A66" w:rsidP="005E67EC">
      <w:pPr>
        <w:pStyle w:val="BodyText"/>
      </w:pPr>
    </w:p>
    <w:p w14:paraId="3489D584" w14:textId="77777777" w:rsidR="00AE5A66" w:rsidRDefault="00F12681" w:rsidP="00C95D58">
      <w:pPr>
        <w:pStyle w:val="ListParagraph"/>
        <w:numPr>
          <w:ilvl w:val="0"/>
          <w:numId w:val="13"/>
        </w:numPr>
        <w:tabs>
          <w:tab w:val="left" w:pos="940"/>
          <w:tab w:val="left" w:pos="941"/>
        </w:tabs>
        <w:spacing w:before="200"/>
        <w:ind w:right="2635"/>
        <w:rPr>
          <w:rFonts w:ascii="Symbol" w:hAnsi="Symbol"/>
          <w:sz w:val="24"/>
        </w:rPr>
      </w:pPr>
      <w:r>
        <w:rPr>
          <w:sz w:val="24"/>
        </w:rPr>
        <w:t>Provides a good discussion of countermeasure development, feasibility,</w:t>
      </w:r>
      <w:r>
        <w:rPr>
          <w:spacing w:val="-36"/>
          <w:sz w:val="24"/>
        </w:rPr>
        <w:t xml:space="preserve"> </w:t>
      </w:r>
      <w:r>
        <w:rPr>
          <w:sz w:val="24"/>
        </w:rPr>
        <w:t>cost effectiveness and best return on</w:t>
      </w:r>
      <w:r>
        <w:rPr>
          <w:spacing w:val="-2"/>
          <w:sz w:val="24"/>
        </w:rPr>
        <w:t xml:space="preserve"> </w:t>
      </w:r>
      <w:r>
        <w:rPr>
          <w:sz w:val="24"/>
        </w:rPr>
        <w:t>investment:</w:t>
      </w:r>
    </w:p>
    <w:p w14:paraId="26D0E5DF" w14:textId="6FFEAFAF" w:rsidR="00AE5A66" w:rsidRPr="00C3771A" w:rsidRDefault="00C3771A" w:rsidP="00A0753E">
      <w:pPr>
        <w:pStyle w:val="BodyText"/>
        <w:ind w:left="1440"/>
        <w:rPr>
          <w:b w:val="0"/>
          <w:sz w:val="20"/>
          <w:szCs w:val="20"/>
        </w:rPr>
      </w:pPr>
      <w:r>
        <w:rPr>
          <w:b w:val="0"/>
          <w:sz w:val="20"/>
          <w:szCs w:val="20"/>
        </w:rPr>
        <w:t>“A ‘countermeasure’</w:t>
      </w:r>
      <w:r w:rsidR="00F12681" w:rsidRPr="00C3771A">
        <w:rPr>
          <w:b w:val="0"/>
          <w:sz w:val="20"/>
          <w:szCs w:val="20"/>
        </w:rPr>
        <w:t xml:space="preserve"> can be defined as a modification, improvement, or action designed to reduce crash frequency or severity. In the context of this manual, a countermeasure generally refers to an engineering or operational improvement but there can also be educational, enforcement, or emergency service related countermeasures. A good countermeasure should reduce either the frequency or severity of dominant crash types. The implemented countermeasure should not have any significant undesirable consequences in traffic efficiency or environmental terms, though tradeoffs between safety and other competing decision elements should be expected. The countermeasure should be cost‐ effective under most circumstances. (p. 65)</w:t>
      </w:r>
      <w:r>
        <w:rPr>
          <w:b w:val="0"/>
          <w:sz w:val="20"/>
          <w:szCs w:val="20"/>
        </w:rPr>
        <w:t>”</w:t>
      </w:r>
    </w:p>
    <w:p w14:paraId="370F6957" w14:textId="18A6CEA7" w:rsidR="00AE5A66" w:rsidRDefault="00F12681" w:rsidP="00C95D58">
      <w:pPr>
        <w:pStyle w:val="ListParagraph"/>
        <w:numPr>
          <w:ilvl w:val="0"/>
          <w:numId w:val="13"/>
        </w:numPr>
        <w:tabs>
          <w:tab w:val="left" w:pos="940"/>
          <w:tab w:val="left" w:pos="941"/>
        </w:tabs>
        <w:ind w:right="1645"/>
        <w:rPr>
          <w:rFonts w:ascii="Symbol" w:hAnsi="Symbol"/>
          <w:color w:val="444444"/>
          <w:sz w:val="24"/>
        </w:rPr>
      </w:pPr>
      <w:r>
        <w:rPr>
          <w:sz w:val="24"/>
        </w:rPr>
        <w:t>Discusses mapping predominate crash types to countermeasures but does not provide much in the way of guidance (</w:t>
      </w:r>
      <w:r w:rsidR="00FF5174">
        <w:rPr>
          <w:sz w:val="24"/>
        </w:rPr>
        <w:t>except for</w:t>
      </w:r>
      <w:r>
        <w:rPr>
          <w:sz w:val="24"/>
        </w:rPr>
        <w:t xml:space="preserve"> the</w:t>
      </w:r>
      <w:r>
        <w:rPr>
          <w:spacing w:val="-5"/>
          <w:sz w:val="24"/>
        </w:rPr>
        <w:t xml:space="preserve"> </w:t>
      </w:r>
      <w:r>
        <w:rPr>
          <w:sz w:val="24"/>
        </w:rPr>
        <w:t>tables)</w:t>
      </w:r>
      <w:r w:rsidR="00C3771A">
        <w:rPr>
          <w:sz w:val="24"/>
        </w:rPr>
        <w:t>.</w:t>
      </w:r>
    </w:p>
    <w:p w14:paraId="6548F376" w14:textId="52529CBB" w:rsidR="00AE5A66" w:rsidRDefault="00F12681" w:rsidP="00C95D58">
      <w:pPr>
        <w:pStyle w:val="ListParagraph"/>
        <w:numPr>
          <w:ilvl w:val="0"/>
          <w:numId w:val="13"/>
        </w:numPr>
        <w:tabs>
          <w:tab w:val="left" w:pos="940"/>
          <w:tab w:val="left" w:pos="941"/>
        </w:tabs>
        <w:spacing w:line="242" w:lineRule="auto"/>
        <w:ind w:right="1590"/>
        <w:rPr>
          <w:rFonts w:ascii="Symbol" w:hAnsi="Symbol"/>
          <w:color w:val="444444"/>
          <w:sz w:val="24"/>
        </w:rPr>
      </w:pPr>
      <w:r>
        <w:rPr>
          <w:sz w:val="24"/>
        </w:rPr>
        <w:t xml:space="preserve">Appropriately discusses applying the crash modification factor to the </w:t>
      </w:r>
      <w:r>
        <w:rPr>
          <w:sz w:val="24"/>
        </w:rPr>
        <w:lastRenderedPageBreak/>
        <w:t>appropriate crash type</w:t>
      </w:r>
      <w:r w:rsidR="00C3771A">
        <w:rPr>
          <w:sz w:val="24"/>
        </w:rPr>
        <w:t>.</w:t>
      </w:r>
    </w:p>
    <w:p w14:paraId="3AB0F34C" w14:textId="46539763" w:rsidR="00AE5A66" w:rsidRDefault="00F12681" w:rsidP="00C95D58">
      <w:pPr>
        <w:pStyle w:val="ListParagraph"/>
        <w:numPr>
          <w:ilvl w:val="0"/>
          <w:numId w:val="13"/>
        </w:numPr>
        <w:tabs>
          <w:tab w:val="left" w:pos="940"/>
          <w:tab w:val="left" w:pos="941"/>
        </w:tabs>
        <w:spacing w:line="301" w:lineRule="exact"/>
        <w:rPr>
          <w:rFonts w:ascii="Symbol" w:hAnsi="Symbol"/>
          <w:color w:val="444444"/>
          <w:sz w:val="24"/>
        </w:rPr>
      </w:pPr>
      <w:r>
        <w:rPr>
          <w:sz w:val="24"/>
        </w:rPr>
        <w:t>Includes benefit cost worksheets (but see discussion on crash costs which follow</w:t>
      </w:r>
      <w:r>
        <w:rPr>
          <w:spacing w:val="-14"/>
          <w:sz w:val="24"/>
        </w:rPr>
        <w:t xml:space="preserve"> </w:t>
      </w:r>
      <w:r>
        <w:rPr>
          <w:sz w:val="24"/>
        </w:rPr>
        <w:t>later)</w:t>
      </w:r>
      <w:r w:rsidR="00C3771A">
        <w:rPr>
          <w:sz w:val="24"/>
        </w:rPr>
        <w:t>.</w:t>
      </w:r>
    </w:p>
    <w:p w14:paraId="317286FF" w14:textId="327B82AA" w:rsidR="00AE5A66" w:rsidRDefault="00F12681" w:rsidP="00C95D58">
      <w:pPr>
        <w:pStyle w:val="ListParagraph"/>
        <w:numPr>
          <w:ilvl w:val="0"/>
          <w:numId w:val="13"/>
        </w:numPr>
        <w:tabs>
          <w:tab w:val="left" w:pos="940"/>
          <w:tab w:val="left" w:pos="941"/>
        </w:tabs>
        <w:spacing w:line="242" w:lineRule="auto"/>
        <w:ind w:right="2098"/>
        <w:rPr>
          <w:rFonts w:ascii="Symbol" w:hAnsi="Symbol"/>
          <w:color w:val="444444"/>
          <w:sz w:val="24"/>
        </w:rPr>
      </w:pPr>
      <w:r>
        <w:rPr>
          <w:sz w:val="24"/>
        </w:rPr>
        <w:t>Correctly identifies cost analysis process and making selection of alternatives</w:t>
      </w:r>
      <w:r>
        <w:rPr>
          <w:spacing w:val="-34"/>
          <w:sz w:val="24"/>
        </w:rPr>
        <w:t xml:space="preserve"> </w:t>
      </w:r>
      <w:r>
        <w:rPr>
          <w:sz w:val="24"/>
        </w:rPr>
        <w:t>with highest net present</w:t>
      </w:r>
      <w:r>
        <w:rPr>
          <w:spacing w:val="-1"/>
          <w:sz w:val="24"/>
        </w:rPr>
        <w:t xml:space="preserve"> </w:t>
      </w:r>
      <w:r w:rsidR="00C3771A">
        <w:rPr>
          <w:sz w:val="24"/>
        </w:rPr>
        <w:t>value, while offering a caveat:</w:t>
      </w:r>
    </w:p>
    <w:p w14:paraId="79AD35C6" w14:textId="5CCB7FCE" w:rsidR="002230EA" w:rsidRDefault="00F12681" w:rsidP="00C3771A">
      <w:pPr>
        <w:pStyle w:val="BodyText"/>
        <w:ind w:left="1440"/>
        <w:rPr>
          <w:b w:val="0"/>
          <w:sz w:val="20"/>
          <w:szCs w:val="20"/>
        </w:rPr>
        <w:sectPr w:rsidR="002230EA" w:rsidSect="003412E1">
          <w:type w:val="continuous"/>
          <w:pgSz w:w="12240" w:h="15840"/>
          <w:pgMar w:top="1440" w:right="1440" w:bottom="1440" w:left="1440" w:header="720" w:footer="720" w:gutter="0"/>
          <w:cols w:space="720"/>
          <w:docGrid w:linePitch="299"/>
        </w:sectPr>
      </w:pPr>
      <w:r w:rsidRPr="00C3771A">
        <w:rPr>
          <w:b w:val="0"/>
          <w:sz w:val="20"/>
          <w:szCs w:val="20"/>
        </w:rPr>
        <w:t>“However, this formula is not based on a known interaction between CRFs and should be used with caution. While mathematically an infinite number of</w:t>
      </w:r>
      <w:r w:rsidR="002230EA">
        <w:rPr>
          <w:b w:val="0"/>
          <w:sz w:val="20"/>
          <w:szCs w:val="20"/>
        </w:rPr>
        <w:t xml:space="preserve"> countermeasures</w:t>
      </w:r>
    </w:p>
    <w:p w14:paraId="7308AF3E" w14:textId="16FCC20D" w:rsidR="002230EA" w:rsidRDefault="002230EA" w:rsidP="002230EA">
      <w:pPr>
        <w:pStyle w:val="BodyText"/>
        <w:ind w:left="0"/>
        <w:rPr>
          <w:b w:val="0"/>
          <w:sz w:val="20"/>
          <w:szCs w:val="20"/>
        </w:rPr>
        <w:sectPr w:rsidR="002230EA" w:rsidSect="002230EA">
          <w:type w:val="evenPage"/>
          <w:pgSz w:w="12240" w:h="15840"/>
          <w:pgMar w:top="1440" w:right="1440" w:bottom="1440" w:left="1440" w:header="720" w:footer="720" w:gutter="0"/>
          <w:cols w:space="720"/>
          <w:docGrid w:linePitch="299"/>
        </w:sectPr>
      </w:pPr>
    </w:p>
    <w:p w14:paraId="0AD51641" w14:textId="77777777" w:rsidR="002230EA" w:rsidRDefault="002230EA" w:rsidP="002230EA">
      <w:pPr>
        <w:pStyle w:val="BodyText"/>
        <w:ind w:left="0"/>
        <w:rPr>
          <w:b w:val="0"/>
          <w:sz w:val="20"/>
          <w:szCs w:val="20"/>
        </w:rPr>
        <w:sectPr w:rsidR="002230EA" w:rsidSect="003412E1">
          <w:type w:val="continuous"/>
          <w:pgSz w:w="12240" w:h="15840"/>
          <w:pgMar w:top="1440" w:right="1440" w:bottom="1440" w:left="1440" w:header="720" w:footer="720" w:gutter="0"/>
          <w:cols w:space="720"/>
          <w:docGrid w:linePitch="299"/>
        </w:sectPr>
      </w:pPr>
    </w:p>
    <w:p w14:paraId="05AE9E54" w14:textId="77777777" w:rsidR="002230EA" w:rsidRDefault="002230EA" w:rsidP="002230EA">
      <w:pPr>
        <w:pStyle w:val="BodyText"/>
        <w:ind w:left="0"/>
        <w:rPr>
          <w:b w:val="0"/>
          <w:sz w:val="20"/>
          <w:szCs w:val="20"/>
        </w:rPr>
        <w:sectPr w:rsidR="002230EA" w:rsidSect="003412E1">
          <w:type w:val="continuous"/>
          <w:pgSz w:w="12240" w:h="15840"/>
          <w:pgMar w:top="1440" w:right="1440" w:bottom="1440" w:left="1440" w:header="720" w:footer="720" w:gutter="0"/>
          <w:cols w:space="720"/>
          <w:docGrid w:linePitch="299"/>
        </w:sectPr>
      </w:pPr>
    </w:p>
    <w:p w14:paraId="3CC6D321" w14:textId="2BC37D67" w:rsidR="00C3771A" w:rsidRDefault="00C3771A" w:rsidP="002230EA">
      <w:pPr>
        <w:pStyle w:val="BodyText"/>
        <w:ind w:left="0"/>
        <w:rPr>
          <w:b w:val="0"/>
          <w:sz w:val="20"/>
          <w:szCs w:val="20"/>
        </w:rPr>
        <w:sectPr w:rsidR="00C3771A" w:rsidSect="003412E1">
          <w:type w:val="continuous"/>
          <w:pgSz w:w="12240" w:h="15840"/>
          <w:pgMar w:top="1440" w:right="1440" w:bottom="1440" w:left="1440" w:header="720" w:footer="720" w:gutter="0"/>
          <w:cols w:space="720"/>
          <w:docGrid w:linePitch="299"/>
        </w:sectPr>
      </w:pPr>
    </w:p>
    <w:p w14:paraId="6AAE8272" w14:textId="4C6794DD" w:rsidR="00AE5A66" w:rsidRPr="00C3771A" w:rsidRDefault="00AE5A66" w:rsidP="002230EA">
      <w:pPr>
        <w:pStyle w:val="BodyText"/>
        <w:ind w:left="0"/>
        <w:rPr>
          <w:b w:val="0"/>
          <w:sz w:val="20"/>
          <w:szCs w:val="20"/>
        </w:rPr>
        <w:sectPr w:rsidR="00AE5A66" w:rsidRPr="00C3771A" w:rsidSect="003412E1">
          <w:type w:val="continuous"/>
          <w:pgSz w:w="12240" w:h="15840"/>
          <w:pgMar w:top="1440" w:right="1440" w:bottom="1440" w:left="1440" w:header="720" w:footer="720" w:gutter="0"/>
          <w:cols w:space="720"/>
          <w:docGrid w:linePitch="299"/>
        </w:sectPr>
      </w:pPr>
    </w:p>
    <w:p w14:paraId="1DEC7C45" w14:textId="0AFC7252" w:rsidR="002230EA" w:rsidRDefault="002230EA" w:rsidP="00C3771A">
      <w:pPr>
        <w:pStyle w:val="BodyText"/>
        <w:ind w:left="0"/>
        <w:rPr>
          <w:b w:val="0"/>
          <w:sz w:val="20"/>
          <w:szCs w:val="20"/>
        </w:rPr>
        <w:sectPr w:rsidR="002230EA" w:rsidSect="00C3771A">
          <w:type w:val="continuous"/>
          <w:pgSz w:w="12240" w:h="15840"/>
          <w:pgMar w:top="1440" w:right="1440" w:bottom="1440" w:left="1440" w:header="720" w:footer="720" w:gutter="0"/>
          <w:cols w:space="720"/>
          <w:docGrid w:linePitch="299"/>
        </w:sectPr>
      </w:pPr>
    </w:p>
    <w:p w14:paraId="7AA5681A" w14:textId="77777777" w:rsidR="002230EA" w:rsidRDefault="002230EA" w:rsidP="00C3771A">
      <w:pPr>
        <w:pStyle w:val="BodyText"/>
        <w:ind w:left="0"/>
        <w:rPr>
          <w:b w:val="0"/>
          <w:sz w:val="20"/>
          <w:szCs w:val="20"/>
        </w:rPr>
        <w:sectPr w:rsidR="002230EA" w:rsidSect="00C3771A">
          <w:type w:val="continuous"/>
          <w:pgSz w:w="12240" w:h="15840"/>
          <w:pgMar w:top="1440" w:right="1440" w:bottom="1440" w:left="1440" w:header="720" w:footer="720" w:gutter="0"/>
          <w:cols w:space="720"/>
          <w:docGrid w:linePitch="299"/>
        </w:sectPr>
      </w:pPr>
    </w:p>
    <w:p w14:paraId="20D1E614" w14:textId="146826CE" w:rsidR="00C3771A" w:rsidRDefault="00C3771A" w:rsidP="00C3771A">
      <w:pPr>
        <w:pStyle w:val="BodyText"/>
        <w:ind w:left="0"/>
        <w:rPr>
          <w:b w:val="0"/>
          <w:sz w:val="20"/>
          <w:szCs w:val="20"/>
        </w:rPr>
        <w:sectPr w:rsidR="00C3771A" w:rsidSect="00C3771A">
          <w:type w:val="continuous"/>
          <w:pgSz w:w="12240" w:h="15840"/>
          <w:pgMar w:top="1440" w:right="1440" w:bottom="1440" w:left="1440" w:header="720" w:footer="720" w:gutter="0"/>
          <w:cols w:space="720"/>
          <w:docGrid w:linePitch="299"/>
        </w:sectPr>
      </w:pPr>
    </w:p>
    <w:p w14:paraId="380702A4" w14:textId="77777777" w:rsidR="002230EA" w:rsidRDefault="002230EA" w:rsidP="00C3771A">
      <w:pPr>
        <w:pStyle w:val="BodyText"/>
        <w:ind w:left="0"/>
        <w:rPr>
          <w:b w:val="0"/>
          <w:sz w:val="20"/>
          <w:szCs w:val="20"/>
        </w:rPr>
        <w:sectPr w:rsidR="002230EA" w:rsidSect="00C3771A">
          <w:type w:val="continuous"/>
          <w:pgSz w:w="12240" w:h="15840"/>
          <w:pgMar w:top="1440" w:right="1440" w:bottom="1440" w:left="1440" w:header="720" w:footer="720" w:gutter="0"/>
          <w:cols w:space="720"/>
          <w:docGrid w:linePitch="299"/>
        </w:sectPr>
      </w:pPr>
    </w:p>
    <w:p w14:paraId="43CF50BE" w14:textId="1A3910A5" w:rsidR="00AE5A66" w:rsidRPr="00C3771A" w:rsidRDefault="00F12681" w:rsidP="002230EA">
      <w:pPr>
        <w:pStyle w:val="BodyText"/>
        <w:ind w:left="1300"/>
        <w:rPr>
          <w:b w:val="0"/>
          <w:sz w:val="20"/>
          <w:szCs w:val="20"/>
        </w:rPr>
      </w:pPr>
      <w:r w:rsidRPr="00C3771A">
        <w:rPr>
          <w:b w:val="0"/>
          <w:sz w:val="20"/>
          <w:szCs w:val="20"/>
        </w:rPr>
        <w:t>could be applied to achieve a total 100% reduction, as a practical matter, the investigator should use this formula sparingly. In fact, most investigations will reveal one or at most 2 complementary countermeasures. The order of the CRFs does not matter in the formula. A composite CMF is not needed. CMFs can be multiplied together to determine a composite effectiveness (page 68</w:t>
      </w:r>
      <w:r w:rsidR="00FF5174" w:rsidRPr="00C3771A">
        <w:rPr>
          <w:b w:val="0"/>
          <w:sz w:val="20"/>
          <w:szCs w:val="20"/>
        </w:rPr>
        <w:t>).</w:t>
      </w:r>
      <w:r w:rsidR="002230EA">
        <w:rPr>
          <w:b w:val="0"/>
          <w:sz w:val="20"/>
          <w:szCs w:val="20"/>
        </w:rPr>
        <w:t>”</w:t>
      </w:r>
    </w:p>
    <w:p w14:paraId="03595022" w14:textId="77777777" w:rsidR="00AE5A66" w:rsidRDefault="00F12681" w:rsidP="00C95D58">
      <w:pPr>
        <w:pStyle w:val="ListParagraph"/>
        <w:numPr>
          <w:ilvl w:val="0"/>
          <w:numId w:val="13"/>
        </w:numPr>
        <w:tabs>
          <w:tab w:val="left" w:pos="940"/>
          <w:tab w:val="left" w:pos="941"/>
        </w:tabs>
        <w:spacing w:line="305" w:lineRule="exact"/>
        <w:rPr>
          <w:rFonts w:ascii="Symbol" w:hAnsi="Symbol"/>
          <w:sz w:val="24"/>
        </w:rPr>
      </w:pPr>
      <w:r>
        <w:rPr>
          <w:sz w:val="24"/>
        </w:rPr>
        <w:t>Appropriately discusses prioritization of</w:t>
      </w:r>
      <w:r>
        <w:rPr>
          <w:spacing w:val="-4"/>
          <w:sz w:val="24"/>
        </w:rPr>
        <w:t xml:space="preserve"> </w:t>
      </w:r>
      <w:r>
        <w:rPr>
          <w:sz w:val="24"/>
        </w:rPr>
        <w:t>countermeasures:</w:t>
      </w:r>
    </w:p>
    <w:p w14:paraId="1463EA4B" w14:textId="783F2F76" w:rsidR="00AE5A66" w:rsidRPr="002230EA" w:rsidRDefault="00F12681" w:rsidP="00A0753E">
      <w:pPr>
        <w:pStyle w:val="BodyText"/>
        <w:ind w:left="1440"/>
        <w:rPr>
          <w:b w:val="0"/>
          <w:sz w:val="20"/>
          <w:szCs w:val="20"/>
        </w:rPr>
      </w:pPr>
      <w:r w:rsidRPr="002230EA">
        <w:rPr>
          <w:b w:val="0"/>
          <w:sz w:val="20"/>
          <w:szCs w:val="20"/>
        </w:rPr>
        <w:t xml:space="preserve">“There are two possible situations that can be encountered for the investigator to consider. First, a set of feasible countermeasures may exist for a </w:t>
      </w:r>
      <w:r w:rsidR="00FF5174" w:rsidRPr="002230EA">
        <w:rPr>
          <w:b w:val="0"/>
          <w:sz w:val="20"/>
          <w:szCs w:val="20"/>
        </w:rPr>
        <w:t>location</w:t>
      </w:r>
      <w:r w:rsidRPr="002230EA">
        <w:rPr>
          <w:b w:val="0"/>
          <w:sz w:val="20"/>
          <w:szCs w:val="20"/>
        </w:rPr>
        <w:t xml:space="preserve">. Assuming only one can be implemented (mutually exclusive projects) and they all meet budget </w:t>
      </w:r>
      <w:r w:rsidR="00FF5174" w:rsidRPr="002230EA">
        <w:rPr>
          <w:b w:val="0"/>
          <w:sz w:val="20"/>
          <w:szCs w:val="20"/>
        </w:rPr>
        <w:t>constraints;</w:t>
      </w:r>
      <w:r w:rsidRPr="002230EA">
        <w:rPr>
          <w:b w:val="0"/>
          <w:sz w:val="20"/>
          <w:szCs w:val="20"/>
        </w:rPr>
        <w:t xml:space="preserve"> the easiest selection process is for the investigator to calculate the “Net Present Value” (NPV) for all alternatives and select the solution with the highest NPV. The NPV can be calculated by subtracting the value of benefits in the numerator from the cost in the denominator from the benefit‐cost worksheet (Annual Benefits x Present Worth Factor – Present Worth Costs).</w:t>
      </w:r>
      <w:r w:rsidR="002230EA">
        <w:rPr>
          <w:b w:val="0"/>
          <w:sz w:val="20"/>
          <w:szCs w:val="20"/>
        </w:rPr>
        <w:t>”</w:t>
      </w:r>
    </w:p>
    <w:p w14:paraId="581FECBA" w14:textId="77777777" w:rsidR="00AE5A66" w:rsidRDefault="00F12681" w:rsidP="00C95D58">
      <w:pPr>
        <w:pStyle w:val="ListParagraph"/>
        <w:numPr>
          <w:ilvl w:val="0"/>
          <w:numId w:val="13"/>
        </w:numPr>
        <w:tabs>
          <w:tab w:val="left" w:pos="940"/>
          <w:tab w:val="left" w:pos="941"/>
        </w:tabs>
        <w:spacing w:line="305" w:lineRule="exact"/>
        <w:rPr>
          <w:rFonts w:ascii="Symbol" w:hAnsi="Symbol"/>
          <w:sz w:val="24"/>
        </w:rPr>
      </w:pPr>
      <w:r>
        <w:rPr>
          <w:sz w:val="24"/>
        </w:rPr>
        <w:t>Appropriately uses benefit/cost analysis with</w:t>
      </w:r>
      <w:r>
        <w:rPr>
          <w:spacing w:val="-3"/>
          <w:sz w:val="24"/>
        </w:rPr>
        <w:t xml:space="preserve"> </w:t>
      </w:r>
      <w:r>
        <w:rPr>
          <w:sz w:val="24"/>
        </w:rPr>
        <w:t>caveats:</w:t>
      </w:r>
    </w:p>
    <w:p w14:paraId="5BC97F39" w14:textId="77777777" w:rsidR="00AE5A66" w:rsidRPr="002230EA" w:rsidRDefault="00F12681" w:rsidP="00A0753E">
      <w:pPr>
        <w:pStyle w:val="BodyText"/>
        <w:ind w:left="1440"/>
        <w:rPr>
          <w:b w:val="0"/>
          <w:sz w:val="20"/>
          <w:szCs w:val="20"/>
        </w:rPr>
      </w:pPr>
      <w:r w:rsidRPr="002230EA">
        <w:rPr>
          <w:b w:val="0"/>
          <w:sz w:val="20"/>
          <w:szCs w:val="20"/>
        </w:rPr>
        <w:t>“Mutually exclusive projects should not be selected by comparing Benefit‐to‐ Cost</w:t>
      </w:r>
      <w:r w:rsidRPr="002230EA">
        <w:rPr>
          <w:b w:val="0"/>
          <w:spacing w:val="-6"/>
          <w:sz w:val="20"/>
          <w:szCs w:val="20"/>
        </w:rPr>
        <w:t xml:space="preserve"> </w:t>
      </w:r>
      <w:r w:rsidRPr="002230EA">
        <w:rPr>
          <w:b w:val="0"/>
          <w:sz w:val="20"/>
          <w:szCs w:val="20"/>
        </w:rPr>
        <w:t>(B/C)</w:t>
      </w:r>
      <w:r w:rsidRPr="002230EA">
        <w:rPr>
          <w:b w:val="0"/>
          <w:spacing w:val="-7"/>
          <w:sz w:val="20"/>
          <w:szCs w:val="20"/>
        </w:rPr>
        <w:t xml:space="preserve"> </w:t>
      </w:r>
      <w:r w:rsidRPr="002230EA">
        <w:rPr>
          <w:b w:val="0"/>
          <w:sz w:val="20"/>
          <w:szCs w:val="20"/>
        </w:rPr>
        <w:t>ratios.</w:t>
      </w:r>
      <w:r w:rsidRPr="002230EA">
        <w:rPr>
          <w:b w:val="0"/>
          <w:spacing w:val="-9"/>
          <w:sz w:val="20"/>
          <w:szCs w:val="20"/>
        </w:rPr>
        <w:t xml:space="preserve"> </w:t>
      </w:r>
      <w:r w:rsidRPr="002230EA">
        <w:rPr>
          <w:b w:val="0"/>
          <w:sz w:val="20"/>
          <w:szCs w:val="20"/>
        </w:rPr>
        <w:t>If</w:t>
      </w:r>
      <w:r w:rsidRPr="002230EA">
        <w:rPr>
          <w:b w:val="0"/>
          <w:spacing w:val="-8"/>
          <w:sz w:val="20"/>
          <w:szCs w:val="20"/>
        </w:rPr>
        <w:t xml:space="preserve"> </w:t>
      </w:r>
      <w:r w:rsidRPr="002230EA">
        <w:rPr>
          <w:b w:val="0"/>
          <w:sz w:val="20"/>
          <w:szCs w:val="20"/>
        </w:rPr>
        <w:t>the</w:t>
      </w:r>
      <w:r w:rsidRPr="002230EA">
        <w:rPr>
          <w:b w:val="0"/>
          <w:spacing w:val="-7"/>
          <w:sz w:val="20"/>
          <w:szCs w:val="20"/>
        </w:rPr>
        <w:t xml:space="preserve"> </w:t>
      </w:r>
      <w:r w:rsidRPr="002230EA">
        <w:rPr>
          <w:b w:val="0"/>
          <w:sz w:val="20"/>
          <w:szCs w:val="20"/>
        </w:rPr>
        <w:t>investigator</w:t>
      </w:r>
      <w:r w:rsidRPr="002230EA">
        <w:rPr>
          <w:b w:val="0"/>
          <w:spacing w:val="-8"/>
          <w:sz w:val="20"/>
          <w:szCs w:val="20"/>
        </w:rPr>
        <w:t xml:space="preserve"> </w:t>
      </w:r>
      <w:r w:rsidRPr="002230EA">
        <w:rPr>
          <w:b w:val="0"/>
          <w:sz w:val="20"/>
          <w:szCs w:val="20"/>
        </w:rPr>
        <w:t>wants</w:t>
      </w:r>
      <w:r w:rsidRPr="002230EA">
        <w:rPr>
          <w:b w:val="0"/>
          <w:spacing w:val="-9"/>
          <w:sz w:val="20"/>
          <w:szCs w:val="20"/>
        </w:rPr>
        <w:t xml:space="preserve"> </w:t>
      </w:r>
      <w:r w:rsidRPr="002230EA">
        <w:rPr>
          <w:b w:val="0"/>
          <w:sz w:val="20"/>
          <w:szCs w:val="20"/>
        </w:rPr>
        <w:t>to</w:t>
      </w:r>
      <w:r w:rsidRPr="002230EA">
        <w:rPr>
          <w:b w:val="0"/>
          <w:spacing w:val="-11"/>
          <w:sz w:val="20"/>
          <w:szCs w:val="20"/>
        </w:rPr>
        <w:t xml:space="preserve"> </w:t>
      </w:r>
      <w:r w:rsidRPr="002230EA">
        <w:rPr>
          <w:b w:val="0"/>
          <w:sz w:val="20"/>
          <w:szCs w:val="20"/>
        </w:rPr>
        <w:t>use</w:t>
      </w:r>
      <w:r w:rsidRPr="002230EA">
        <w:rPr>
          <w:b w:val="0"/>
          <w:spacing w:val="-9"/>
          <w:sz w:val="20"/>
          <w:szCs w:val="20"/>
        </w:rPr>
        <w:t xml:space="preserve"> </w:t>
      </w:r>
      <w:r w:rsidRPr="002230EA">
        <w:rPr>
          <w:b w:val="0"/>
          <w:sz w:val="20"/>
          <w:szCs w:val="20"/>
        </w:rPr>
        <w:t>a</w:t>
      </w:r>
      <w:r w:rsidRPr="002230EA">
        <w:rPr>
          <w:b w:val="0"/>
          <w:spacing w:val="-9"/>
          <w:sz w:val="20"/>
          <w:szCs w:val="20"/>
        </w:rPr>
        <w:t xml:space="preserve"> </w:t>
      </w:r>
      <w:r w:rsidRPr="002230EA">
        <w:rPr>
          <w:b w:val="0"/>
          <w:sz w:val="20"/>
          <w:szCs w:val="20"/>
        </w:rPr>
        <w:t>B/C,</w:t>
      </w:r>
      <w:r w:rsidRPr="002230EA">
        <w:rPr>
          <w:b w:val="0"/>
          <w:spacing w:val="-9"/>
          <w:sz w:val="20"/>
          <w:szCs w:val="20"/>
        </w:rPr>
        <w:t xml:space="preserve"> </w:t>
      </w:r>
      <w:r w:rsidRPr="002230EA">
        <w:rPr>
          <w:b w:val="0"/>
          <w:sz w:val="20"/>
          <w:szCs w:val="20"/>
        </w:rPr>
        <w:t>the</w:t>
      </w:r>
      <w:r w:rsidRPr="002230EA">
        <w:rPr>
          <w:b w:val="0"/>
          <w:spacing w:val="-8"/>
          <w:sz w:val="20"/>
          <w:szCs w:val="20"/>
        </w:rPr>
        <w:t xml:space="preserve"> </w:t>
      </w:r>
      <w:r w:rsidRPr="002230EA">
        <w:rPr>
          <w:b w:val="0"/>
          <w:sz w:val="20"/>
          <w:szCs w:val="20"/>
        </w:rPr>
        <w:t>incremental</w:t>
      </w:r>
      <w:r w:rsidRPr="002230EA">
        <w:rPr>
          <w:b w:val="0"/>
          <w:spacing w:val="-6"/>
          <w:sz w:val="20"/>
          <w:szCs w:val="20"/>
        </w:rPr>
        <w:t xml:space="preserve"> </w:t>
      </w:r>
      <w:r w:rsidRPr="002230EA">
        <w:rPr>
          <w:b w:val="0"/>
          <w:sz w:val="20"/>
          <w:szCs w:val="20"/>
        </w:rPr>
        <w:t>B/C</w:t>
      </w:r>
      <w:r w:rsidRPr="002230EA">
        <w:rPr>
          <w:b w:val="0"/>
          <w:spacing w:val="-10"/>
          <w:sz w:val="20"/>
          <w:szCs w:val="20"/>
        </w:rPr>
        <w:t xml:space="preserve"> </w:t>
      </w:r>
      <w:r w:rsidRPr="002230EA">
        <w:rPr>
          <w:b w:val="0"/>
          <w:sz w:val="20"/>
          <w:szCs w:val="20"/>
        </w:rPr>
        <w:t>ratio method</w:t>
      </w:r>
      <w:r w:rsidRPr="002230EA">
        <w:rPr>
          <w:b w:val="0"/>
          <w:spacing w:val="-13"/>
          <w:sz w:val="20"/>
          <w:szCs w:val="20"/>
        </w:rPr>
        <w:t xml:space="preserve"> </w:t>
      </w:r>
      <w:r w:rsidRPr="002230EA">
        <w:rPr>
          <w:b w:val="0"/>
          <w:sz w:val="20"/>
          <w:szCs w:val="20"/>
        </w:rPr>
        <w:t>should</w:t>
      </w:r>
      <w:r w:rsidRPr="002230EA">
        <w:rPr>
          <w:b w:val="0"/>
          <w:spacing w:val="-15"/>
          <w:sz w:val="20"/>
          <w:szCs w:val="20"/>
        </w:rPr>
        <w:t xml:space="preserve"> </w:t>
      </w:r>
      <w:r w:rsidRPr="002230EA">
        <w:rPr>
          <w:b w:val="0"/>
          <w:sz w:val="20"/>
          <w:szCs w:val="20"/>
        </w:rPr>
        <w:t>be</w:t>
      </w:r>
      <w:r w:rsidRPr="002230EA">
        <w:rPr>
          <w:b w:val="0"/>
          <w:spacing w:val="-16"/>
          <w:sz w:val="20"/>
          <w:szCs w:val="20"/>
        </w:rPr>
        <w:t xml:space="preserve"> </w:t>
      </w:r>
      <w:r w:rsidRPr="002230EA">
        <w:rPr>
          <w:b w:val="0"/>
          <w:sz w:val="20"/>
          <w:szCs w:val="20"/>
        </w:rPr>
        <w:t>used.</w:t>
      </w:r>
      <w:r w:rsidRPr="002230EA">
        <w:rPr>
          <w:b w:val="0"/>
          <w:spacing w:val="-17"/>
          <w:sz w:val="20"/>
          <w:szCs w:val="20"/>
        </w:rPr>
        <w:t xml:space="preserve"> </w:t>
      </w:r>
      <w:r w:rsidRPr="002230EA">
        <w:rPr>
          <w:b w:val="0"/>
          <w:sz w:val="20"/>
          <w:szCs w:val="20"/>
        </w:rPr>
        <w:t>The</w:t>
      </w:r>
      <w:r w:rsidRPr="002230EA">
        <w:rPr>
          <w:b w:val="0"/>
          <w:spacing w:val="-15"/>
          <w:sz w:val="20"/>
          <w:szCs w:val="20"/>
        </w:rPr>
        <w:t xml:space="preserve"> </w:t>
      </w:r>
      <w:r w:rsidRPr="002230EA">
        <w:rPr>
          <w:b w:val="0"/>
          <w:sz w:val="20"/>
          <w:szCs w:val="20"/>
        </w:rPr>
        <w:t>NPV</w:t>
      </w:r>
      <w:r w:rsidRPr="002230EA">
        <w:rPr>
          <w:b w:val="0"/>
          <w:spacing w:val="-15"/>
          <w:sz w:val="20"/>
          <w:szCs w:val="20"/>
        </w:rPr>
        <w:t xml:space="preserve"> </w:t>
      </w:r>
      <w:r w:rsidRPr="002230EA">
        <w:rPr>
          <w:b w:val="0"/>
          <w:sz w:val="20"/>
          <w:szCs w:val="20"/>
        </w:rPr>
        <w:t>is</w:t>
      </w:r>
      <w:r w:rsidRPr="002230EA">
        <w:rPr>
          <w:b w:val="0"/>
          <w:spacing w:val="-14"/>
          <w:sz w:val="20"/>
          <w:szCs w:val="20"/>
        </w:rPr>
        <w:t xml:space="preserve"> </w:t>
      </w:r>
      <w:r w:rsidRPr="002230EA">
        <w:rPr>
          <w:b w:val="0"/>
          <w:sz w:val="20"/>
          <w:szCs w:val="20"/>
        </w:rPr>
        <w:t>a</w:t>
      </w:r>
      <w:r w:rsidRPr="002230EA">
        <w:rPr>
          <w:b w:val="0"/>
          <w:spacing w:val="-17"/>
          <w:sz w:val="20"/>
          <w:szCs w:val="20"/>
        </w:rPr>
        <w:t xml:space="preserve"> </w:t>
      </w:r>
      <w:r w:rsidRPr="002230EA">
        <w:rPr>
          <w:b w:val="0"/>
          <w:sz w:val="20"/>
          <w:szCs w:val="20"/>
        </w:rPr>
        <w:t>simpler</w:t>
      </w:r>
      <w:r w:rsidRPr="002230EA">
        <w:rPr>
          <w:b w:val="0"/>
          <w:spacing w:val="-13"/>
          <w:sz w:val="20"/>
          <w:szCs w:val="20"/>
        </w:rPr>
        <w:t xml:space="preserve"> </w:t>
      </w:r>
      <w:r w:rsidRPr="002230EA">
        <w:rPr>
          <w:b w:val="0"/>
          <w:sz w:val="20"/>
          <w:szCs w:val="20"/>
        </w:rPr>
        <w:t>and</w:t>
      </w:r>
      <w:r w:rsidRPr="002230EA">
        <w:rPr>
          <w:b w:val="0"/>
          <w:spacing w:val="-15"/>
          <w:sz w:val="20"/>
          <w:szCs w:val="20"/>
        </w:rPr>
        <w:t xml:space="preserve"> </w:t>
      </w:r>
      <w:r w:rsidRPr="002230EA">
        <w:rPr>
          <w:b w:val="0"/>
          <w:sz w:val="20"/>
          <w:szCs w:val="20"/>
        </w:rPr>
        <w:t>more</w:t>
      </w:r>
      <w:r w:rsidRPr="002230EA">
        <w:rPr>
          <w:b w:val="0"/>
          <w:spacing w:val="-14"/>
          <w:sz w:val="20"/>
          <w:szCs w:val="20"/>
        </w:rPr>
        <w:t xml:space="preserve"> </w:t>
      </w:r>
      <w:r w:rsidRPr="002230EA">
        <w:rPr>
          <w:b w:val="0"/>
          <w:sz w:val="20"/>
          <w:szCs w:val="20"/>
        </w:rPr>
        <w:t>straightforward</w:t>
      </w:r>
      <w:r w:rsidRPr="002230EA">
        <w:rPr>
          <w:b w:val="0"/>
          <w:spacing w:val="-12"/>
          <w:sz w:val="20"/>
          <w:szCs w:val="20"/>
        </w:rPr>
        <w:t xml:space="preserve"> </w:t>
      </w:r>
      <w:r w:rsidRPr="002230EA">
        <w:rPr>
          <w:b w:val="0"/>
          <w:sz w:val="20"/>
          <w:szCs w:val="20"/>
        </w:rPr>
        <w:t>approach for this</w:t>
      </w:r>
      <w:r w:rsidRPr="002230EA">
        <w:rPr>
          <w:b w:val="0"/>
          <w:spacing w:val="-4"/>
          <w:sz w:val="20"/>
          <w:szCs w:val="20"/>
        </w:rPr>
        <w:t xml:space="preserve"> </w:t>
      </w:r>
      <w:r w:rsidRPr="002230EA">
        <w:rPr>
          <w:b w:val="0"/>
          <w:sz w:val="20"/>
          <w:szCs w:val="20"/>
        </w:rPr>
        <w:t>assessment.”</w:t>
      </w:r>
    </w:p>
    <w:p w14:paraId="5C229DE0" w14:textId="1A4048F5" w:rsidR="00AE5A66" w:rsidRPr="00A0753E" w:rsidRDefault="006D7398" w:rsidP="00C95D58">
      <w:pPr>
        <w:pStyle w:val="BodyText"/>
        <w:numPr>
          <w:ilvl w:val="0"/>
          <w:numId w:val="21"/>
        </w:numPr>
        <w:rPr>
          <w:b w:val="0"/>
        </w:rPr>
      </w:pPr>
      <w:r>
        <w:rPr>
          <w:b w:val="0"/>
        </w:rPr>
        <w:t>The M</w:t>
      </w:r>
      <w:r w:rsidR="00F12681" w:rsidRPr="00A0753E">
        <w:rPr>
          <w:b w:val="0"/>
        </w:rPr>
        <w:t>anual also correctly states that for independent projects with a budget constraint, a simple optimization selection process should be employed (page 75)</w:t>
      </w:r>
      <w:r w:rsidR="002230EA">
        <w:rPr>
          <w:b w:val="0"/>
        </w:rPr>
        <w:t>.</w:t>
      </w:r>
    </w:p>
    <w:p w14:paraId="370F70FE" w14:textId="77777777" w:rsidR="00AE5A66" w:rsidRDefault="00F12681" w:rsidP="00C95D58">
      <w:pPr>
        <w:pStyle w:val="ListParagraph"/>
        <w:numPr>
          <w:ilvl w:val="0"/>
          <w:numId w:val="13"/>
        </w:numPr>
        <w:tabs>
          <w:tab w:val="left" w:pos="940"/>
          <w:tab w:val="left" w:pos="941"/>
        </w:tabs>
        <w:spacing w:before="46"/>
        <w:rPr>
          <w:rFonts w:ascii="Symbol" w:hAnsi="Symbol"/>
          <w:sz w:val="24"/>
        </w:rPr>
      </w:pPr>
      <w:r>
        <w:rPr>
          <w:sz w:val="24"/>
        </w:rPr>
        <w:t>Provides an investigations report example which serves as a strong practice</w:t>
      </w:r>
      <w:r>
        <w:rPr>
          <w:spacing w:val="-11"/>
          <w:sz w:val="24"/>
        </w:rPr>
        <w:t xml:space="preserve"> </w:t>
      </w:r>
      <w:r>
        <w:rPr>
          <w:sz w:val="24"/>
        </w:rPr>
        <w:t>model:</w:t>
      </w:r>
    </w:p>
    <w:p w14:paraId="666E9936" w14:textId="1DB15311" w:rsidR="00AE5A66" w:rsidRDefault="00AE5A66">
      <w:pPr>
        <w:rPr>
          <w:rFonts w:ascii="Symbol" w:hAnsi="Symbol"/>
          <w:sz w:val="24"/>
        </w:rPr>
      </w:pPr>
    </w:p>
    <w:p w14:paraId="36CC6215" w14:textId="59DB8E3A" w:rsidR="00102F2E" w:rsidRDefault="00102F2E">
      <w:pPr>
        <w:rPr>
          <w:rFonts w:ascii="Symbol" w:hAnsi="Symbol"/>
          <w:sz w:val="24"/>
        </w:rPr>
      </w:pPr>
    </w:p>
    <w:p w14:paraId="56EC35AA" w14:textId="3ED3987E" w:rsidR="00102F2E" w:rsidRDefault="00102F2E">
      <w:pPr>
        <w:rPr>
          <w:rFonts w:ascii="Symbol" w:hAnsi="Symbol"/>
          <w:sz w:val="24"/>
        </w:rPr>
      </w:pPr>
    </w:p>
    <w:p w14:paraId="568DFC87" w14:textId="201DB052" w:rsidR="00102F2E" w:rsidRDefault="00102F2E">
      <w:pPr>
        <w:rPr>
          <w:rFonts w:ascii="Symbol" w:hAnsi="Symbol"/>
          <w:sz w:val="24"/>
        </w:rPr>
      </w:pPr>
    </w:p>
    <w:p w14:paraId="2E01F522" w14:textId="1C25EDCC" w:rsidR="00102F2E" w:rsidRDefault="00102F2E">
      <w:pPr>
        <w:rPr>
          <w:rFonts w:ascii="Symbol" w:hAnsi="Symbol"/>
          <w:sz w:val="24"/>
        </w:rPr>
      </w:pPr>
    </w:p>
    <w:p w14:paraId="762079C8" w14:textId="56ECE338" w:rsidR="00102F2E" w:rsidRDefault="00102F2E">
      <w:pPr>
        <w:rPr>
          <w:rFonts w:ascii="Symbol" w:hAnsi="Symbol"/>
          <w:sz w:val="24"/>
        </w:rPr>
      </w:pPr>
    </w:p>
    <w:p w14:paraId="58D5B508" w14:textId="198EDE02" w:rsidR="00102F2E" w:rsidRDefault="00102F2E">
      <w:pPr>
        <w:rPr>
          <w:rFonts w:ascii="Symbol" w:hAnsi="Symbol"/>
          <w:sz w:val="24"/>
        </w:rPr>
      </w:pPr>
    </w:p>
    <w:p w14:paraId="18E7ADFF" w14:textId="0B0ADD1E" w:rsidR="00102F2E" w:rsidRDefault="00102F2E">
      <w:pPr>
        <w:rPr>
          <w:rFonts w:ascii="Symbol" w:hAnsi="Symbol"/>
          <w:sz w:val="24"/>
        </w:rPr>
      </w:pPr>
    </w:p>
    <w:p w14:paraId="3AD17455" w14:textId="1068AFB5" w:rsidR="00102F2E" w:rsidRDefault="00102F2E">
      <w:pPr>
        <w:rPr>
          <w:rFonts w:ascii="Symbol" w:hAnsi="Symbol"/>
          <w:sz w:val="24"/>
        </w:rPr>
      </w:pPr>
    </w:p>
    <w:p w14:paraId="1B296987" w14:textId="1EC2316B" w:rsidR="00102F2E" w:rsidRDefault="00102F2E">
      <w:pPr>
        <w:rPr>
          <w:rFonts w:ascii="Symbol" w:hAnsi="Symbol"/>
          <w:sz w:val="24"/>
        </w:rPr>
      </w:pPr>
    </w:p>
    <w:p w14:paraId="1AEE9364" w14:textId="4D991BAC" w:rsidR="00102F2E" w:rsidRDefault="00102F2E">
      <w:pPr>
        <w:rPr>
          <w:rFonts w:ascii="Symbol" w:hAnsi="Symbol"/>
          <w:sz w:val="24"/>
        </w:rPr>
      </w:pPr>
    </w:p>
    <w:p w14:paraId="05C7861B" w14:textId="52706D82" w:rsidR="00102F2E" w:rsidRDefault="00102F2E">
      <w:pPr>
        <w:rPr>
          <w:rFonts w:ascii="Symbol" w:hAnsi="Symbol"/>
          <w:sz w:val="24"/>
        </w:rPr>
      </w:pPr>
    </w:p>
    <w:p w14:paraId="3E25FACE" w14:textId="52137DDD" w:rsidR="00102F2E" w:rsidRDefault="00102F2E">
      <w:pPr>
        <w:rPr>
          <w:rFonts w:ascii="Symbol" w:hAnsi="Symbol"/>
          <w:sz w:val="24"/>
        </w:rPr>
      </w:pPr>
    </w:p>
    <w:p w14:paraId="50D056A2" w14:textId="63986C67" w:rsidR="00102F2E" w:rsidRDefault="00102F2E">
      <w:pPr>
        <w:rPr>
          <w:rFonts w:ascii="Symbol" w:hAnsi="Symbol"/>
          <w:sz w:val="24"/>
        </w:rPr>
      </w:pPr>
    </w:p>
    <w:p w14:paraId="6983864E" w14:textId="75C444D6" w:rsidR="00102F2E" w:rsidRDefault="00102F2E">
      <w:pPr>
        <w:rPr>
          <w:rFonts w:ascii="Symbol" w:hAnsi="Symbol"/>
          <w:sz w:val="24"/>
        </w:rPr>
      </w:pPr>
    </w:p>
    <w:p w14:paraId="0591B22B" w14:textId="416CC8CE" w:rsidR="00102F2E" w:rsidRDefault="00102F2E">
      <w:pPr>
        <w:rPr>
          <w:rFonts w:ascii="Symbol" w:hAnsi="Symbol"/>
          <w:sz w:val="24"/>
        </w:rPr>
      </w:pPr>
    </w:p>
    <w:p w14:paraId="05604E9F" w14:textId="5AB4DDB0" w:rsidR="00102F2E" w:rsidRDefault="00102F2E">
      <w:pPr>
        <w:rPr>
          <w:rFonts w:ascii="Symbol" w:hAnsi="Symbol"/>
          <w:sz w:val="24"/>
        </w:rPr>
      </w:pPr>
    </w:p>
    <w:p w14:paraId="67A97E0E" w14:textId="6C55C61C" w:rsidR="00102F2E" w:rsidRDefault="00102F2E">
      <w:pPr>
        <w:rPr>
          <w:rFonts w:ascii="Symbol" w:hAnsi="Symbol"/>
          <w:sz w:val="24"/>
        </w:rPr>
      </w:pPr>
    </w:p>
    <w:p w14:paraId="319E1702" w14:textId="18E584DD" w:rsidR="00102F2E" w:rsidRDefault="00102F2E">
      <w:pPr>
        <w:rPr>
          <w:rFonts w:ascii="Symbol" w:hAnsi="Symbol"/>
          <w:sz w:val="24"/>
        </w:rPr>
      </w:pPr>
    </w:p>
    <w:p w14:paraId="3826E3A8" w14:textId="46F887E9" w:rsidR="00102F2E" w:rsidRDefault="00102F2E">
      <w:pPr>
        <w:rPr>
          <w:rFonts w:ascii="Symbol" w:hAnsi="Symbol"/>
          <w:sz w:val="24"/>
        </w:rPr>
      </w:pPr>
    </w:p>
    <w:p w14:paraId="4782D45B" w14:textId="01197151" w:rsidR="00102F2E" w:rsidRDefault="00102F2E">
      <w:pPr>
        <w:rPr>
          <w:rFonts w:ascii="Symbol" w:hAnsi="Symbol"/>
          <w:sz w:val="24"/>
        </w:rPr>
      </w:pPr>
    </w:p>
    <w:p w14:paraId="481CE420" w14:textId="77777777" w:rsidR="00102F2E" w:rsidRDefault="00102F2E">
      <w:pPr>
        <w:rPr>
          <w:rFonts w:ascii="Symbol" w:hAnsi="Symbol"/>
          <w:sz w:val="24"/>
        </w:rPr>
        <w:sectPr w:rsidR="00102F2E" w:rsidSect="00C3771A">
          <w:type w:val="continuous"/>
          <w:pgSz w:w="12240" w:h="15840"/>
          <w:pgMar w:top="1440" w:right="1440" w:bottom="1440" w:left="1440" w:header="720" w:footer="720" w:gutter="0"/>
          <w:cols w:space="720"/>
          <w:docGrid w:linePitch="299"/>
        </w:sectPr>
      </w:pPr>
    </w:p>
    <w:p w14:paraId="5E204D07" w14:textId="128E4F54" w:rsidR="009A38BD" w:rsidRDefault="009A38BD" w:rsidP="002230EA">
      <w:pPr>
        <w:pStyle w:val="BodyText"/>
        <w:rPr>
          <w:noProof/>
          <w:lang w:bidi="ar-SA"/>
        </w:rPr>
      </w:pPr>
      <w:r>
        <w:rPr>
          <w:noProof/>
          <w:lang w:bidi="ar-SA"/>
        </w:rPr>
        <w:lastRenderedPageBreak/>
        <w:t>Figure 4.2: Safety Investigations Manual Crash Worksheet</w:t>
      </w:r>
    </w:p>
    <w:p w14:paraId="36D9F23A" w14:textId="77777777" w:rsidR="009A38BD" w:rsidRDefault="009A38BD" w:rsidP="002230EA">
      <w:pPr>
        <w:pStyle w:val="BodyText"/>
        <w:rPr>
          <w:noProof/>
          <w:lang w:bidi="ar-SA"/>
        </w:rPr>
      </w:pPr>
    </w:p>
    <w:p w14:paraId="4BC8FFF4" w14:textId="1837FC62" w:rsidR="00AE5A66" w:rsidRDefault="00F12681" w:rsidP="002230EA">
      <w:pPr>
        <w:pStyle w:val="BodyText"/>
      </w:pPr>
      <w:r>
        <w:rPr>
          <w:noProof/>
          <w:lang w:bidi="ar-SA"/>
        </w:rPr>
        <w:drawing>
          <wp:inline distT="0" distB="0" distL="0" distR="0" wp14:anchorId="279E9025" wp14:editId="725964E4">
            <wp:extent cx="3026664" cy="3703320"/>
            <wp:effectExtent l="0" t="0" r="254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1" cstate="print"/>
                    <a:stretch>
                      <a:fillRect/>
                    </a:stretch>
                  </pic:blipFill>
                  <pic:spPr>
                    <a:xfrm>
                      <a:off x="0" y="0"/>
                      <a:ext cx="3026664" cy="3703320"/>
                    </a:xfrm>
                    <a:prstGeom prst="rect">
                      <a:avLst/>
                    </a:prstGeom>
                  </pic:spPr>
                </pic:pic>
              </a:graphicData>
            </a:graphic>
          </wp:inline>
        </w:drawing>
      </w:r>
    </w:p>
    <w:p w14:paraId="791023BB" w14:textId="77777777" w:rsidR="00AE5A66" w:rsidRPr="002230EA" w:rsidRDefault="00AE5A66" w:rsidP="005E67EC">
      <w:pPr>
        <w:pStyle w:val="BodyText"/>
        <w:rPr>
          <w:rFonts w:asciiTheme="minorHAnsi" w:hAnsiTheme="minorHAnsi"/>
          <w:b w:val="0"/>
        </w:rPr>
      </w:pPr>
    </w:p>
    <w:p w14:paraId="7B37B2F1" w14:textId="77777777" w:rsidR="00AE5A66" w:rsidRPr="002230EA" w:rsidRDefault="00575CB0" w:rsidP="00854694">
      <w:pPr>
        <w:pStyle w:val="BodyText"/>
        <w:ind w:left="0"/>
        <w:rPr>
          <w:rFonts w:asciiTheme="minorHAnsi" w:hAnsiTheme="minorHAnsi"/>
          <w:b w:val="0"/>
        </w:rPr>
      </w:pPr>
      <w:r w:rsidRPr="002230EA">
        <w:rPr>
          <w:rFonts w:asciiTheme="minorHAnsi" w:hAnsiTheme="minorHAnsi"/>
          <w:b w:val="0"/>
        </w:rPr>
        <w:t xml:space="preserve">ODOT is currently in the process of developing a statement of work to update this Manual and the companion worksheets with Portland State University and Oregon State University. </w:t>
      </w:r>
    </w:p>
    <w:p w14:paraId="22D8CB0D" w14:textId="77777777" w:rsidR="00AE5A66" w:rsidRPr="002230EA" w:rsidRDefault="00AE5A66" w:rsidP="005E67EC">
      <w:pPr>
        <w:pStyle w:val="BodyText"/>
        <w:rPr>
          <w:rFonts w:asciiTheme="minorHAnsi" w:hAnsiTheme="minorHAnsi"/>
          <w:b w:val="0"/>
        </w:rPr>
      </w:pPr>
    </w:p>
    <w:p w14:paraId="71F2832B" w14:textId="2E1B523C" w:rsidR="00AE5A66" w:rsidRPr="002230EA" w:rsidRDefault="002230EA" w:rsidP="006D7398">
      <w:pPr>
        <w:pStyle w:val="Heading3"/>
        <w:spacing w:before="90"/>
        <w:ind w:left="0"/>
        <w:rPr>
          <w:rFonts w:asciiTheme="minorHAnsi" w:hAnsiTheme="minorHAnsi" w:cstheme="minorHAnsi"/>
          <w:b w:val="0"/>
        </w:rPr>
      </w:pPr>
      <w:r w:rsidRPr="002230EA">
        <w:rPr>
          <w:rFonts w:asciiTheme="minorHAnsi" w:hAnsiTheme="minorHAnsi" w:cstheme="minorHAnsi"/>
          <w:b w:val="0"/>
        </w:rPr>
        <w:t>Based upon this</w:t>
      </w:r>
      <w:r w:rsidR="006D7398" w:rsidRPr="002230EA">
        <w:rPr>
          <w:rFonts w:asciiTheme="minorHAnsi" w:hAnsiTheme="minorHAnsi" w:cstheme="minorHAnsi"/>
          <w:b w:val="0"/>
        </w:rPr>
        <w:t xml:space="preserve"> review of the Manual</w:t>
      </w:r>
      <w:r w:rsidRPr="002230EA">
        <w:rPr>
          <w:rFonts w:asciiTheme="minorHAnsi" w:hAnsiTheme="minorHAnsi" w:cstheme="minorHAnsi"/>
          <w:b w:val="0"/>
        </w:rPr>
        <w:t>,</w:t>
      </w:r>
      <w:r w:rsidR="006D7398" w:rsidRPr="002230EA">
        <w:rPr>
          <w:rFonts w:asciiTheme="minorHAnsi" w:hAnsiTheme="minorHAnsi" w:cstheme="minorHAnsi"/>
          <w:b w:val="0"/>
        </w:rPr>
        <w:t xml:space="preserve"> the team summarizes their observations below. </w:t>
      </w:r>
    </w:p>
    <w:p w14:paraId="7F9EF377" w14:textId="77777777" w:rsidR="00AE5A66" w:rsidRPr="002230EA" w:rsidRDefault="00AE5A66" w:rsidP="005E67EC">
      <w:pPr>
        <w:pStyle w:val="BodyText"/>
        <w:rPr>
          <w:rFonts w:asciiTheme="minorHAnsi" w:hAnsiTheme="minorHAnsi"/>
        </w:rPr>
      </w:pPr>
    </w:p>
    <w:p w14:paraId="63451E84" w14:textId="77777777" w:rsidR="00AE5A66" w:rsidRPr="002230EA" w:rsidRDefault="00AE5A66" w:rsidP="005E67EC">
      <w:pPr>
        <w:pStyle w:val="BodyText"/>
        <w:rPr>
          <w:rFonts w:asciiTheme="minorHAnsi" w:hAnsiTheme="minorHAnsi"/>
        </w:rPr>
      </w:pPr>
    </w:p>
    <w:p w14:paraId="4C412FA2" w14:textId="2842F141" w:rsidR="00835581" w:rsidRPr="009E525B" w:rsidRDefault="00877680" w:rsidP="00835581">
      <w:pPr>
        <w:tabs>
          <w:tab w:val="left" w:pos="940"/>
        </w:tabs>
        <w:ind w:right="1766"/>
        <w:rPr>
          <w:rFonts w:asciiTheme="minorHAnsi" w:hAnsiTheme="minorHAnsi" w:cstheme="minorHAnsi"/>
          <w:color w:val="444444"/>
          <w:sz w:val="24"/>
        </w:rPr>
      </w:pPr>
      <w:r w:rsidRPr="002230EA">
        <w:rPr>
          <w:rFonts w:asciiTheme="minorHAnsi" w:hAnsiTheme="minorHAnsi"/>
          <w:b/>
          <w:color w:val="444444"/>
          <w:sz w:val="24"/>
          <w:szCs w:val="24"/>
        </w:rPr>
        <w:t>Observation</w:t>
      </w:r>
      <w:r w:rsidR="006B5D96">
        <w:rPr>
          <w:rFonts w:asciiTheme="minorHAnsi" w:hAnsiTheme="minorHAnsi"/>
          <w:b/>
          <w:color w:val="444444"/>
          <w:sz w:val="24"/>
          <w:szCs w:val="24"/>
        </w:rPr>
        <w:t xml:space="preserve"> </w:t>
      </w:r>
      <w:r w:rsidR="00356B94" w:rsidRPr="002230EA">
        <w:rPr>
          <w:rFonts w:asciiTheme="minorHAnsi" w:hAnsiTheme="minorHAnsi"/>
          <w:b/>
          <w:color w:val="444444"/>
          <w:sz w:val="24"/>
          <w:szCs w:val="24"/>
        </w:rPr>
        <w:t>4.</w:t>
      </w:r>
      <w:r w:rsidR="002A54A9">
        <w:rPr>
          <w:rFonts w:asciiTheme="minorHAnsi" w:hAnsiTheme="minorHAnsi"/>
          <w:b/>
          <w:color w:val="444444"/>
          <w:sz w:val="24"/>
          <w:szCs w:val="24"/>
        </w:rPr>
        <w:t>1</w:t>
      </w:r>
      <w:r w:rsidR="00FF5174" w:rsidRPr="002230EA">
        <w:rPr>
          <w:rFonts w:asciiTheme="minorHAnsi" w:hAnsiTheme="minorHAnsi"/>
          <w:b/>
          <w:color w:val="444444"/>
          <w:sz w:val="24"/>
          <w:szCs w:val="24"/>
        </w:rPr>
        <w:t>:</w:t>
      </w:r>
      <w:r w:rsidR="009B30AF" w:rsidRPr="002230EA">
        <w:rPr>
          <w:rFonts w:asciiTheme="minorHAnsi" w:hAnsiTheme="minorHAnsi"/>
          <w:color w:val="444444"/>
          <w:sz w:val="24"/>
          <w:szCs w:val="24"/>
        </w:rPr>
        <w:t xml:space="preserve"> </w:t>
      </w:r>
      <w:r w:rsidR="00835581">
        <w:rPr>
          <w:rFonts w:asciiTheme="minorHAnsi" w:hAnsiTheme="minorHAnsi"/>
          <w:color w:val="444444"/>
          <w:sz w:val="24"/>
          <w:szCs w:val="24"/>
        </w:rPr>
        <w:t xml:space="preserve">Review of ODOT’s Safety Investigations Manual confirmed that the key approaches used were sound and should be continued, specifically relating to data use (5 years’ of data provides a more stable time-period to asses safety conditions than 3 years’ of data </w:t>
      </w:r>
      <w:r w:rsidR="000D0118">
        <w:rPr>
          <w:rFonts w:asciiTheme="minorHAnsi" w:hAnsiTheme="minorHAnsi"/>
          <w:color w:val="444444"/>
          <w:sz w:val="24"/>
          <w:szCs w:val="24"/>
        </w:rPr>
        <w:t>used</w:t>
      </w:r>
      <w:r w:rsidR="00835581">
        <w:rPr>
          <w:rFonts w:asciiTheme="minorHAnsi" w:hAnsiTheme="minorHAnsi"/>
          <w:color w:val="444444"/>
          <w:sz w:val="24"/>
          <w:szCs w:val="24"/>
        </w:rPr>
        <w:t xml:space="preserve"> in other jurisdictions), cost-benefit (</w:t>
      </w:r>
      <w:r w:rsidR="00835581" w:rsidRPr="002230EA">
        <w:rPr>
          <w:rFonts w:asciiTheme="minorHAnsi" w:hAnsiTheme="minorHAnsi"/>
          <w:color w:val="444444"/>
          <w:sz w:val="24"/>
          <w:szCs w:val="24"/>
        </w:rPr>
        <w:t>a sound means to rank locations and</w:t>
      </w:r>
      <w:r w:rsidR="00835581" w:rsidRPr="002230EA">
        <w:rPr>
          <w:rFonts w:asciiTheme="minorHAnsi" w:hAnsiTheme="minorHAnsi"/>
          <w:color w:val="444444"/>
          <w:spacing w:val="-9"/>
          <w:sz w:val="24"/>
          <w:szCs w:val="24"/>
        </w:rPr>
        <w:t xml:space="preserve"> </w:t>
      </w:r>
      <w:r w:rsidR="00835581" w:rsidRPr="002230EA">
        <w:rPr>
          <w:rFonts w:asciiTheme="minorHAnsi" w:hAnsiTheme="minorHAnsi"/>
          <w:color w:val="444444"/>
          <w:sz w:val="24"/>
          <w:szCs w:val="24"/>
        </w:rPr>
        <w:t>prioritize countermeasures and has long-standing use in many fields for making investment decisions</w:t>
      </w:r>
      <w:r w:rsidR="00835581">
        <w:rPr>
          <w:rFonts w:asciiTheme="minorHAnsi" w:hAnsiTheme="minorHAnsi"/>
          <w:color w:val="444444"/>
          <w:sz w:val="24"/>
          <w:szCs w:val="24"/>
        </w:rPr>
        <w:t>), and countermeasures list (</w:t>
      </w:r>
      <w:r w:rsidR="00835581">
        <w:rPr>
          <w:rFonts w:asciiTheme="minorHAnsi" w:hAnsiTheme="minorHAnsi" w:cstheme="minorHAnsi"/>
          <w:color w:val="444444"/>
          <w:sz w:val="24"/>
        </w:rPr>
        <w:t>t</w:t>
      </w:r>
      <w:r w:rsidR="00835581" w:rsidRPr="009E525B">
        <w:rPr>
          <w:rFonts w:asciiTheme="minorHAnsi" w:hAnsiTheme="minorHAnsi" w:cstheme="minorHAnsi"/>
          <w:color w:val="444444"/>
          <w:sz w:val="24"/>
        </w:rPr>
        <w:t>he current countermeasures list provides a reasonable range of reduction values, is consistent in content with countermeasure lists from other peer states, and</w:t>
      </w:r>
      <w:r w:rsidR="00835581" w:rsidRPr="009E525B">
        <w:rPr>
          <w:rFonts w:asciiTheme="minorHAnsi" w:hAnsiTheme="minorHAnsi" w:cstheme="minorHAnsi"/>
          <w:color w:val="444444"/>
          <w:spacing w:val="-4"/>
          <w:sz w:val="24"/>
        </w:rPr>
        <w:t xml:space="preserve">, with a set value for reduction for each countermeasure, </w:t>
      </w:r>
      <w:r w:rsidR="00835581" w:rsidRPr="009E525B">
        <w:rPr>
          <w:rFonts w:asciiTheme="minorHAnsi" w:hAnsiTheme="minorHAnsi" w:cstheme="minorHAnsi"/>
          <w:color w:val="444444"/>
          <w:sz w:val="24"/>
        </w:rPr>
        <w:t>ensures a consistent approach</w:t>
      </w:r>
      <w:r w:rsidR="00835581" w:rsidRPr="009E525B">
        <w:rPr>
          <w:rFonts w:asciiTheme="minorHAnsi" w:hAnsiTheme="minorHAnsi" w:cstheme="minorHAnsi"/>
          <w:color w:val="444444"/>
          <w:spacing w:val="-1"/>
          <w:sz w:val="24"/>
        </w:rPr>
        <w:t xml:space="preserve"> </w:t>
      </w:r>
      <w:r w:rsidR="00835581" w:rsidRPr="009E525B">
        <w:rPr>
          <w:rFonts w:asciiTheme="minorHAnsi" w:hAnsiTheme="minorHAnsi" w:cstheme="minorHAnsi"/>
          <w:color w:val="444444"/>
          <w:sz w:val="24"/>
        </w:rPr>
        <w:t>statewide which is grounded in research</w:t>
      </w:r>
      <w:r w:rsidR="00835581">
        <w:rPr>
          <w:rFonts w:asciiTheme="minorHAnsi" w:hAnsiTheme="minorHAnsi" w:cstheme="minorHAnsi"/>
          <w:color w:val="444444"/>
          <w:sz w:val="24"/>
        </w:rPr>
        <w:t>)</w:t>
      </w:r>
      <w:r w:rsidR="00835581" w:rsidRPr="009E525B">
        <w:rPr>
          <w:rFonts w:asciiTheme="minorHAnsi" w:hAnsiTheme="minorHAnsi" w:cstheme="minorHAnsi"/>
          <w:color w:val="444444"/>
          <w:sz w:val="24"/>
        </w:rPr>
        <w:t>. The overall approach of the Safety Investigations Manual is strong and the coverage thorough.</w:t>
      </w:r>
      <w:r w:rsidR="00835581" w:rsidRPr="009E525B">
        <w:rPr>
          <w:rFonts w:asciiTheme="minorHAnsi" w:hAnsiTheme="minorHAnsi" w:cstheme="minorHAnsi"/>
          <w:b/>
          <w:color w:val="444444"/>
          <w:sz w:val="24"/>
        </w:rPr>
        <w:t xml:space="preserve"> </w:t>
      </w:r>
      <w:r w:rsidR="00835581" w:rsidRPr="009E525B">
        <w:rPr>
          <w:rFonts w:asciiTheme="minorHAnsi" w:hAnsiTheme="minorHAnsi" w:cstheme="minorHAnsi"/>
          <w:color w:val="444444"/>
          <w:sz w:val="24"/>
        </w:rPr>
        <w:t>The Safety Investigations Manual includes crash patterns from 2003-2007 as templates for site investigations to measure against</w:t>
      </w:r>
      <w:r w:rsidR="00835581" w:rsidRPr="009E525B">
        <w:rPr>
          <w:rFonts w:asciiTheme="minorHAnsi" w:hAnsiTheme="minorHAnsi" w:cstheme="minorHAnsi"/>
          <w:i/>
          <w:color w:val="444444"/>
          <w:sz w:val="24"/>
        </w:rPr>
        <w:t>.</w:t>
      </w:r>
    </w:p>
    <w:p w14:paraId="4D4E7759" w14:textId="22AAB60C" w:rsidR="00356B94" w:rsidRPr="002230EA" w:rsidRDefault="00356B94" w:rsidP="006D7398">
      <w:pPr>
        <w:tabs>
          <w:tab w:val="left" w:pos="940"/>
          <w:tab w:val="left" w:pos="941"/>
        </w:tabs>
        <w:rPr>
          <w:rFonts w:asciiTheme="minorHAnsi" w:hAnsiTheme="minorHAnsi"/>
          <w:color w:val="444444"/>
          <w:sz w:val="24"/>
          <w:szCs w:val="24"/>
        </w:rPr>
      </w:pPr>
    </w:p>
    <w:p w14:paraId="3697ADBD" w14:textId="333E9F3A" w:rsidR="00AE5A66" w:rsidRPr="00835581" w:rsidRDefault="009B30AF" w:rsidP="00835581">
      <w:pPr>
        <w:tabs>
          <w:tab w:val="left" w:pos="940"/>
        </w:tabs>
        <w:rPr>
          <w:rFonts w:asciiTheme="minorHAnsi" w:hAnsiTheme="minorHAnsi" w:cstheme="minorHAnsi"/>
          <w:i/>
          <w:color w:val="444444"/>
          <w:sz w:val="24"/>
          <w:szCs w:val="24"/>
        </w:rPr>
      </w:pPr>
      <w:r w:rsidRPr="00835581">
        <w:rPr>
          <w:rFonts w:asciiTheme="minorHAnsi" w:hAnsiTheme="minorHAnsi" w:cstheme="minorHAnsi"/>
          <w:b/>
          <w:color w:val="444444"/>
          <w:sz w:val="24"/>
          <w:szCs w:val="24"/>
        </w:rPr>
        <w:lastRenderedPageBreak/>
        <w:t>Recommendation</w:t>
      </w:r>
      <w:r w:rsidR="002A54A9">
        <w:rPr>
          <w:rFonts w:asciiTheme="minorHAnsi" w:hAnsiTheme="minorHAnsi" w:cstheme="minorHAnsi"/>
          <w:b/>
          <w:color w:val="444444"/>
          <w:sz w:val="24"/>
          <w:szCs w:val="24"/>
        </w:rPr>
        <w:t xml:space="preserve"> 4.1</w:t>
      </w:r>
      <w:r w:rsidRPr="00835581">
        <w:rPr>
          <w:rFonts w:asciiTheme="minorHAnsi" w:hAnsiTheme="minorHAnsi" w:cstheme="minorHAnsi"/>
          <w:b/>
          <w:color w:val="444444"/>
          <w:sz w:val="24"/>
          <w:szCs w:val="24"/>
        </w:rPr>
        <w:t>:</w:t>
      </w:r>
      <w:r w:rsidRPr="00835581">
        <w:rPr>
          <w:rFonts w:asciiTheme="minorHAnsi" w:hAnsiTheme="minorHAnsi" w:cstheme="minorHAnsi"/>
          <w:i/>
          <w:color w:val="444444"/>
          <w:sz w:val="24"/>
          <w:szCs w:val="24"/>
        </w:rPr>
        <w:t xml:space="preserve"> </w:t>
      </w:r>
      <w:r w:rsidR="00835581" w:rsidRPr="00835581">
        <w:rPr>
          <w:rFonts w:asciiTheme="minorHAnsi" w:hAnsiTheme="minorHAnsi" w:cstheme="minorHAnsi"/>
          <w:i/>
          <w:color w:val="444444"/>
          <w:sz w:val="24"/>
        </w:rPr>
        <w:t>The content of the Safety Investigations Manual should be maintained, though updated periodically and to include comparisons of crash patterns extending beyond</w:t>
      </w:r>
      <w:r w:rsidR="00835581" w:rsidRPr="00835581">
        <w:rPr>
          <w:rFonts w:asciiTheme="minorHAnsi" w:hAnsiTheme="minorHAnsi" w:cstheme="minorHAnsi"/>
          <w:i/>
          <w:color w:val="444444"/>
          <w:spacing w:val="-1"/>
          <w:sz w:val="24"/>
        </w:rPr>
        <w:t xml:space="preserve"> the </w:t>
      </w:r>
      <w:r w:rsidR="00835581" w:rsidRPr="00835581">
        <w:rPr>
          <w:rFonts w:asciiTheme="minorHAnsi" w:hAnsiTheme="minorHAnsi" w:cstheme="minorHAnsi"/>
          <w:i/>
          <w:color w:val="444444"/>
          <w:sz w:val="24"/>
        </w:rPr>
        <w:t xml:space="preserve">2003-2007 period in the current Manual. </w:t>
      </w:r>
      <w:r w:rsidR="00835581" w:rsidRPr="00835581">
        <w:rPr>
          <w:rFonts w:asciiTheme="minorHAnsi" w:hAnsiTheme="minorHAnsi" w:cstheme="minorHAnsi"/>
          <w:i/>
          <w:color w:val="444444"/>
          <w:sz w:val="24"/>
          <w:szCs w:val="24"/>
        </w:rPr>
        <w:t xml:space="preserve">More specifically ODOT should retain </w:t>
      </w:r>
      <w:r w:rsidR="00877680" w:rsidRPr="00835581">
        <w:rPr>
          <w:rFonts w:asciiTheme="minorHAnsi" w:hAnsiTheme="minorHAnsi" w:cstheme="minorHAnsi"/>
          <w:i/>
          <w:color w:val="444444"/>
          <w:sz w:val="24"/>
          <w:szCs w:val="24"/>
        </w:rPr>
        <w:t xml:space="preserve">using 5 </w:t>
      </w:r>
      <w:r w:rsidR="00DD2BEE" w:rsidRPr="00835581">
        <w:rPr>
          <w:rFonts w:asciiTheme="minorHAnsi" w:hAnsiTheme="minorHAnsi" w:cstheme="minorHAnsi"/>
          <w:i/>
          <w:color w:val="444444"/>
          <w:sz w:val="24"/>
          <w:szCs w:val="24"/>
        </w:rPr>
        <w:t>years’ worth</w:t>
      </w:r>
      <w:r w:rsidR="00877680" w:rsidRPr="00835581">
        <w:rPr>
          <w:rFonts w:asciiTheme="minorHAnsi" w:hAnsiTheme="minorHAnsi" w:cstheme="minorHAnsi"/>
          <w:i/>
          <w:color w:val="444444"/>
          <w:sz w:val="24"/>
          <w:szCs w:val="24"/>
        </w:rPr>
        <w:t xml:space="preserve"> of crash data as it provides a more stable trend</w:t>
      </w:r>
      <w:r w:rsidR="00562F7F" w:rsidRPr="00835581">
        <w:rPr>
          <w:rFonts w:asciiTheme="minorHAnsi" w:hAnsiTheme="minorHAnsi" w:cstheme="minorHAnsi"/>
          <w:i/>
          <w:color w:val="444444"/>
          <w:sz w:val="24"/>
          <w:szCs w:val="24"/>
        </w:rPr>
        <w:t xml:space="preserve"> th</w:t>
      </w:r>
      <w:r w:rsidR="00835581" w:rsidRPr="00835581">
        <w:rPr>
          <w:rFonts w:asciiTheme="minorHAnsi" w:hAnsiTheme="minorHAnsi" w:cstheme="minorHAnsi"/>
          <w:i/>
          <w:color w:val="444444"/>
          <w:sz w:val="24"/>
          <w:szCs w:val="24"/>
        </w:rPr>
        <w:t>an using 3 years’ worth of data, r</w:t>
      </w:r>
      <w:r w:rsidR="00877680" w:rsidRPr="00835581">
        <w:rPr>
          <w:rFonts w:asciiTheme="minorHAnsi" w:hAnsiTheme="minorHAnsi" w:cstheme="minorHAnsi"/>
          <w:i/>
          <w:color w:val="444444"/>
          <w:sz w:val="24"/>
          <w:szCs w:val="24"/>
        </w:rPr>
        <w:t>etain the benefit cost approach but, in line with follow-on analysis</w:t>
      </w:r>
      <w:r w:rsidR="00073D88" w:rsidRPr="00835581">
        <w:rPr>
          <w:rFonts w:asciiTheme="minorHAnsi" w:hAnsiTheme="minorHAnsi" w:cstheme="minorHAnsi"/>
          <w:i/>
          <w:color w:val="444444"/>
          <w:sz w:val="24"/>
          <w:szCs w:val="24"/>
        </w:rPr>
        <w:t xml:space="preserve"> and later observation and recommendation, update</w:t>
      </w:r>
      <w:r w:rsidR="00877680" w:rsidRPr="00835581">
        <w:rPr>
          <w:rFonts w:asciiTheme="minorHAnsi" w:hAnsiTheme="minorHAnsi" w:cstheme="minorHAnsi"/>
          <w:i/>
          <w:color w:val="444444"/>
          <w:sz w:val="24"/>
          <w:szCs w:val="24"/>
        </w:rPr>
        <w:t xml:space="preserve"> cost figures</w:t>
      </w:r>
      <w:r w:rsidR="00835581" w:rsidRPr="00835581">
        <w:rPr>
          <w:rFonts w:asciiTheme="minorHAnsi" w:hAnsiTheme="minorHAnsi" w:cstheme="minorHAnsi"/>
          <w:i/>
          <w:color w:val="444444"/>
          <w:sz w:val="24"/>
          <w:szCs w:val="24"/>
        </w:rPr>
        <w:t>, and r</w:t>
      </w:r>
      <w:r w:rsidR="00877680" w:rsidRPr="00835581">
        <w:rPr>
          <w:rFonts w:asciiTheme="minorHAnsi" w:hAnsiTheme="minorHAnsi" w:cstheme="minorHAnsi"/>
          <w:i/>
          <w:color w:val="444444"/>
          <w:sz w:val="24"/>
        </w:rPr>
        <w:t xml:space="preserve">etain a statewide countermeasure list with specific reduction values for each treatment but consider updating and </w:t>
      </w:r>
      <w:r w:rsidR="00073D88" w:rsidRPr="00835581">
        <w:rPr>
          <w:rFonts w:asciiTheme="minorHAnsi" w:hAnsiTheme="minorHAnsi" w:cstheme="minorHAnsi"/>
          <w:i/>
          <w:color w:val="444444"/>
          <w:sz w:val="24"/>
        </w:rPr>
        <w:t>subdividing</w:t>
      </w:r>
      <w:r w:rsidR="00877680" w:rsidRPr="00835581">
        <w:rPr>
          <w:rFonts w:asciiTheme="minorHAnsi" w:hAnsiTheme="minorHAnsi" w:cstheme="minorHAnsi"/>
          <w:i/>
          <w:color w:val="444444"/>
          <w:sz w:val="24"/>
        </w:rPr>
        <w:t xml:space="preserve"> some treatments </w:t>
      </w:r>
    </w:p>
    <w:p w14:paraId="73F0EEF1" w14:textId="77777777" w:rsidR="00AE5A66" w:rsidRPr="009E525B" w:rsidRDefault="00AE5A66" w:rsidP="005E67EC">
      <w:pPr>
        <w:pStyle w:val="BodyText"/>
        <w:rPr>
          <w:rFonts w:asciiTheme="minorHAnsi" w:hAnsiTheme="minorHAnsi" w:cstheme="minorHAnsi"/>
        </w:rPr>
      </w:pPr>
    </w:p>
    <w:p w14:paraId="4265A337" w14:textId="77777777" w:rsidR="00854694" w:rsidRDefault="00854694" w:rsidP="00854694">
      <w:pPr>
        <w:tabs>
          <w:tab w:val="left" w:pos="940"/>
          <w:tab w:val="left" w:pos="941"/>
        </w:tabs>
        <w:spacing w:before="72"/>
        <w:ind w:left="220" w:right="2585"/>
        <w:rPr>
          <w:rFonts w:ascii="Times New Roman"/>
          <w:b/>
          <w:color w:val="444444"/>
          <w:sz w:val="24"/>
        </w:rPr>
      </w:pPr>
    </w:p>
    <w:p w14:paraId="5B185D7B" w14:textId="784EDF8C" w:rsidR="00854694" w:rsidRPr="00562F7F" w:rsidRDefault="005B4518" w:rsidP="00854694">
      <w:pPr>
        <w:tabs>
          <w:tab w:val="left" w:pos="940"/>
          <w:tab w:val="left" w:pos="941"/>
        </w:tabs>
        <w:spacing w:before="72"/>
        <w:ind w:left="220" w:right="2585"/>
        <w:rPr>
          <w:rFonts w:asciiTheme="minorHAnsi" w:hAnsiTheme="minorHAnsi" w:cstheme="minorHAnsi"/>
          <w:i/>
          <w:sz w:val="24"/>
        </w:rPr>
      </w:pPr>
      <w:r w:rsidRPr="00562F7F">
        <w:rPr>
          <w:rFonts w:asciiTheme="minorHAnsi" w:hAnsiTheme="minorHAnsi" w:cstheme="minorHAnsi"/>
          <w:b/>
          <w:color w:val="444444"/>
          <w:sz w:val="24"/>
        </w:rPr>
        <w:t>Observation</w:t>
      </w:r>
      <w:r w:rsidR="002A54A9">
        <w:rPr>
          <w:rFonts w:asciiTheme="minorHAnsi" w:hAnsiTheme="minorHAnsi" w:cstheme="minorHAnsi"/>
          <w:b/>
          <w:color w:val="444444"/>
          <w:sz w:val="24"/>
        </w:rPr>
        <w:t xml:space="preserve"> 4.2</w:t>
      </w:r>
      <w:r w:rsidRPr="00562F7F">
        <w:rPr>
          <w:rFonts w:asciiTheme="minorHAnsi" w:hAnsiTheme="minorHAnsi" w:cstheme="minorHAnsi"/>
          <w:b/>
          <w:color w:val="444444"/>
          <w:sz w:val="24"/>
        </w:rPr>
        <w:t>:</w:t>
      </w:r>
      <w:r w:rsidRPr="00562F7F">
        <w:rPr>
          <w:rFonts w:asciiTheme="minorHAnsi" w:hAnsiTheme="minorHAnsi" w:cstheme="minorHAnsi"/>
          <w:color w:val="444444"/>
          <w:sz w:val="24"/>
        </w:rPr>
        <w:t xml:space="preserve"> ODOT employs an over-representation analysis keyed to functional class and volumes; however, this masks different types of crashes that could be over (or </w:t>
      </w:r>
      <w:r w:rsidR="00DD2BEE" w:rsidRPr="00562F7F">
        <w:rPr>
          <w:rFonts w:asciiTheme="minorHAnsi" w:hAnsiTheme="minorHAnsi" w:cstheme="minorHAnsi"/>
          <w:color w:val="444444"/>
          <w:sz w:val="24"/>
        </w:rPr>
        <w:t>under)</w:t>
      </w:r>
      <w:r w:rsidRPr="00562F7F">
        <w:rPr>
          <w:rFonts w:asciiTheme="minorHAnsi" w:hAnsiTheme="minorHAnsi" w:cstheme="minorHAnsi"/>
          <w:color w:val="444444"/>
          <w:sz w:val="24"/>
        </w:rPr>
        <w:t xml:space="preserve"> represented on the highway network. </w:t>
      </w:r>
      <w:r w:rsidR="00A5251A" w:rsidRPr="00562F7F">
        <w:rPr>
          <w:rFonts w:asciiTheme="minorHAnsi" w:hAnsiTheme="minorHAnsi" w:cstheme="minorHAnsi"/>
          <w:color w:val="444444"/>
          <w:sz w:val="24"/>
        </w:rPr>
        <w:t>The review team considered a refined analysis set such as used by New York State DOT as a practice to consider.</w:t>
      </w:r>
      <w:r w:rsidR="00E50A54" w:rsidRPr="00562F7F">
        <w:rPr>
          <w:rStyle w:val="EndnoteReference"/>
          <w:rFonts w:asciiTheme="minorHAnsi" w:hAnsiTheme="minorHAnsi" w:cstheme="minorHAnsi"/>
          <w:color w:val="444444"/>
          <w:sz w:val="24"/>
        </w:rPr>
        <w:endnoteReference w:id="1"/>
      </w:r>
    </w:p>
    <w:p w14:paraId="217FAA87" w14:textId="5A9342EF" w:rsidR="00854694" w:rsidRPr="00562F7F" w:rsidRDefault="005B4518" w:rsidP="00854694">
      <w:pPr>
        <w:tabs>
          <w:tab w:val="left" w:pos="940"/>
          <w:tab w:val="left" w:pos="941"/>
        </w:tabs>
        <w:spacing w:before="72"/>
        <w:ind w:left="220" w:right="2585"/>
        <w:rPr>
          <w:rFonts w:asciiTheme="minorHAnsi" w:hAnsiTheme="minorHAnsi" w:cstheme="minorHAnsi"/>
          <w:i/>
          <w:sz w:val="24"/>
        </w:rPr>
      </w:pPr>
      <w:r w:rsidRPr="00562F7F">
        <w:rPr>
          <w:rFonts w:asciiTheme="minorHAnsi" w:hAnsiTheme="minorHAnsi" w:cstheme="minorHAnsi"/>
          <w:b/>
          <w:color w:val="444444"/>
          <w:sz w:val="24"/>
        </w:rPr>
        <w:t>Recommendation</w:t>
      </w:r>
      <w:r w:rsidR="00A5251A" w:rsidRPr="00562F7F">
        <w:rPr>
          <w:rFonts w:asciiTheme="minorHAnsi" w:hAnsiTheme="minorHAnsi" w:cstheme="minorHAnsi"/>
          <w:b/>
          <w:color w:val="444444"/>
          <w:sz w:val="24"/>
        </w:rPr>
        <w:t xml:space="preserve"> </w:t>
      </w:r>
      <w:r w:rsidR="002A54A9">
        <w:rPr>
          <w:rFonts w:asciiTheme="minorHAnsi" w:hAnsiTheme="minorHAnsi" w:cstheme="minorHAnsi"/>
          <w:b/>
          <w:color w:val="444444"/>
          <w:sz w:val="24"/>
        </w:rPr>
        <w:t>4.2</w:t>
      </w:r>
      <w:r w:rsidR="00DD2BEE" w:rsidRPr="00562F7F">
        <w:rPr>
          <w:rFonts w:asciiTheme="minorHAnsi" w:hAnsiTheme="minorHAnsi" w:cstheme="minorHAnsi"/>
          <w:b/>
          <w:color w:val="444444"/>
          <w:sz w:val="24"/>
        </w:rPr>
        <w:t>:</w:t>
      </w:r>
      <w:r w:rsidRPr="00562F7F">
        <w:rPr>
          <w:rFonts w:asciiTheme="minorHAnsi" w:hAnsiTheme="minorHAnsi" w:cstheme="minorHAnsi"/>
          <w:i/>
          <w:color w:val="444444"/>
          <w:sz w:val="24"/>
        </w:rPr>
        <w:t xml:space="preserve"> </w:t>
      </w:r>
      <w:r w:rsidR="00854694" w:rsidRPr="00562F7F">
        <w:rPr>
          <w:rFonts w:asciiTheme="minorHAnsi" w:hAnsiTheme="minorHAnsi" w:cstheme="minorHAnsi"/>
          <w:i/>
          <w:color w:val="444444"/>
          <w:sz w:val="24"/>
        </w:rPr>
        <w:t>Over-</w:t>
      </w:r>
      <w:r w:rsidR="00F12681" w:rsidRPr="00562F7F">
        <w:rPr>
          <w:rFonts w:asciiTheme="minorHAnsi" w:hAnsiTheme="minorHAnsi" w:cstheme="minorHAnsi"/>
          <w:i/>
          <w:color w:val="444444"/>
          <w:sz w:val="24"/>
        </w:rPr>
        <w:t xml:space="preserve"> representation should consider a finer grained set of</w:t>
      </w:r>
      <w:r w:rsidR="00306FDA" w:rsidRPr="00562F7F">
        <w:rPr>
          <w:rFonts w:asciiTheme="minorHAnsi" w:hAnsiTheme="minorHAnsi" w:cstheme="minorHAnsi"/>
          <w:i/>
          <w:color w:val="444444"/>
          <w:sz w:val="24"/>
        </w:rPr>
        <w:t xml:space="preserve"> volume groups and </w:t>
      </w:r>
      <w:r w:rsidR="00F12681" w:rsidRPr="00562F7F">
        <w:rPr>
          <w:rFonts w:asciiTheme="minorHAnsi" w:hAnsiTheme="minorHAnsi" w:cstheme="minorHAnsi"/>
          <w:i/>
          <w:color w:val="444444"/>
          <w:sz w:val="24"/>
        </w:rPr>
        <w:t>crash types (e.g.</w:t>
      </w:r>
      <w:r w:rsidR="00F12681" w:rsidRPr="00562F7F">
        <w:rPr>
          <w:rFonts w:asciiTheme="minorHAnsi" w:hAnsiTheme="minorHAnsi" w:cstheme="minorHAnsi"/>
          <w:i/>
          <w:color w:val="444444"/>
          <w:spacing w:val="-12"/>
          <w:sz w:val="24"/>
        </w:rPr>
        <w:t xml:space="preserve"> </w:t>
      </w:r>
      <w:r w:rsidR="00F12681" w:rsidRPr="00562F7F">
        <w:rPr>
          <w:rFonts w:asciiTheme="minorHAnsi" w:hAnsiTheme="minorHAnsi" w:cstheme="minorHAnsi"/>
          <w:i/>
          <w:color w:val="444444"/>
          <w:sz w:val="24"/>
        </w:rPr>
        <w:t>wrong way driving, head on crashes) where important attributes and solution types may be hidden under the broader categories</w:t>
      </w:r>
      <w:r w:rsidR="00854694" w:rsidRPr="00562F7F">
        <w:rPr>
          <w:rFonts w:asciiTheme="minorHAnsi" w:hAnsiTheme="minorHAnsi" w:cstheme="minorHAnsi"/>
          <w:i/>
          <w:color w:val="444444"/>
          <w:sz w:val="24"/>
        </w:rPr>
        <w:t xml:space="preserve"> of current volume groups and crash types (e.g. </w:t>
      </w:r>
      <w:r w:rsidR="00F12681" w:rsidRPr="00562F7F">
        <w:rPr>
          <w:rFonts w:asciiTheme="minorHAnsi" w:hAnsiTheme="minorHAnsi" w:cstheme="minorHAnsi"/>
          <w:i/>
          <w:color w:val="444444"/>
          <w:sz w:val="24"/>
        </w:rPr>
        <w:t>lane</w:t>
      </w:r>
      <w:r w:rsidR="00F12681" w:rsidRPr="00562F7F">
        <w:rPr>
          <w:rFonts w:asciiTheme="minorHAnsi" w:hAnsiTheme="minorHAnsi" w:cstheme="minorHAnsi"/>
          <w:i/>
          <w:color w:val="444444"/>
          <w:spacing w:val="-1"/>
          <w:sz w:val="24"/>
        </w:rPr>
        <w:t xml:space="preserve"> </w:t>
      </w:r>
      <w:r w:rsidR="00F12681" w:rsidRPr="00562F7F">
        <w:rPr>
          <w:rFonts w:asciiTheme="minorHAnsi" w:hAnsiTheme="minorHAnsi" w:cstheme="minorHAnsi"/>
          <w:i/>
          <w:color w:val="444444"/>
          <w:sz w:val="24"/>
        </w:rPr>
        <w:t>departure</w:t>
      </w:r>
      <w:r w:rsidR="00854694" w:rsidRPr="00562F7F">
        <w:rPr>
          <w:rFonts w:asciiTheme="minorHAnsi" w:hAnsiTheme="minorHAnsi" w:cstheme="minorHAnsi"/>
          <w:i/>
          <w:color w:val="444444"/>
          <w:sz w:val="24"/>
        </w:rPr>
        <w:t xml:space="preserve"> may be overly broad).</w:t>
      </w:r>
    </w:p>
    <w:p w14:paraId="3DFE666B" w14:textId="77777777" w:rsidR="00854694" w:rsidRDefault="00854694" w:rsidP="00854694">
      <w:pPr>
        <w:tabs>
          <w:tab w:val="left" w:pos="940"/>
          <w:tab w:val="left" w:pos="941"/>
        </w:tabs>
        <w:spacing w:before="72"/>
        <w:ind w:left="220" w:right="2585"/>
        <w:rPr>
          <w:rFonts w:ascii="Times New Roman"/>
          <w:i/>
          <w:color w:val="444444"/>
          <w:sz w:val="24"/>
        </w:rPr>
      </w:pPr>
    </w:p>
    <w:p w14:paraId="58B874C5" w14:textId="77777777" w:rsidR="00B80BE9" w:rsidRDefault="00B80BE9" w:rsidP="00B80BE9">
      <w:pPr>
        <w:tabs>
          <w:tab w:val="left" w:pos="940"/>
          <w:tab w:val="left" w:pos="941"/>
        </w:tabs>
        <w:spacing w:before="72"/>
        <w:ind w:left="220" w:right="2585"/>
        <w:rPr>
          <w:rFonts w:ascii="Times New Roman"/>
          <w:i/>
          <w:sz w:val="24"/>
        </w:rPr>
      </w:pPr>
    </w:p>
    <w:p w14:paraId="241DA895" w14:textId="6248641E" w:rsidR="00B80BE9" w:rsidRPr="008225A4" w:rsidRDefault="0000329D" w:rsidP="00B80BE9">
      <w:pPr>
        <w:tabs>
          <w:tab w:val="left" w:pos="940"/>
          <w:tab w:val="left" w:pos="941"/>
        </w:tabs>
        <w:spacing w:before="72"/>
        <w:ind w:left="220" w:right="2585"/>
        <w:rPr>
          <w:rFonts w:asciiTheme="minorHAnsi" w:hAnsiTheme="minorHAnsi" w:cstheme="minorHAnsi"/>
          <w:color w:val="444444"/>
          <w:sz w:val="24"/>
        </w:rPr>
      </w:pPr>
      <w:r w:rsidRPr="008225A4">
        <w:rPr>
          <w:rFonts w:asciiTheme="minorHAnsi" w:hAnsiTheme="minorHAnsi" w:cstheme="minorHAnsi"/>
          <w:b/>
          <w:color w:val="444444"/>
          <w:sz w:val="24"/>
        </w:rPr>
        <w:t>Observation</w:t>
      </w:r>
      <w:r w:rsidR="002A54A9" w:rsidRPr="008225A4">
        <w:rPr>
          <w:rFonts w:asciiTheme="minorHAnsi" w:hAnsiTheme="minorHAnsi" w:cstheme="minorHAnsi"/>
          <w:b/>
          <w:color w:val="444444"/>
          <w:sz w:val="24"/>
        </w:rPr>
        <w:t xml:space="preserve"> 4.3</w:t>
      </w:r>
      <w:r w:rsidR="00B80BE9" w:rsidRPr="008225A4">
        <w:rPr>
          <w:rFonts w:asciiTheme="minorHAnsi" w:hAnsiTheme="minorHAnsi" w:cstheme="minorHAnsi"/>
          <w:b/>
          <w:color w:val="444444"/>
          <w:sz w:val="24"/>
        </w:rPr>
        <w:t>:</w:t>
      </w:r>
      <w:r w:rsidR="00B80BE9" w:rsidRPr="008225A4">
        <w:rPr>
          <w:rFonts w:asciiTheme="minorHAnsi" w:hAnsiTheme="minorHAnsi" w:cstheme="minorHAnsi"/>
          <w:color w:val="444444"/>
          <w:sz w:val="24"/>
        </w:rPr>
        <w:t xml:space="preserve"> The </w:t>
      </w:r>
      <w:r w:rsidRPr="008225A4">
        <w:rPr>
          <w:rFonts w:asciiTheme="minorHAnsi" w:hAnsiTheme="minorHAnsi" w:cstheme="minorHAnsi"/>
          <w:color w:val="444444"/>
          <w:sz w:val="24"/>
        </w:rPr>
        <w:t xml:space="preserve">SPIS analysis is focused on Top 10% (or 15% in some Regions) to identify </w:t>
      </w:r>
      <w:r w:rsidR="004825F1" w:rsidRPr="008225A4">
        <w:rPr>
          <w:rFonts w:asciiTheme="minorHAnsi" w:hAnsiTheme="minorHAnsi" w:cstheme="minorHAnsi"/>
          <w:color w:val="444444"/>
          <w:sz w:val="24"/>
        </w:rPr>
        <w:t>sites for further investigation.  Given the large database of crashes, there are additional analytica</w:t>
      </w:r>
      <w:r w:rsidR="00A66F29" w:rsidRPr="008225A4">
        <w:rPr>
          <w:rFonts w:asciiTheme="minorHAnsi" w:hAnsiTheme="minorHAnsi" w:cstheme="minorHAnsi"/>
          <w:color w:val="444444"/>
          <w:sz w:val="24"/>
        </w:rPr>
        <w:t>l techniques that could be used</w:t>
      </w:r>
      <w:r w:rsidR="004825F1" w:rsidRPr="008225A4">
        <w:rPr>
          <w:rFonts w:asciiTheme="minorHAnsi" w:hAnsiTheme="minorHAnsi" w:cstheme="minorHAnsi"/>
          <w:color w:val="444444"/>
          <w:sz w:val="24"/>
        </w:rPr>
        <w:t xml:space="preserve"> to ensure a more </w:t>
      </w:r>
      <w:r w:rsidR="00A66F29" w:rsidRPr="008225A4">
        <w:rPr>
          <w:rFonts w:asciiTheme="minorHAnsi" w:hAnsiTheme="minorHAnsi" w:cstheme="minorHAnsi"/>
          <w:color w:val="444444"/>
          <w:sz w:val="24"/>
        </w:rPr>
        <w:t>complete surveillance system.  For example, t</w:t>
      </w:r>
      <w:r w:rsidRPr="008225A4">
        <w:rPr>
          <w:rFonts w:asciiTheme="minorHAnsi" w:hAnsiTheme="minorHAnsi" w:cstheme="minorHAnsi"/>
          <w:color w:val="444444"/>
          <w:sz w:val="24"/>
        </w:rPr>
        <w:t>he Departm</w:t>
      </w:r>
      <w:r w:rsidR="004825F1" w:rsidRPr="008225A4">
        <w:rPr>
          <w:rFonts w:asciiTheme="minorHAnsi" w:hAnsiTheme="minorHAnsi" w:cstheme="minorHAnsi"/>
          <w:color w:val="444444"/>
          <w:sz w:val="24"/>
        </w:rPr>
        <w:t xml:space="preserve">ent </w:t>
      </w:r>
      <w:r w:rsidR="00A66F29" w:rsidRPr="008225A4">
        <w:rPr>
          <w:rFonts w:asciiTheme="minorHAnsi" w:hAnsiTheme="minorHAnsi" w:cstheme="minorHAnsi"/>
          <w:color w:val="444444"/>
          <w:sz w:val="24"/>
        </w:rPr>
        <w:t xml:space="preserve">could </w:t>
      </w:r>
      <w:r w:rsidR="004825F1" w:rsidRPr="008225A4">
        <w:rPr>
          <w:rFonts w:asciiTheme="minorHAnsi" w:hAnsiTheme="minorHAnsi" w:cstheme="minorHAnsi"/>
          <w:color w:val="444444"/>
          <w:sz w:val="24"/>
        </w:rPr>
        <w:t>identify and examine c</w:t>
      </w:r>
      <w:r w:rsidRPr="008225A4">
        <w:rPr>
          <w:rFonts w:asciiTheme="minorHAnsi" w:hAnsiTheme="minorHAnsi" w:cstheme="minorHAnsi"/>
          <w:color w:val="444444"/>
          <w:sz w:val="24"/>
        </w:rPr>
        <w:t xml:space="preserve">hanges (increases or decreases) at </w:t>
      </w:r>
      <w:r w:rsidR="00A66F29" w:rsidRPr="008225A4">
        <w:rPr>
          <w:rFonts w:asciiTheme="minorHAnsi" w:hAnsiTheme="minorHAnsi" w:cstheme="minorHAnsi"/>
          <w:color w:val="444444"/>
          <w:sz w:val="24"/>
        </w:rPr>
        <w:t>sites</w:t>
      </w:r>
      <w:r w:rsidRPr="008225A4">
        <w:rPr>
          <w:rFonts w:asciiTheme="minorHAnsi" w:hAnsiTheme="minorHAnsi" w:cstheme="minorHAnsi"/>
          <w:color w:val="444444"/>
          <w:sz w:val="24"/>
        </w:rPr>
        <w:t xml:space="preserve">, or </w:t>
      </w:r>
      <w:r w:rsidR="00A66F29" w:rsidRPr="008225A4">
        <w:rPr>
          <w:rFonts w:asciiTheme="minorHAnsi" w:hAnsiTheme="minorHAnsi" w:cstheme="minorHAnsi"/>
          <w:color w:val="444444"/>
          <w:sz w:val="24"/>
        </w:rPr>
        <w:t xml:space="preserve">conduct </w:t>
      </w:r>
      <w:r w:rsidRPr="008225A4">
        <w:rPr>
          <w:rFonts w:asciiTheme="minorHAnsi" w:hAnsiTheme="minorHAnsi" w:cstheme="minorHAnsi"/>
          <w:color w:val="444444"/>
          <w:sz w:val="24"/>
        </w:rPr>
        <w:t>analyses over larger swaths of the network</w:t>
      </w:r>
      <w:r w:rsidR="005E1313" w:rsidRPr="008225A4">
        <w:rPr>
          <w:rFonts w:asciiTheme="minorHAnsi" w:hAnsiTheme="minorHAnsi" w:cstheme="minorHAnsi"/>
          <w:color w:val="444444"/>
          <w:sz w:val="24"/>
        </w:rPr>
        <w:t xml:space="preserve"> with similar features or crash types</w:t>
      </w:r>
      <w:r w:rsidRPr="008225A4">
        <w:rPr>
          <w:rFonts w:asciiTheme="minorHAnsi" w:hAnsiTheme="minorHAnsi" w:cstheme="minorHAnsi"/>
          <w:color w:val="444444"/>
          <w:sz w:val="24"/>
        </w:rPr>
        <w:t xml:space="preserve"> (such as highway corridors) </w:t>
      </w:r>
    </w:p>
    <w:p w14:paraId="7FAD57A9" w14:textId="3D95B881" w:rsidR="00AE5A66" w:rsidRPr="008225A4" w:rsidRDefault="0000329D" w:rsidP="00B80BE9">
      <w:pPr>
        <w:tabs>
          <w:tab w:val="left" w:pos="940"/>
          <w:tab w:val="left" w:pos="941"/>
        </w:tabs>
        <w:spacing w:before="72"/>
        <w:ind w:left="220" w:right="2585"/>
        <w:rPr>
          <w:rFonts w:asciiTheme="minorHAnsi" w:hAnsiTheme="minorHAnsi" w:cstheme="minorHAnsi"/>
          <w:i/>
          <w:color w:val="444444"/>
          <w:sz w:val="24"/>
        </w:rPr>
      </w:pPr>
      <w:r w:rsidRPr="008225A4">
        <w:rPr>
          <w:rFonts w:asciiTheme="minorHAnsi" w:hAnsiTheme="minorHAnsi" w:cstheme="minorHAnsi"/>
          <w:b/>
          <w:color w:val="444444"/>
          <w:sz w:val="24"/>
        </w:rPr>
        <w:t>Recommendation</w:t>
      </w:r>
      <w:r w:rsidR="002A54A9" w:rsidRPr="008225A4">
        <w:rPr>
          <w:rFonts w:asciiTheme="minorHAnsi" w:hAnsiTheme="minorHAnsi" w:cstheme="minorHAnsi"/>
          <w:b/>
          <w:color w:val="444444"/>
          <w:sz w:val="24"/>
        </w:rPr>
        <w:t xml:space="preserve"> 4.3</w:t>
      </w:r>
      <w:r w:rsidR="004825F1" w:rsidRPr="008225A4">
        <w:rPr>
          <w:rFonts w:asciiTheme="minorHAnsi" w:hAnsiTheme="minorHAnsi" w:cstheme="minorHAnsi"/>
          <w:b/>
          <w:color w:val="444444"/>
          <w:sz w:val="24"/>
        </w:rPr>
        <w:t>:</w:t>
      </w:r>
      <w:r w:rsidRPr="008225A4">
        <w:rPr>
          <w:rFonts w:asciiTheme="minorHAnsi" w:hAnsiTheme="minorHAnsi" w:cstheme="minorHAnsi"/>
          <w:i/>
          <w:color w:val="444444"/>
          <w:sz w:val="24"/>
        </w:rPr>
        <w:t xml:space="preserve"> ODOT should consider </w:t>
      </w:r>
      <w:r w:rsidR="007D4802" w:rsidRPr="008225A4">
        <w:rPr>
          <w:rFonts w:asciiTheme="minorHAnsi" w:hAnsiTheme="minorHAnsi" w:cstheme="minorHAnsi"/>
          <w:i/>
          <w:color w:val="444444"/>
          <w:sz w:val="24"/>
        </w:rPr>
        <w:t>augmenting</w:t>
      </w:r>
      <w:r w:rsidR="004825F1" w:rsidRPr="008225A4">
        <w:rPr>
          <w:rFonts w:asciiTheme="minorHAnsi" w:hAnsiTheme="minorHAnsi" w:cstheme="minorHAnsi"/>
          <w:i/>
          <w:color w:val="444444"/>
          <w:sz w:val="24"/>
        </w:rPr>
        <w:t xml:space="preserve"> </w:t>
      </w:r>
      <w:r w:rsidR="005E1313" w:rsidRPr="008225A4">
        <w:rPr>
          <w:rFonts w:asciiTheme="minorHAnsi" w:hAnsiTheme="minorHAnsi" w:cstheme="minorHAnsi"/>
          <w:i/>
          <w:color w:val="444444"/>
          <w:sz w:val="24"/>
        </w:rPr>
        <w:t xml:space="preserve">SPIS and examine </w:t>
      </w:r>
      <w:r w:rsidR="00F12681" w:rsidRPr="008225A4">
        <w:rPr>
          <w:rFonts w:asciiTheme="minorHAnsi" w:hAnsiTheme="minorHAnsi" w:cstheme="minorHAnsi"/>
          <w:i/>
          <w:color w:val="444444"/>
          <w:sz w:val="24"/>
        </w:rPr>
        <w:t>overrepresentation over the whole network (examining sites where scores change markedly whether they are SPIS</w:t>
      </w:r>
      <w:r w:rsidR="00F12681" w:rsidRPr="008225A4">
        <w:rPr>
          <w:rFonts w:asciiTheme="minorHAnsi" w:hAnsiTheme="minorHAnsi" w:cstheme="minorHAnsi"/>
          <w:i/>
          <w:color w:val="444444"/>
          <w:spacing w:val="-5"/>
          <w:sz w:val="24"/>
        </w:rPr>
        <w:t xml:space="preserve"> </w:t>
      </w:r>
      <w:r w:rsidR="00F12681" w:rsidRPr="008225A4">
        <w:rPr>
          <w:rFonts w:asciiTheme="minorHAnsi" w:hAnsiTheme="minorHAnsi" w:cstheme="minorHAnsi"/>
          <w:i/>
          <w:color w:val="444444"/>
          <w:sz w:val="24"/>
        </w:rPr>
        <w:t>sites).</w:t>
      </w:r>
    </w:p>
    <w:p w14:paraId="788B1600" w14:textId="0AD7FD9B" w:rsidR="00B80BE9" w:rsidRDefault="00B80BE9" w:rsidP="00B80BE9">
      <w:pPr>
        <w:tabs>
          <w:tab w:val="left" w:pos="940"/>
          <w:tab w:val="left" w:pos="941"/>
        </w:tabs>
        <w:spacing w:before="72"/>
        <w:ind w:left="220" w:right="2585"/>
        <w:rPr>
          <w:rFonts w:ascii="Times New Roman"/>
          <w:i/>
          <w:sz w:val="24"/>
        </w:rPr>
      </w:pPr>
    </w:p>
    <w:p w14:paraId="1B28E3AD" w14:textId="77777777" w:rsidR="00B80BE9" w:rsidRPr="00B80BE9" w:rsidRDefault="00B80BE9" w:rsidP="00B80BE9">
      <w:pPr>
        <w:tabs>
          <w:tab w:val="left" w:pos="940"/>
          <w:tab w:val="left" w:pos="941"/>
        </w:tabs>
        <w:spacing w:before="72"/>
        <w:ind w:left="220" w:right="2585"/>
        <w:rPr>
          <w:rFonts w:ascii="Times New Roman"/>
          <w:i/>
          <w:sz w:val="24"/>
        </w:rPr>
      </w:pPr>
    </w:p>
    <w:p w14:paraId="7C1D9BBC" w14:textId="47770BD4" w:rsidR="00B80BE9" w:rsidRPr="00B80BE9" w:rsidRDefault="00B80BE9" w:rsidP="005E67EC">
      <w:pPr>
        <w:pStyle w:val="BodyText"/>
      </w:pPr>
      <w:r w:rsidRPr="00B80BE9">
        <w:t>5.0 External Program Coordination</w:t>
      </w:r>
    </w:p>
    <w:p w14:paraId="09928BF1" w14:textId="77777777" w:rsidR="00B80BE9" w:rsidRDefault="00B80BE9" w:rsidP="005E67EC">
      <w:pPr>
        <w:pStyle w:val="BodyText"/>
        <w:rPr>
          <w:b w:val="0"/>
        </w:rPr>
      </w:pPr>
    </w:p>
    <w:p w14:paraId="7AE62E94" w14:textId="76036CFC" w:rsidR="00B80BE9" w:rsidRPr="00B80BE9" w:rsidRDefault="00B80BE9" w:rsidP="00B80BE9">
      <w:pPr>
        <w:pStyle w:val="BodyText"/>
      </w:pPr>
      <w:r w:rsidRPr="00B80BE9">
        <w:t>5.1 Background</w:t>
      </w:r>
    </w:p>
    <w:p w14:paraId="3808DCC4" w14:textId="24CD84DA" w:rsidR="00AE5A66" w:rsidRPr="00B80BE9" w:rsidRDefault="00F12681" w:rsidP="00B80BE9">
      <w:pPr>
        <w:pStyle w:val="BodyText"/>
        <w:rPr>
          <w:b w:val="0"/>
        </w:rPr>
      </w:pPr>
      <w:r w:rsidRPr="00B80BE9">
        <w:rPr>
          <w:b w:val="0"/>
        </w:rPr>
        <w:t xml:space="preserve">The HSIP Legislation establishes required external relationships which must be in place, for example to assure coordination with the HSP and SHSP. Beyond these plans, there is the existing structure of the agency which has relationships both internally (previously discussed) </w:t>
      </w:r>
      <w:r w:rsidRPr="00B80BE9">
        <w:rPr>
          <w:b w:val="0"/>
        </w:rPr>
        <w:lastRenderedPageBreak/>
        <w:t xml:space="preserve">and externally to advance the program and the broader State safety programs. Given one-half of the </w:t>
      </w:r>
      <w:r w:rsidR="005E1313">
        <w:rPr>
          <w:b w:val="0"/>
        </w:rPr>
        <w:t xml:space="preserve">serious and fatal crashes occurs </w:t>
      </w:r>
      <w:r w:rsidRPr="00B80BE9">
        <w:rPr>
          <w:b w:val="0"/>
        </w:rPr>
        <w:t>off the State system, external relationships are important to ensure consideration of crash contributors and development and implementation of effective countermeasures.</w:t>
      </w:r>
    </w:p>
    <w:p w14:paraId="55BFC126" w14:textId="3861B1A3" w:rsidR="004825F1" w:rsidRDefault="004825F1" w:rsidP="005E67EC">
      <w:pPr>
        <w:pStyle w:val="BodyText"/>
      </w:pPr>
    </w:p>
    <w:p w14:paraId="0965D84A" w14:textId="6F4A152E" w:rsidR="00AE5A66" w:rsidRPr="005E1313" w:rsidRDefault="005E1313" w:rsidP="005E1313">
      <w:pPr>
        <w:pStyle w:val="BodyText"/>
        <w:rPr>
          <w:b w:val="0"/>
        </w:rPr>
        <w:sectPr w:rsidR="00AE5A66" w:rsidRPr="005E1313" w:rsidSect="00B80BE9">
          <w:pgSz w:w="12240" w:h="15840"/>
          <w:pgMar w:top="1440" w:right="1440" w:bottom="1440" w:left="1440" w:header="720" w:footer="720" w:gutter="0"/>
          <w:cols w:space="720"/>
          <w:docGrid w:linePitch="299"/>
        </w:sectPr>
      </w:pPr>
      <w:r w:rsidRPr="00B80BE9">
        <w:rPr>
          <w:b w:val="0"/>
        </w:rPr>
        <w:t>This section explores this external relationship based on the reviewers’ familiarity with the program and interaction with various groups as well as from interviews with ODOT and local agency staffs.</w:t>
      </w:r>
      <w:r>
        <w:rPr>
          <w:b w:val="0"/>
        </w:rPr>
        <w:t xml:space="preserve">  </w:t>
      </w:r>
      <w:r w:rsidRPr="005E1313">
        <w:rPr>
          <w:b w:val="0"/>
        </w:rPr>
        <w:t>The previous section on legislation established the links the HSIP must have with other federal safety programs and plan requirements, namely the Highway Safety Plan and the Strategic Highway Safety Plan (SHSP).</w:t>
      </w:r>
      <w:r>
        <w:t xml:space="preserve"> </w:t>
      </w:r>
      <w:r>
        <w:rPr>
          <w:b w:val="0"/>
        </w:rPr>
        <w:t xml:space="preserve"> </w:t>
      </w:r>
      <w:r w:rsidR="00F12681" w:rsidRPr="00B80BE9">
        <w:rPr>
          <w:b w:val="0"/>
        </w:rPr>
        <w:t>While the HSIP has the most direct connection to the SHSP since HSIP regulations require the development of a SHSP, there are other plans which affect the HSIP program.</w:t>
      </w:r>
      <w:r w:rsidR="00B80BE9">
        <w:rPr>
          <w:b w:val="0"/>
        </w:rPr>
        <w:t xml:space="preserve"> The other chief plans are the Oregon Transportation Plan, which is the long-range multi-modal transportation plan for the state and the Oregon Highway Plan, the long-range plans for the highway system.  Both plans are to start an update in 2020.  Other associated plans to the statewide TSAP are local road safety plans, often develop</w:t>
      </w:r>
      <w:r>
        <w:rPr>
          <w:b w:val="0"/>
        </w:rPr>
        <w:t xml:space="preserve">ed for a city, county, or MPO. </w:t>
      </w:r>
    </w:p>
    <w:p w14:paraId="23274356" w14:textId="7219C83A" w:rsidR="00AE5A66" w:rsidRDefault="00AE5A66" w:rsidP="00B80BE9">
      <w:pPr>
        <w:pStyle w:val="BodyText"/>
        <w:ind w:left="0"/>
      </w:pPr>
    </w:p>
    <w:p w14:paraId="344EF36A" w14:textId="77777777" w:rsidR="00AE5A66" w:rsidRDefault="00AE5A66" w:rsidP="005E67EC">
      <w:pPr>
        <w:pStyle w:val="BodyText"/>
      </w:pPr>
    </w:p>
    <w:p w14:paraId="136ECAF5" w14:textId="77777777" w:rsidR="00AE5A66" w:rsidRDefault="00AE5A66" w:rsidP="005E67EC">
      <w:pPr>
        <w:pStyle w:val="BodyText"/>
      </w:pPr>
    </w:p>
    <w:p w14:paraId="27637B0F" w14:textId="77777777" w:rsidR="00AE5A66" w:rsidRDefault="00AE5A66" w:rsidP="005E67EC">
      <w:pPr>
        <w:pStyle w:val="BodyText"/>
      </w:pPr>
    </w:p>
    <w:p w14:paraId="2E74B6E8" w14:textId="77777777" w:rsidR="00AE5A66" w:rsidRDefault="00AE5A66" w:rsidP="005E67EC">
      <w:pPr>
        <w:pStyle w:val="BodyText"/>
      </w:pPr>
    </w:p>
    <w:p w14:paraId="4E99AE8F" w14:textId="77777777" w:rsidR="00AE5A66" w:rsidRDefault="006F2BA1" w:rsidP="005E67EC">
      <w:pPr>
        <w:pStyle w:val="BodyText"/>
        <w:rPr>
          <w:rFonts w:ascii="Times New Roman"/>
          <w:sz w:val="26"/>
        </w:rPr>
      </w:pPr>
      <w:r>
        <w:rPr>
          <w:noProof/>
          <w:lang w:bidi="ar-SA"/>
        </w:rPr>
        <mc:AlternateContent>
          <mc:Choice Requires="wps">
            <w:drawing>
              <wp:anchor distT="0" distB="0" distL="0" distR="0" simplePos="0" relativeHeight="251670016" behindDoc="1" locked="0" layoutInCell="1" allowOverlap="1" wp14:anchorId="054F509F" wp14:editId="4ED4948B">
                <wp:simplePos x="0" y="0"/>
                <wp:positionH relativeFrom="page">
                  <wp:posOffset>914400</wp:posOffset>
                </wp:positionH>
                <wp:positionV relativeFrom="paragraph">
                  <wp:posOffset>224155</wp:posOffset>
                </wp:positionV>
                <wp:extent cx="1829435" cy="0"/>
                <wp:effectExtent l="9525" t="10160" r="8890" b="8890"/>
                <wp:wrapTopAndBottom/>
                <wp:docPr id="86"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3221C" id="Line 82" o:spid="_x0000_s1026" style="position:absolute;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7.65pt" to="216.0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VOlHgIAAEMEAAAOAAAAZHJzL2Uyb0RvYy54bWysU8GO2jAQvVfqP1i+QxI2S0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" strokeweight=".72pt">
                <w10:wrap type="topAndBottom" anchorx="page"/>
              </v:line>
            </w:pict>
          </mc:Fallback>
        </mc:AlternateContent>
      </w:r>
    </w:p>
    <w:p w14:paraId="78CA7A57" w14:textId="77777777" w:rsidR="00AE5A66" w:rsidRDefault="00F12681">
      <w:pPr>
        <w:spacing w:before="69"/>
        <w:ind w:left="220" w:right="1430"/>
        <w:rPr>
          <w:sz w:val="20"/>
        </w:rPr>
      </w:pPr>
      <w:r>
        <w:rPr>
          <w:position w:val="7"/>
          <w:sz w:val="13"/>
        </w:rPr>
        <w:t xml:space="preserve">7 </w:t>
      </w:r>
      <w:hyperlink r:id="rId22">
        <w:r>
          <w:rPr>
            <w:color w:val="0462C1"/>
            <w:sz w:val="20"/>
            <w:u w:val="single" w:color="0462C1"/>
          </w:rPr>
          <w:t>https://safety.fhwa.dot.gov/hsip/resources/fhwasa09029/fhwasa09029.pdf</w:t>
        </w:r>
      </w:hyperlink>
      <w:r>
        <w:rPr>
          <w:color w:val="0462C1"/>
          <w:sz w:val="20"/>
        </w:rPr>
        <w:t xml:space="preserve"> </w:t>
      </w:r>
      <w:r>
        <w:rPr>
          <w:sz w:val="20"/>
        </w:rPr>
        <w:t>Highway Safety Improvement Program Manual</w:t>
      </w:r>
    </w:p>
    <w:p w14:paraId="0AC44602" w14:textId="77777777" w:rsidR="00AE5A66" w:rsidRDefault="00AE5A66">
      <w:pPr>
        <w:rPr>
          <w:sz w:val="20"/>
        </w:rPr>
        <w:sectPr w:rsidR="00AE5A66" w:rsidSect="00B80BE9">
          <w:pgSz w:w="12240" w:h="15840"/>
          <w:pgMar w:top="1440" w:right="1440" w:bottom="1440" w:left="1440" w:header="720" w:footer="720" w:gutter="0"/>
          <w:cols w:space="720"/>
          <w:docGrid w:linePitch="299"/>
        </w:sectPr>
      </w:pPr>
    </w:p>
    <w:p w14:paraId="722F1737" w14:textId="77777777" w:rsidR="00AE5A66" w:rsidRPr="00B80BE9" w:rsidRDefault="00AE5A66" w:rsidP="005E67EC">
      <w:pPr>
        <w:pStyle w:val="BodyText"/>
        <w:rPr>
          <w:b w:val="0"/>
        </w:rPr>
      </w:pPr>
    </w:p>
    <w:p w14:paraId="139A93A4" w14:textId="268C254D" w:rsidR="00AE5A66" w:rsidRPr="00B80BE9" w:rsidRDefault="00F12681" w:rsidP="005E67EC">
      <w:pPr>
        <w:pStyle w:val="BodyText"/>
        <w:rPr>
          <w:b w:val="0"/>
        </w:rPr>
      </w:pPr>
      <w:r w:rsidRPr="00B80BE9">
        <w:rPr>
          <w:b w:val="0"/>
        </w:rPr>
        <w:t>The OTP and OHP</w:t>
      </w:r>
      <w:r w:rsidR="005E1313">
        <w:rPr>
          <w:b w:val="0"/>
        </w:rPr>
        <w:t xml:space="preserve"> </w:t>
      </w:r>
      <w:r w:rsidRPr="00B80BE9">
        <w:rPr>
          <w:b w:val="0"/>
        </w:rPr>
        <w:t>establish the umbrella statewide policy for</w:t>
      </w:r>
      <w:r w:rsidRPr="00B80BE9">
        <w:rPr>
          <w:b w:val="0"/>
          <w:spacing w:val="-16"/>
        </w:rPr>
        <w:t xml:space="preserve"> </w:t>
      </w:r>
      <w:r w:rsidRPr="00B80BE9">
        <w:rPr>
          <w:b w:val="0"/>
        </w:rPr>
        <w:t xml:space="preserve">all plans (OTP) and for the highway network (OHP). Both plans preceded the </w:t>
      </w:r>
      <w:r w:rsidR="000D0118">
        <w:rPr>
          <w:b w:val="0"/>
        </w:rPr>
        <w:t xml:space="preserve">current </w:t>
      </w:r>
      <w:r w:rsidRPr="00B80BE9">
        <w:rPr>
          <w:b w:val="0"/>
        </w:rPr>
        <w:t>TSAP and it would be expected that the revised versions will provide greater detail relative to achieving Oregon’s target of zero fatalities and injuries. While these are key plans, there are others plans that have a bearing on the TSAP including the commercial motor vehicle safety plan and local safety plans developed by cities, counties, and MPOs.</w:t>
      </w:r>
      <w:r w:rsidRPr="00B80BE9">
        <w:rPr>
          <w:b w:val="0"/>
          <w:position w:val="9"/>
          <w:sz w:val="16"/>
        </w:rPr>
        <w:t xml:space="preserve">8 </w:t>
      </w:r>
      <w:r w:rsidRPr="00B80BE9">
        <w:rPr>
          <w:b w:val="0"/>
        </w:rPr>
        <w:t xml:space="preserve">Several of these plans followed the latest version of the TSAP </w:t>
      </w:r>
      <w:r w:rsidR="007A7FDA">
        <w:rPr>
          <w:b w:val="0"/>
        </w:rPr>
        <w:t>but a few proceeded it; this is important as the TSAP establishes statewide strategies and while not required, ideally local plans and the statewide plan should complement one another and reflect overall statewide direction.</w:t>
      </w:r>
    </w:p>
    <w:p w14:paraId="2C1EBB65" w14:textId="77777777" w:rsidR="00AE5A66" w:rsidRPr="00B80BE9" w:rsidRDefault="00AE5A66" w:rsidP="005E67EC">
      <w:pPr>
        <w:pStyle w:val="BodyText"/>
        <w:rPr>
          <w:b w:val="0"/>
        </w:rPr>
      </w:pPr>
    </w:p>
    <w:p w14:paraId="14654A9E" w14:textId="21A3589D" w:rsidR="007A7FDA" w:rsidRDefault="00F12681" w:rsidP="007A7FDA">
      <w:pPr>
        <w:pStyle w:val="BodyText"/>
        <w:rPr>
          <w:b w:val="0"/>
        </w:rPr>
      </w:pPr>
      <w:r w:rsidRPr="007A7FDA">
        <w:rPr>
          <w:b w:val="0"/>
        </w:rPr>
        <w:t xml:space="preserve">The review team has participated in the development of many of these </w:t>
      </w:r>
      <w:r w:rsidR="005E1313">
        <w:rPr>
          <w:b w:val="0"/>
        </w:rPr>
        <w:t xml:space="preserve">local safety </w:t>
      </w:r>
      <w:r w:rsidRPr="007A7FDA">
        <w:rPr>
          <w:b w:val="0"/>
        </w:rPr>
        <w:t>plans. This review is not intended to perform an assessment of those plans individually or in total although this review found connection between the state plans relative to safety and between the state strategic safety plan and local safety plans is not as explicit as would be desired to drive a pronounced improvement in safety coordination and, by association, safety outcomes.</w:t>
      </w:r>
    </w:p>
    <w:p w14:paraId="605DEB12" w14:textId="77777777" w:rsidR="007A7FDA" w:rsidRDefault="007A7FDA" w:rsidP="007A7FDA">
      <w:pPr>
        <w:pStyle w:val="BodyText"/>
        <w:rPr>
          <w:b w:val="0"/>
        </w:rPr>
      </w:pPr>
    </w:p>
    <w:p w14:paraId="1A2CDAC6" w14:textId="5B886100" w:rsidR="007A7FDA" w:rsidRPr="007A7FDA" w:rsidRDefault="0000329D" w:rsidP="007A7FDA">
      <w:pPr>
        <w:pStyle w:val="BodyText"/>
        <w:rPr>
          <w:b w:val="0"/>
          <w:color w:val="444444"/>
        </w:rPr>
      </w:pPr>
      <w:r w:rsidRPr="007A7FDA">
        <w:rPr>
          <w:color w:val="444444"/>
        </w:rPr>
        <w:t>Observation</w:t>
      </w:r>
      <w:r w:rsidR="00CB61B0" w:rsidRPr="007A7FDA">
        <w:rPr>
          <w:color w:val="444444"/>
        </w:rPr>
        <w:t xml:space="preserve"> 5.1</w:t>
      </w:r>
      <w:r w:rsidRPr="007A7FDA">
        <w:rPr>
          <w:color w:val="444444"/>
        </w:rPr>
        <w:t>:</w:t>
      </w:r>
      <w:r w:rsidRPr="007A7FDA">
        <w:rPr>
          <w:b w:val="0"/>
          <w:color w:val="444444"/>
        </w:rPr>
        <w:t xml:space="preserve"> Various safety programs such as the SHSP and HSP</w:t>
      </w:r>
      <w:r w:rsidR="001033C1">
        <w:rPr>
          <w:b w:val="0"/>
          <w:color w:val="444444"/>
        </w:rPr>
        <w:t xml:space="preserve"> </w:t>
      </w:r>
      <w:r w:rsidR="008225A4">
        <w:rPr>
          <w:b w:val="0"/>
          <w:color w:val="444444"/>
        </w:rPr>
        <w:t>refer</w:t>
      </w:r>
      <w:r w:rsidR="001033C1">
        <w:rPr>
          <w:b w:val="0"/>
          <w:color w:val="444444"/>
        </w:rPr>
        <w:t xml:space="preserve"> to the ARTS program directly or indirectly by referring to engineering countermeasures.  </w:t>
      </w:r>
      <w:r w:rsidR="008225A4">
        <w:rPr>
          <w:b w:val="0"/>
          <w:color w:val="444444"/>
        </w:rPr>
        <w:t xml:space="preserve">The </w:t>
      </w:r>
      <w:r w:rsidR="008225A4" w:rsidRPr="007A7FDA">
        <w:rPr>
          <w:b w:val="0"/>
          <w:color w:val="444444"/>
        </w:rPr>
        <w:t>team</w:t>
      </w:r>
      <w:r w:rsidRPr="007A7FDA">
        <w:rPr>
          <w:b w:val="0"/>
          <w:color w:val="444444"/>
        </w:rPr>
        <w:t xml:space="preserve"> </w:t>
      </w:r>
      <w:r w:rsidR="00414825" w:rsidRPr="007A7FDA">
        <w:rPr>
          <w:b w:val="0"/>
          <w:color w:val="444444"/>
        </w:rPr>
        <w:t xml:space="preserve">finds that the way they interface is often poorly described and, given the sizeable investment in the ARTS </w:t>
      </w:r>
      <w:r w:rsidR="008225A4" w:rsidRPr="007A7FDA">
        <w:rPr>
          <w:b w:val="0"/>
          <w:color w:val="444444"/>
        </w:rPr>
        <w:t>program, there</w:t>
      </w:r>
      <w:r w:rsidR="00414825" w:rsidRPr="007A7FDA">
        <w:rPr>
          <w:b w:val="0"/>
          <w:color w:val="444444"/>
        </w:rPr>
        <w:t xml:space="preserve"> are additional</w:t>
      </w:r>
      <w:r w:rsidR="005E1313">
        <w:rPr>
          <w:b w:val="0"/>
          <w:color w:val="444444"/>
        </w:rPr>
        <w:t xml:space="preserve"> coordination efforts to assure </w:t>
      </w:r>
      <w:r w:rsidR="00414825" w:rsidRPr="007A7FDA">
        <w:rPr>
          <w:b w:val="0"/>
          <w:color w:val="444444"/>
        </w:rPr>
        <w:t xml:space="preserve">ARTS program staff </w:t>
      </w:r>
      <w:r w:rsidR="005E1313">
        <w:rPr>
          <w:b w:val="0"/>
          <w:color w:val="444444"/>
        </w:rPr>
        <w:t xml:space="preserve">are </w:t>
      </w:r>
      <w:r w:rsidR="00414825" w:rsidRPr="007A7FDA">
        <w:rPr>
          <w:b w:val="0"/>
          <w:color w:val="444444"/>
        </w:rPr>
        <w:t xml:space="preserve">more completely </w:t>
      </w:r>
      <w:r w:rsidR="005E1313">
        <w:rPr>
          <w:b w:val="0"/>
          <w:color w:val="444444"/>
        </w:rPr>
        <w:t xml:space="preserve">involved </w:t>
      </w:r>
      <w:r w:rsidR="00414825" w:rsidRPr="007A7FDA">
        <w:rPr>
          <w:b w:val="0"/>
          <w:color w:val="444444"/>
        </w:rPr>
        <w:t>i</w:t>
      </w:r>
      <w:r w:rsidR="005E1313">
        <w:rPr>
          <w:b w:val="0"/>
          <w:color w:val="444444"/>
        </w:rPr>
        <w:t>n the SHSP and HSP programs</w:t>
      </w:r>
      <w:r w:rsidR="007A7FDA" w:rsidRPr="007A7FDA">
        <w:rPr>
          <w:b w:val="0"/>
          <w:color w:val="444444"/>
        </w:rPr>
        <w:t>.</w:t>
      </w:r>
    </w:p>
    <w:p w14:paraId="161FB94C" w14:textId="77777777" w:rsidR="007A7FDA" w:rsidRDefault="007A7FDA" w:rsidP="007A7FDA">
      <w:pPr>
        <w:pStyle w:val="BodyText"/>
        <w:rPr>
          <w:i/>
          <w:color w:val="444444"/>
        </w:rPr>
      </w:pPr>
    </w:p>
    <w:p w14:paraId="1832F5F3" w14:textId="6A3AAD3A" w:rsidR="00AE5A66" w:rsidRPr="007A7FDA" w:rsidRDefault="0000329D" w:rsidP="007A7FDA">
      <w:pPr>
        <w:pStyle w:val="BodyText"/>
        <w:rPr>
          <w:b w:val="0"/>
        </w:rPr>
      </w:pPr>
      <w:r w:rsidRPr="007A7FDA">
        <w:rPr>
          <w:color w:val="444444"/>
        </w:rPr>
        <w:t>Recommendation</w:t>
      </w:r>
      <w:r w:rsidR="00CB61B0" w:rsidRPr="007A7FDA">
        <w:rPr>
          <w:color w:val="444444"/>
        </w:rPr>
        <w:t xml:space="preserve"> 5.1</w:t>
      </w:r>
      <w:r w:rsidRPr="007A7FDA">
        <w:rPr>
          <w:color w:val="444444"/>
        </w:rPr>
        <w:t>:</w:t>
      </w:r>
      <w:r w:rsidRPr="007A7FDA">
        <w:rPr>
          <w:b w:val="0"/>
          <w:i/>
          <w:color w:val="444444"/>
        </w:rPr>
        <w:t xml:space="preserve"> </w:t>
      </w:r>
      <w:r w:rsidR="007A7FDA" w:rsidRPr="007A7FDA">
        <w:rPr>
          <w:b w:val="0"/>
          <w:i/>
        </w:rPr>
        <w:t xml:space="preserve"> </w:t>
      </w:r>
      <w:r w:rsidR="002A0A00" w:rsidRPr="007A7FDA">
        <w:rPr>
          <w:b w:val="0"/>
          <w:i/>
        </w:rPr>
        <w:t xml:space="preserve">More effort should </w:t>
      </w:r>
      <w:r w:rsidR="001033C1">
        <w:rPr>
          <w:b w:val="0"/>
          <w:i/>
        </w:rPr>
        <w:t>be made</w:t>
      </w:r>
      <w:r w:rsidR="00CB61B0" w:rsidRPr="007A7FDA">
        <w:rPr>
          <w:b w:val="0"/>
          <w:i/>
        </w:rPr>
        <w:t xml:space="preserve"> </w:t>
      </w:r>
      <w:r w:rsidR="00C47F1E">
        <w:rPr>
          <w:b w:val="0"/>
          <w:i/>
        </w:rPr>
        <w:t>to involve ARTS</w:t>
      </w:r>
      <w:r w:rsidR="002A0A00" w:rsidRPr="007A7FDA">
        <w:rPr>
          <w:b w:val="0"/>
          <w:i/>
        </w:rPr>
        <w:t xml:space="preserve"> program staff in programs and plans throughout the Department which bear upon infrastructure safety in</w:t>
      </w:r>
      <w:r w:rsidR="00414825" w:rsidRPr="007A7FDA">
        <w:rPr>
          <w:b w:val="0"/>
          <w:i/>
        </w:rPr>
        <w:t>vestments</w:t>
      </w:r>
      <w:r w:rsidR="007A7FDA" w:rsidRPr="007A7FDA">
        <w:rPr>
          <w:rStyle w:val="CommentReference"/>
          <w:b w:val="0"/>
          <w:i/>
        </w:rPr>
        <w:t>.</w:t>
      </w:r>
    </w:p>
    <w:p w14:paraId="764790D7" w14:textId="7AA1476B" w:rsidR="00AE5A66" w:rsidRPr="007A7FDA" w:rsidRDefault="00AE5A66" w:rsidP="007A7FDA">
      <w:pPr>
        <w:pStyle w:val="ListParagraph"/>
        <w:tabs>
          <w:tab w:val="left" w:pos="940"/>
          <w:tab w:val="left" w:pos="941"/>
        </w:tabs>
        <w:spacing w:before="1" w:line="237" w:lineRule="auto"/>
        <w:ind w:right="1693" w:firstLine="0"/>
        <w:rPr>
          <w:i/>
          <w:color w:val="444444"/>
          <w:sz w:val="24"/>
        </w:rPr>
      </w:pPr>
    </w:p>
    <w:p w14:paraId="328C81CA" w14:textId="77777777" w:rsidR="00AE5A66" w:rsidRDefault="00AE5A66" w:rsidP="005E67EC">
      <w:pPr>
        <w:pStyle w:val="BodyText"/>
      </w:pPr>
    </w:p>
    <w:p w14:paraId="535BFB9F" w14:textId="77777777" w:rsidR="00AE5A66" w:rsidRDefault="006F2BA1" w:rsidP="005E67EC">
      <w:pPr>
        <w:pStyle w:val="BodyText"/>
        <w:rPr>
          <w:sz w:val="17"/>
        </w:rPr>
      </w:pPr>
      <w:r>
        <w:rPr>
          <w:noProof/>
          <w:lang w:bidi="ar-SA"/>
        </w:rPr>
        <mc:AlternateContent>
          <mc:Choice Requires="wps">
            <w:drawing>
              <wp:anchor distT="0" distB="0" distL="0" distR="0" simplePos="0" relativeHeight="251671040" behindDoc="1" locked="0" layoutInCell="1" allowOverlap="1" wp14:anchorId="4C536C7B" wp14:editId="37758CFE">
                <wp:simplePos x="0" y="0"/>
                <wp:positionH relativeFrom="page">
                  <wp:posOffset>914400</wp:posOffset>
                </wp:positionH>
                <wp:positionV relativeFrom="paragraph">
                  <wp:posOffset>165735</wp:posOffset>
                </wp:positionV>
                <wp:extent cx="1829435" cy="0"/>
                <wp:effectExtent l="9525" t="9525" r="8890" b="9525"/>
                <wp:wrapTopAndBottom/>
                <wp:docPr id="85"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5BC3F" id="Line 81" o:spid="_x0000_s1026" style="position:absolute;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05pt" to="216.0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" strokeweight=".72pt">
                <w10:wrap type="topAndBottom" anchorx="page"/>
              </v:line>
            </w:pict>
          </mc:Fallback>
        </mc:AlternateContent>
      </w:r>
    </w:p>
    <w:p w14:paraId="0AD0E96B" w14:textId="77777777" w:rsidR="00AE5A66" w:rsidRDefault="00F12681">
      <w:pPr>
        <w:spacing w:before="69"/>
        <w:ind w:left="220"/>
        <w:rPr>
          <w:sz w:val="20"/>
        </w:rPr>
      </w:pPr>
      <w:r>
        <w:rPr>
          <w:position w:val="7"/>
          <w:sz w:val="13"/>
        </w:rPr>
        <w:t xml:space="preserve">8 </w:t>
      </w:r>
      <w:r>
        <w:rPr>
          <w:sz w:val="20"/>
        </w:rPr>
        <w:t>For examples of these local safety plans see: Metro’s Regional Transportation Safety Plan</w:t>
      </w:r>
    </w:p>
    <w:p w14:paraId="0B975B82" w14:textId="77777777" w:rsidR="00AE5A66" w:rsidRDefault="008225A4">
      <w:pPr>
        <w:spacing w:before="1"/>
        <w:ind w:left="220"/>
        <w:rPr>
          <w:sz w:val="20"/>
        </w:rPr>
      </w:pPr>
      <w:hyperlink r:id="rId23">
        <w:r w:rsidR="00F12681">
          <w:rPr>
            <w:color w:val="0462C1"/>
            <w:sz w:val="20"/>
            <w:u w:val="single" w:color="0462C1"/>
          </w:rPr>
          <w:t>https://www.oregonmetro.gov/regional-transportation-safety-plan</w:t>
        </w:r>
      </w:hyperlink>
    </w:p>
    <w:p w14:paraId="489E2F17" w14:textId="77777777" w:rsidR="00AE5A66" w:rsidRDefault="00F12681">
      <w:pPr>
        <w:ind w:left="220" w:right="1986"/>
        <w:rPr>
          <w:sz w:val="20"/>
        </w:rPr>
      </w:pPr>
      <w:r>
        <w:rPr>
          <w:sz w:val="20"/>
        </w:rPr>
        <w:t xml:space="preserve">Lane Regional Safety and Security Plan </w:t>
      </w:r>
      <w:hyperlink r:id="rId24">
        <w:r>
          <w:rPr>
            <w:color w:val="0462C1"/>
            <w:sz w:val="20"/>
            <w:u w:val="single" w:color="0462C1"/>
          </w:rPr>
          <w:t>https://www.lcog.org/863/Lane-Regional-Safety-Security-Plan</w:t>
        </w:r>
      </w:hyperlink>
      <w:r>
        <w:rPr>
          <w:color w:val="0462C1"/>
          <w:sz w:val="20"/>
        </w:rPr>
        <w:t xml:space="preserve"> </w:t>
      </w:r>
      <w:r>
        <w:rPr>
          <w:sz w:val="20"/>
        </w:rPr>
        <w:t xml:space="preserve">Clackamas County Transportation Safety Action Plan </w:t>
      </w:r>
      <w:hyperlink r:id="rId25">
        <w:r>
          <w:rPr>
            <w:color w:val="0462C1"/>
            <w:sz w:val="20"/>
            <w:u w:val="single" w:color="0462C1"/>
          </w:rPr>
          <w:t>https://www.clackamas.us/transportation/tsap.html</w:t>
        </w:r>
      </w:hyperlink>
      <w:r>
        <w:rPr>
          <w:color w:val="0462C1"/>
          <w:sz w:val="20"/>
        </w:rPr>
        <w:t xml:space="preserve"> </w:t>
      </w:r>
      <w:r>
        <w:rPr>
          <w:sz w:val="20"/>
        </w:rPr>
        <w:t xml:space="preserve">Hillsboro Transportation Safety Action Plan </w:t>
      </w:r>
      <w:hyperlink r:id="rId26">
        <w:r>
          <w:rPr>
            <w:color w:val="0462C1"/>
            <w:sz w:val="20"/>
            <w:u w:val="single" w:color="0462C1"/>
          </w:rPr>
          <w:t>https://www.hillsboro-oregon.gov/our-city/departments/public-</w:t>
        </w:r>
      </w:hyperlink>
      <w:r>
        <w:rPr>
          <w:color w:val="0462C1"/>
          <w:sz w:val="20"/>
        </w:rPr>
        <w:t xml:space="preserve"> </w:t>
      </w:r>
      <w:hyperlink r:id="rId27">
        <w:r>
          <w:rPr>
            <w:color w:val="0462C1"/>
            <w:sz w:val="20"/>
            <w:u w:val="single" w:color="0462C1"/>
          </w:rPr>
          <w:t>works/transportation/transportation-safety/transportation-safety-action-plan</w:t>
        </w:r>
      </w:hyperlink>
    </w:p>
    <w:p w14:paraId="3B4A3A86" w14:textId="5E8CD48B" w:rsidR="00AE5A66" w:rsidRDefault="00F12681" w:rsidP="007A7FDA">
      <w:pPr>
        <w:ind w:left="220"/>
        <w:rPr>
          <w:sz w:val="20"/>
        </w:rPr>
        <w:sectPr w:rsidR="00AE5A66" w:rsidSect="00B80BE9">
          <w:pgSz w:w="12240" w:h="15840"/>
          <w:pgMar w:top="1440" w:right="1440" w:bottom="1440" w:left="1440" w:header="720" w:footer="720" w:gutter="0"/>
          <w:cols w:space="720"/>
          <w:docGrid w:linePitch="299"/>
        </w:sectPr>
      </w:pPr>
      <w:r>
        <w:rPr>
          <w:sz w:val="20"/>
        </w:rPr>
        <w:t xml:space="preserve">City of Portland Visio Zero Action Plan </w:t>
      </w:r>
      <w:r>
        <w:rPr>
          <w:color w:val="0462C1"/>
          <w:sz w:val="20"/>
          <w:u w:val="single" w:color="0462C1"/>
        </w:rPr>
        <w:t>https://www.portlandoregon.gov/transportation/40390</w:t>
      </w:r>
    </w:p>
    <w:p w14:paraId="19B79130" w14:textId="3C9760B6" w:rsidR="00AE5A66" w:rsidRDefault="00AE5A66" w:rsidP="007A7FDA">
      <w:pPr>
        <w:pStyle w:val="BodyText"/>
        <w:ind w:left="0"/>
      </w:pPr>
    </w:p>
    <w:p w14:paraId="32499FC7" w14:textId="77777777" w:rsidR="00AE5A66" w:rsidRDefault="00F12681" w:rsidP="00C95D58">
      <w:pPr>
        <w:pStyle w:val="Heading2"/>
        <w:numPr>
          <w:ilvl w:val="1"/>
          <w:numId w:val="12"/>
        </w:numPr>
        <w:tabs>
          <w:tab w:val="left" w:pos="641"/>
        </w:tabs>
        <w:spacing w:before="149"/>
      </w:pPr>
      <w:r>
        <w:t>Relationships</w:t>
      </w:r>
    </w:p>
    <w:p w14:paraId="4D8357C1" w14:textId="77777777" w:rsidR="00AE5A66" w:rsidRDefault="00AE5A66" w:rsidP="005E67EC">
      <w:pPr>
        <w:pStyle w:val="BodyText"/>
      </w:pPr>
    </w:p>
    <w:p w14:paraId="42CA6560" w14:textId="510D4063" w:rsidR="00AE5A66" w:rsidRDefault="007A7FDA">
      <w:pPr>
        <w:pStyle w:val="Heading3"/>
      </w:pPr>
      <w:r>
        <w:t xml:space="preserve">6.1 </w:t>
      </w:r>
      <w:r w:rsidR="00F12681">
        <w:t>Background</w:t>
      </w:r>
    </w:p>
    <w:p w14:paraId="142144AD" w14:textId="7885FA24" w:rsidR="00AE5A66" w:rsidRDefault="00F12681" w:rsidP="007A7FDA">
      <w:pPr>
        <w:pStyle w:val="BodyText"/>
        <w:rPr>
          <w:b w:val="0"/>
        </w:rPr>
      </w:pPr>
      <w:r w:rsidRPr="007A7FDA">
        <w:rPr>
          <w:b w:val="0"/>
        </w:rPr>
        <w:t>Programs are developed and executed through human interaction. Understanding the often- complex interactions among the various offices and agencies involved in the development and delivery of the ARTS program provides necessary insights on the mechanisms for program delivery, potential institutional strengths, and impairments.</w:t>
      </w:r>
      <w:r w:rsidR="007A7FDA" w:rsidRPr="007A7FDA">
        <w:rPr>
          <w:b w:val="0"/>
        </w:rPr>
        <w:t xml:space="preserve">  </w:t>
      </w:r>
      <w:r w:rsidRPr="007A7FDA">
        <w:rPr>
          <w:b w:val="0"/>
        </w:rPr>
        <w:t>Based on interviews, a review of existing program documents as well as experience with the program, the review team developed an institutional relationship map:</w:t>
      </w:r>
    </w:p>
    <w:p w14:paraId="46DA32DC" w14:textId="3BDDFE75" w:rsidR="009A38BD" w:rsidRDefault="009A38BD" w:rsidP="007A7FDA">
      <w:pPr>
        <w:pStyle w:val="BodyText"/>
        <w:rPr>
          <w:b w:val="0"/>
        </w:rPr>
      </w:pPr>
    </w:p>
    <w:p w14:paraId="4E77B4DB" w14:textId="066B447E" w:rsidR="009A38BD" w:rsidRPr="009A38BD" w:rsidRDefault="009A38BD" w:rsidP="007A7FDA">
      <w:pPr>
        <w:pStyle w:val="BodyText"/>
      </w:pPr>
      <w:r w:rsidRPr="009A38BD">
        <w:t>Figure 6.1: ARTS Program Institutional Relationship Map</w:t>
      </w:r>
    </w:p>
    <w:p w14:paraId="5B545260" w14:textId="77777777" w:rsidR="00AE5A66" w:rsidRDefault="00F12681" w:rsidP="005E67EC">
      <w:pPr>
        <w:pStyle w:val="BodyText"/>
      </w:pPr>
      <w:r>
        <w:rPr>
          <w:noProof/>
          <w:lang w:bidi="ar-SA"/>
        </w:rPr>
        <w:drawing>
          <wp:inline distT="0" distB="0" distL="0" distR="0" wp14:anchorId="33AEABBD" wp14:editId="56DB6DF3">
            <wp:extent cx="5623560" cy="5358384"/>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rotWithShape="1">
                    <a:blip r:embed="rId28" cstate="print"/>
                    <a:srcRect l="25037" t="14632" r="14246" b="8304"/>
                    <a:stretch/>
                  </pic:blipFill>
                  <pic:spPr bwMode="auto">
                    <a:xfrm>
                      <a:off x="0" y="0"/>
                      <a:ext cx="5623560" cy="5358384"/>
                    </a:xfrm>
                    <a:prstGeom prst="rect">
                      <a:avLst/>
                    </a:prstGeom>
                    <a:ln>
                      <a:noFill/>
                    </a:ln>
                    <a:extLst>
                      <a:ext uri="{53640926-AAD7-44D8-BBD7-CCE9431645EC}">
                        <a14:shadowObscured xmlns:a14="http://schemas.microsoft.com/office/drawing/2010/main"/>
                      </a:ext>
                    </a:extLst>
                  </pic:spPr>
                </pic:pic>
              </a:graphicData>
            </a:graphic>
          </wp:inline>
        </w:drawing>
      </w:r>
    </w:p>
    <w:p w14:paraId="231247E3" w14:textId="4D00BE5F" w:rsidR="00AE5A66" w:rsidRDefault="00AE5A66" w:rsidP="009A38BD">
      <w:pPr>
        <w:pStyle w:val="BodyText"/>
        <w:sectPr w:rsidR="00AE5A66" w:rsidSect="007A7FDA">
          <w:pgSz w:w="12240" w:h="15840"/>
          <w:pgMar w:top="1440" w:right="1440" w:bottom="1440" w:left="1440" w:header="720" w:footer="720" w:gutter="0"/>
          <w:cols w:space="720"/>
          <w:docGrid w:linePitch="299"/>
        </w:sectPr>
      </w:pPr>
    </w:p>
    <w:p w14:paraId="0F5C93F4" w14:textId="5E876BDD" w:rsidR="00AE5A66" w:rsidRDefault="007A7FDA" w:rsidP="005E67EC">
      <w:pPr>
        <w:pStyle w:val="BodyText"/>
      </w:pPr>
      <w:r w:rsidRPr="007A7FDA">
        <w:lastRenderedPageBreak/>
        <w:t>Observation 6.1:</w:t>
      </w:r>
      <w:r>
        <w:rPr>
          <w:b w:val="0"/>
        </w:rPr>
        <w:t xml:space="preserve"> </w:t>
      </w:r>
      <w:r w:rsidR="00F12681" w:rsidRPr="007A7FDA">
        <w:rPr>
          <w:b w:val="0"/>
        </w:rPr>
        <w:t>The relationship between the HQ offices and Region offices can generally be described as loosely coupled, since HQ provides guidance on program parameters but does not review individual projects for approval. There are informal feedback loops with HQ should the region request interpretation of policy or seek guidance on individual projects</w:t>
      </w:r>
      <w:r w:rsidR="001137BC">
        <w:rPr>
          <w:b w:val="0"/>
        </w:rPr>
        <w:t xml:space="preserve"> but these are entirely at the R</w:t>
      </w:r>
      <w:r w:rsidR="00F12681" w:rsidRPr="007A7FDA">
        <w:rPr>
          <w:b w:val="0"/>
        </w:rPr>
        <w:t>egions’ discretion. This relationship is not unique to the safety program but reflects the dispersed decision making in the agency; broadly put, HQ provides guidance and Regions implement the projects with all the attendant responsibility for managing scope</w:t>
      </w:r>
      <w:r w:rsidR="00A81C01" w:rsidRPr="007A7FDA">
        <w:rPr>
          <w:b w:val="0"/>
        </w:rPr>
        <w:t>,</w:t>
      </w:r>
      <w:r w:rsidR="00F12681" w:rsidRPr="007A7FDA">
        <w:rPr>
          <w:b w:val="0"/>
        </w:rPr>
        <w:t xml:space="preserve"> schedule and budget</w:t>
      </w:r>
      <w:r w:rsidR="00A81C01" w:rsidRPr="007A7FDA">
        <w:rPr>
          <w:b w:val="0"/>
        </w:rPr>
        <w:t>,</w:t>
      </w:r>
      <w:r w:rsidR="00F12681" w:rsidRPr="007A7FDA">
        <w:rPr>
          <w:b w:val="0"/>
        </w:rPr>
        <w:t xml:space="preserve"> </w:t>
      </w:r>
      <w:r w:rsidR="001137BC">
        <w:rPr>
          <w:b w:val="0"/>
        </w:rPr>
        <w:t xml:space="preserve">and </w:t>
      </w:r>
      <w:r w:rsidR="00F12681" w:rsidRPr="007A7FDA">
        <w:rPr>
          <w:b w:val="0"/>
        </w:rPr>
        <w:t>ensuring projects meet the eligibility criteria for the program. The Regions do provide an informal assessment and discussion with HQ at the end of each funding cycle to review what worked well and did not work in the last project cycle.</w:t>
      </w:r>
      <w:r w:rsidR="00A81C01" w:rsidRPr="007A7FDA">
        <w:rPr>
          <w:b w:val="0"/>
        </w:rPr>
        <w:t xml:space="preserve">  HQ has also asked the consultant performing the coordination between local agencies and Regions to perform an assessment.  HQ prepares a summary of the STIP program each year and examines the recommendations for </w:t>
      </w:r>
      <w:r w:rsidR="00D74070" w:rsidRPr="007A7FDA">
        <w:rPr>
          <w:b w:val="0"/>
        </w:rPr>
        <w:t>changes</w:t>
      </w:r>
      <w:r w:rsidR="00A81C01" w:rsidRPr="007A7FDA">
        <w:rPr>
          <w:b w:val="0"/>
        </w:rPr>
        <w:t xml:space="preserve"> to the next STIP</w:t>
      </w:r>
      <w:r w:rsidR="00A81C01">
        <w:t xml:space="preserve">. </w:t>
      </w:r>
    </w:p>
    <w:p w14:paraId="6DA4ABDD" w14:textId="77777777" w:rsidR="00AE5A66" w:rsidRPr="007A7FDA" w:rsidRDefault="00AE5A66" w:rsidP="005E67EC">
      <w:pPr>
        <w:pStyle w:val="BodyText"/>
        <w:rPr>
          <w:b w:val="0"/>
        </w:rPr>
      </w:pPr>
    </w:p>
    <w:p w14:paraId="6F31E517" w14:textId="5F899972" w:rsidR="007A7FDA" w:rsidRDefault="00F12681" w:rsidP="007A7FDA">
      <w:pPr>
        <w:pStyle w:val="BodyText"/>
        <w:rPr>
          <w:b w:val="0"/>
        </w:rPr>
      </w:pPr>
      <w:r w:rsidRPr="007A7FDA">
        <w:rPr>
          <w:b w:val="0"/>
        </w:rPr>
        <w:t xml:space="preserve">Headquarters and Region staff discussions confirmed that the written procedures establishing relationships between HQ </w:t>
      </w:r>
      <w:r w:rsidR="001137BC">
        <w:rPr>
          <w:b w:val="0"/>
        </w:rPr>
        <w:t>and the Regions were</w:t>
      </w:r>
      <w:r w:rsidRPr="007A7FDA">
        <w:rPr>
          <w:b w:val="0"/>
        </w:rPr>
        <w:t xml:space="preserve"> being followed. To restate </w:t>
      </w:r>
      <w:r w:rsidR="007D4802" w:rsidRPr="007A7FDA">
        <w:rPr>
          <w:b w:val="0"/>
        </w:rPr>
        <w:t>the procedure</w:t>
      </w:r>
      <w:r w:rsidRPr="007A7FDA">
        <w:rPr>
          <w:b w:val="0"/>
        </w:rPr>
        <w:t>: “The Traffic Roadway Section [at Headquarters] is responsible for developing the tools necessary for identifying and analyzing highway safety problems as they relate to engineering solutions, and preparing annual HSIP reports. ODOT Regions are responsible for diagnosing safety issues, selecting projects for the STIP, managing safety funds allocated to their Region, and gathering information to support the annual reporting requirements for the HSIP.”</w:t>
      </w:r>
      <w:r w:rsidR="00414825" w:rsidRPr="007A7FDA">
        <w:rPr>
          <w:b w:val="0"/>
        </w:rPr>
        <w:t xml:space="preserve">  Based on the team’s experience this process works well in that it provides substantial opportunity for flexibility and creativity at the Region </w:t>
      </w:r>
      <w:r w:rsidR="00537A5A" w:rsidRPr="007A7FDA">
        <w:rPr>
          <w:b w:val="0"/>
        </w:rPr>
        <w:t>level</w:t>
      </w:r>
      <w:r w:rsidR="00414825" w:rsidRPr="007A7FDA">
        <w:rPr>
          <w:b w:val="0"/>
        </w:rPr>
        <w:t>.</w:t>
      </w:r>
    </w:p>
    <w:p w14:paraId="5E3D2E2D" w14:textId="77777777" w:rsidR="007A7FDA" w:rsidRDefault="007A7FDA" w:rsidP="007A7FDA">
      <w:pPr>
        <w:pStyle w:val="BodyText"/>
        <w:rPr>
          <w:b w:val="0"/>
        </w:rPr>
      </w:pPr>
    </w:p>
    <w:p w14:paraId="23F744F6" w14:textId="5FEB1B46" w:rsidR="007A7FDA" w:rsidRDefault="00537A5A" w:rsidP="007A7FDA">
      <w:pPr>
        <w:pStyle w:val="BodyText"/>
        <w:rPr>
          <w:b w:val="0"/>
        </w:rPr>
      </w:pPr>
      <w:r w:rsidRPr="007A7FDA">
        <w:t xml:space="preserve">Recommendation </w:t>
      </w:r>
      <w:r w:rsidR="00990A4B" w:rsidRPr="007A7FDA">
        <w:t>6.1:</w:t>
      </w:r>
      <w:r w:rsidR="00990A4B" w:rsidRPr="007A7FDA">
        <w:rPr>
          <w:b w:val="0"/>
        </w:rPr>
        <w:t xml:space="preserve"> </w:t>
      </w:r>
      <w:r w:rsidR="00F12681" w:rsidRPr="007A7FDA">
        <w:rPr>
          <w:b w:val="0"/>
        </w:rPr>
        <w:t xml:space="preserve">Feedback should be encouraged between the </w:t>
      </w:r>
      <w:r w:rsidR="002A0A00" w:rsidRPr="007A7FDA">
        <w:rPr>
          <w:b w:val="0"/>
        </w:rPr>
        <w:t>R</w:t>
      </w:r>
      <w:r w:rsidR="00F12681" w:rsidRPr="007A7FDA">
        <w:rPr>
          <w:b w:val="0"/>
        </w:rPr>
        <w:t xml:space="preserve">egions and Headquarters in a more formal process to better discern and record important policy </w:t>
      </w:r>
      <w:r w:rsidR="00990A4B" w:rsidRPr="007A7FDA">
        <w:rPr>
          <w:b w:val="0"/>
        </w:rPr>
        <w:t>o</w:t>
      </w:r>
      <w:r w:rsidR="004E51E8" w:rsidRPr="007A7FDA">
        <w:rPr>
          <w:b w:val="0"/>
        </w:rPr>
        <w:t>bservation</w:t>
      </w:r>
      <w:r w:rsidR="00F12681" w:rsidRPr="007A7FDA">
        <w:rPr>
          <w:b w:val="0"/>
        </w:rPr>
        <w:t>s through</w:t>
      </w:r>
      <w:r w:rsidR="00F12681" w:rsidRPr="007A7FDA">
        <w:rPr>
          <w:b w:val="0"/>
          <w:spacing w:val="-28"/>
        </w:rPr>
        <w:t xml:space="preserve"> </w:t>
      </w:r>
      <w:r w:rsidR="00F12681" w:rsidRPr="007A7FDA">
        <w:rPr>
          <w:b w:val="0"/>
        </w:rPr>
        <w:t>program assessment and there should be more structured opportunity for open discussion and collaboration among the</w:t>
      </w:r>
      <w:r w:rsidR="00F12681" w:rsidRPr="007A7FDA">
        <w:rPr>
          <w:b w:val="0"/>
          <w:spacing w:val="-2"/>
        </w:rPr>
        <w:t xml:space="preserve"> </w:t>
      </w:r>
      <w:r w:rsidR="002A0A00" w:rsidRPr="007A7FDA">
        <w:rPr>
          <w:b w:val="0"/>
        </w:rPr>
        <w:t>R</w:t>
      </w:r>
      <w:r w:rsidR="00F12681" w:rsidRPr="007A7FDA">
        <w:rPr>
          <w:b w:val="0"/>
        </w:rPr>
        <w:t>egions.</w:t>
      </w:r>
      <w:r w:rsidR="001033C1">
        <w:rPr>
          <w:b w:val="0"/>
        </w:rPr>
        <w:t xml:space="preserve">  Ideally this formal process should align with the development of program performance measures and the formal feedback should supplement but not supplant the informal connections between the Regions and Headquarters. </w:t>
      </w:r>
    </w:p>
    <w:p w14:paraId="5E29012A" w14:textId="77777777" w:rsidR="007A7FDA" w:rsidRDefault="007A7FDA" w:rsidP="007A7FDA">
      <w:pPr>
        <w:pStyle w:val="BodyText"/>
        <w:rPr>
          <w:i/>
        </w:rPr>
      </w:pPr>
    </w:p>
    <w:p w14:paraId="7B0353D1" w14:textId="787291C3" w:rsidR="007A7FDA" w:rsidRDefault="00414825" w:rsidP="007A7FDA">
      <w:pPr>
        <w:pStyle w:val="BodyText"/>
        <w:rPr>
          <w:b w:val="0"/>
        </w:rPr>
      </w:pPr>
      <w:r w:rsidRPr="007A7FDA">
        <w:t>Observation</w:t>
      </w:r>
      <w:r w:rsidR="00537A5A" w:rsidRPr="007A7FDA">
        <w:t xml:space="preserve"> 6.2</w:t>
      </w:r>
      <w:r w:rsidRPr="007A7FDA">
        <w:t>:</w:t>
      </w:r>
      <w:r w:rsidR="00D74070" w:rsidRPr="007A7FDA">
        <w:rPr>
          <w:b w:val="0"/>
        </w:rPr>
        <w:t xml:space="preserve"> ODOT has formal organizational structures in place </w:t>
      </w:r>
      <w:r w:rsidR="007D4802" w:rsidRPr="007A7FDA">
        <w:rPr>
          <w:b w:val="0"/>
        </w:rPr>
        <w:t>allowing interactions</w:t>
      </w:r>
      <w:r w:rsidR="00D74070" w:rsidRPr="007A7FDA">
        <w:rPr>
          <w:b w:val="0"/>
        </w:rPr>
        <w:t xml:space="preserve"> between the Headquarters and Region staffs such as the Highway Safety </w:t>
      </w:r>
      <w:r w:rsidR="007D4802" w:rsidRPr="007A7FDA">
        <w:rPr>
          <w:b w:val="0"/>
        </w:rPr>
        <w:t>Engineering</w:t>
      </w:r>
      <w:r w:rsidR="00D74070" w:rsidRPr="007A7FDA">
        <w:rPr>
          <w:b w:val="0"/>
        </w:rPr>
        <w:t xml:space="preserve"> Committee and </w:t>
      </w:r>
      <w:r w:rsidR="001137BC">
        <w:rPr>
          <w:b w:val="0"/>
        </w:rPr>
        <w:t xml:space="preserve">the </w:t>
      </w:r>
      <w:r w:rsidR="00D74070" w:rsidRPr="007A7FDA">
        <w:rPr>
          <w:b w:val="0"/>
        </w:rPr>
        <w:t>ARTS Subcommittee</w:t>
      </w:r>
      <w:r w:rsidR="001137BC">
        <w:rPr>
          <w:b w:val="0"/>
        </w:rPr>
        <w:t xml:space="preserve">.  These existing committees </w:t>
      </w:r>
      <w:r w:rsidR="00D74070" w:rsidRPr="007A7FDA">
        <w:rPr>
          <w:b w:val="0"/>
        </w:rPr>
        <w:t>allow vetting of policies and procedures</w:t>
      </w:r>
      <w:r w:rsidR="001137BC">
        <w:rPr>
          <w:b w:val="0"/>
        </w:rPr>
        <w:t xml:space="preserve">, </w:t>
      </w:r>
      <w:r w:rsidR="00D74070" w:rsidRPr="007A7FDA">
        <w:rPr>
          <w:b w:val="0"/>
        </w:rPr>
        <w:t xml:space="preserve">but </w:t>
      </w:r>
      <w:r w:rsidR="001137BC">
        <w:rPr>
          <w:b w:val="0"/>
        </w:rPr>
        <w:t xml:space="preserve">in </w:t>
      </w:r>
      <w:r w:rsidR="00D74070" w:rsidRPr="007A7FDA">
        <w:rPr>
          <w:b w:val="0"/>
        </w:rPr>
        <w:t xml:space="preserve">the team’s experience is that there is considerable room for more </w:t>
      </w:r>
      <w:r w:rsidR="0039710A" w:rsidRPr="007A7FDA">
        <w:rPr>
          <w:b w:val="0"/>
        </w:rPr>
        <w:t>sharing</w:t>
      </w:r>
      <w:r w:rsidR="001137BC">
        <w:rPr>
          <w:b w:val="0"/>
        </w:rPr>
        <w:t xml:space="preserve"> on best practices, </w:t>
      </w:r>
      <w:r w:rsidR="0039710A" w:rsidRPr="007A7FDA">
        <w:rPr>
          <w:b w:val="0"/>
        </w:rPr>
        <w:t xml:space="preserve">site investigation </w:t>
      </w:r>
      <w:r w:rsidR="001137BC">
        <w:rPr>
          <w:b w:val="0"/>
        </w:rPr>
        <w:t xml:space="preserve">processes, network screening, and project </w:t>
      </w:r>
      <w:r w:rsidR="00474F21">
        <w:rPr>
          <w:b w:val="0"/>
        </w:rPr>
        <w:t>development.</w:t>
      </w:r>
      <w:r w:rsidR="0039710A" w:rsidRPr="007A7FDA">
        <w:rPr>
          <w:b w:val="0"/>
        </w:rPr>
        <w:t xml:space="preserve"> </w:t>
      </w:r>
    </w:p>
    <w:p w14:paraId="06FE045C" w14:textId="77777777" w:rsidR="007A7FDA" w:rsidRDefault="007A7FDA" w:rsidP="007A7FDA">
      <w:pPr>
        <w:pStyle w:val="BodyText"/>
        <w:rPr>
          <w:i/>
        </w:rPr>
      </w:pPr>
    </w:p>
    <w:p w14:paraId="1F940457" w14:textId="5AA7EF36" w:rsidR="007A7FDA" w:rsidRPr="00C47F1E" w:rsidRDefault="00414825" w:rsidP="00C47F1E">
      <w:pPr>
        <w:pStyle w:val="BodyText"/>
        <w:rPr>
          <w:b w:val="0"/>
        </w:rPr>
      </w:pPr>
      <w:r w:rsidRPr="007A7FDA">
        <w:t>Recommendation</w:t>
      </w:r>
      <w:r w:rsidR="00537A5A" w:rsidRPr="007A7FDA">
        <w:t xml:space="preserve"> 6.2</w:t>
      </w:r>
      <w:r w:rsidR="00C47F1E">
        <w:rPr>
          <w:b w:val="0"/>
        </w:rPr>
        <w:t xml:space="preserve">: </w:t>
      </w:r>
      <w:r w:rsidR="001137BC">
        <w:rPr>
          <w:b w:val="0"/>
          <w:i/>
        </w:rPr>
        <w:t xml:space="preserve">Information flows between Regions </w:t>
      </w:r>
      <w:r w:rsidR="00C47F1E">
        <w:rPr>
          <w:b w:val="0"/>
          <w:i/>
        </w:rPr>
        <w:t>and between Regions and HQ should</w:t>
      </w:r>
      <w:r w:rsidR="001137BC">
        <w:rPr>
          <w:b w:val="0"/>
          <w:i/>
        </w:rPr>
        <w:t xml:space="preserve"> b</w:t>
      </w:r>
      <w:r w:rsidR="00F12681" w:rsidRPr="007A7FDA">
        <w:rPr>
          <w:b w:val="0"/>
          <w:i/>
        </w:rPr>
        <w:t xml:space="preserve">e </w:t>
      </w:r>
      <w:r w:rsidR="00A81C01" w:rsidRPr="007A7FDA">
        <w:rPr>
          <w:b w:val="0"/>
          <w:i/>
        </w:rPr>
        <w:t>improved</w:t>
      </w:r>
      <w:r w:rsidR="001137BC">
        <w:rPr>
          <w:b w:val="0"/>
          <w:i/>
        </w:rPr>
        <w:t xml:space="preserve">.  A bridge approach is needed between the formal committee structure and ad-hoc communications on project and program issues. The intent is to “roll-up” site or project-level issues to allow a broader assessment of best practices and </w:t>
      </w:r>
      <w:r w:rsidR="00474F21">
        <w:rPr>
          <w:b w:val="0"/>
          <w:i/>
        </w:rPr>
        <w:t xml:space="preserve">a more complete exchange of </w:t>
      </w:r>
      <w:r w:rsidR="001137BC">
        <w:rPr>
          <w:b w:val="0"/>
          <w:i/>
        </w:rPr>
        <w:t>lessons learned</w:t>
      </w:r>
      <w:r w:rsidR="00474F21">
        <w:rPr>
          <w:b w:val="0"/>
          <w:i/>
        </w:rPr>
        <w:t xml:space="preserve">. </w:t>
      </w:r>
    </w:p>
    <w:p w14:paraId="58658D77" w14:textId="77777777" w:rsidR="007A7FDA" w:rsidRDefault="007A7FDA" w:rsidP="007A7FDA">
      <w:pPr>
        <w:pStyle w:val="BodyText"/>
        <w:rPr>
          <w:i/>
        </w:rPr>
      </w:pPr>
    </w:p>
    <w:p w14:paraId="452F8118" w14:textId="7F9999DF" w:rsidR="00474F21" w:rsidRDefault="0039710A" w:rsidP="007A7FDA">
      <w:pPr>
        <w:pStyle w:val="BodyText"/>
        <w:rPr>
          <w:b w:val="0"/>
        </w:rPr>
      </w:pPr>
      <w:r w:rsidRPr="007A7FDA">
        <w:t>Observation</w:t>
      </w:r>
      <w:r w:rsidR="00537A5A" w:rsidRPr="007A7FDA">
        <w:t xml:space="preserve"> 6.3</w:t>
      </w:r>
      <w:r w:rsidRPr="007A7FDA">
        <w:t>:</w:t>
      </w:r>
      <w:r w:rsidRPr="007A7FDA">
        <w:rPr>
          <w:b w:val="0"/>
        </w:rPr>
        <w:t xml:space="preserve"> </w:t>
      </w:r>
      <w:r w:rsidR="00F12681" w:rsidRPr="007A7FDA">
        <w:rPr>
          <w:b w:val="0"/>
        </w:rPr>
        <w:t xml:space="preserve">The general approach to policy guidance is adequate but </w:t>
      </w:r>
      <w:r w:rsidR="00537A5A" w:rsidRPr="007A7FDA">
        <w:rPr>
          <w:b w:val="0"/>
        </w:rPr>
        <w:t xml:space="preserve">the program does not have many performance measures, beyond the previously identified safety outcome metrics dealing with fatalities and serious injuries.  These </w:t>
      </w:r>
      <w:r w:rsidR="007D4802" w:rsidRPr="007A7FDA">
        <w:rPr>
          <w:b w:val="0"/>
        </w:rPr>
        <w:t>high-level</w:t>
      </w:r>
      <w:r w:rsidR="00537A5A" w:rsidRPr="007A7FDA">
        <w:rPr>
          <w:b w:val="0"/>
        </w:rPr>
        <w:t xml:space="preserve"> metrics are not, in the team’s estimation, sufficient to allow a comprehensive assessment of the program.  Periodic meeting and end-of-cycle feedback is provided but absent metrics, the degree to which individual program actions and investments are yielding desired</w:t>
      </w:r>
      <w:r w:rsidR="00474F21">
        <w:rPr>
          <w:b w:val="0"/>
        </w:rPr>
        <w:t xml:space="preserve"> overall outcomes remains </w:t>
      </w:r>
      <w:r w:rsidR="00537A5A" w:rsidRPr="007A7FDA">
        <w:rPr>
          <w:b w:val="0"/>
        </w:rPr>
        <w:t>unclear.</w:t>
      </w:r>
      <w:r w:rsidR="00C147BD">
        <w:rPr>
          <w:b w:val="0"/>
        </w:rPr>
        <w:t xml:space="preserve">  No recommendation is provided as performance measures are discussed in a following section of the report in more detail. </w:t>
      </w:r>
    </w:p>
    <w:p w14:paraId="198D6EFC" w14:textId="2915D23F" w:rsidR="007A7FDA" w:rsidRDefault="00537A5A" w:rsidP="007A7FDA">
      <w:pPr>
        <w:pStyle w:val="BodyText"/>
        <w:rPr>
          <w:b w:val="0"/>
        </w:rPr>
      </w:pPr>
      <w:r w:rsidRPr="007A7FDA">
        <w:rPr>
          <w:b w:val="0"/>
        </w:rPr>
        <w:t xml:space="preserve"> </w:t>
      </w:r>
    </w:p>
    <w:p w14:paraId="09C0239C" w14:textId="77777777" w:rsidR="007A7FDA" w:rsidRDefault="007A7FDA" w:rsidP="007A7FDA">
      <w:pPr>
        <w:pStyle w:val="BodyText"/>
        <w:rPr>
          <w:i/>
        </w:rPr>
      </w:pPr>
    </w:p>
    <w:p w14:paraId="07BDEF8A" w14:textId="7206422A" w:rsidR="00AE5A66" w:rsidRDefault="00AE5A66" w:rsidP="007604F9">
      <w:pPr>
        <w:pStyle w:val="BodyText"/>
        <w:ind w:left="0"/>
      </w:pPr>
    </w:p>
    <w:p w14:paraId="1C9B3822" w14:textId="77777777" w:rsidR="00AE5A66" w:rsidRDefault="00AE5A66" w:rsidP="005E67EC">
      <w:pPr>
        <w:pStyle w:val="BodyText"/>
      </w:pPr>
    </w:p>
    <w:p w14:paraId="09C53045" w14:textId="77777777" w:rsidR="00AE5A66" w:rsidRDefault="00F12681" w:rsidP="00C95D58">
      <w:pPr>
        <w:pStyle w:val="Heading2"/>
        <w:numPr>
          <w:ilvl w:val="1"/>
          <w:numId w:val="11"/>
        </w:numPr>
        <w:tabs>
          <w:tab w:val="left" w:pos="641"/>
        </w:tabs>
        <w:spacing w:before="159"/>
      </w:pPr>
      <w:r>
        <w:t>Equity</w:t>
      </w:r>
    </w:p>
    <w:p w14:paraId="6CD97838" w14:textId="04B5AD90" w:rsidR="00AE5A66" w:rsidRDefault="007604F9">
      <w:pPr>
        <w:spacing w:before="183"/>
        <w:ind w:left="220"/>
        <w:rPr>
          <w:b/>
        </w:rPr>
      </w:pPr>
      <w:r>
        <w:rPr>
          <w:b/>
        </w:rPr>
        <w:t xml:space="preserve">7.1 </w:t>
      </w:r>
      <w:r w:rsidR="00F12681">
        <w:rPr>
          <w:b/>
        </w:rPr>
        <w:t>Background</w:t>
      </w:r>
    </w:p>
    <w:p w14:paraId="77D75621" w14:textId="68146D93" w:rsidR="00131869" w:rsidRDefault="00F12681" w:rsidP="00474F21">
      <w:pPr>
        <w:spacing w:before="180" w:line="259" w:lineRule="auto"/>
        <w:ind w:left="220" w:right="1458"/>
        <w:rPr>
          <w:sz w:val="24"/>
          <w:szCs w:val="24"/>
        </w:rPr>
      </w:pPr>
      <w:r w:rsidRPr="00474F21">
        <w:rPr>
          <w:sz w:val="24"/>
          <w:szCs w:val="24"/>
        </w:rPr>
        <w:t>Transportation equity refers to the distribution of benefits and costs from transportation polices, programs, or projects onto the public, typically through an analysis that identifies groups that have been historically marginalized in terms of participation, involvement, burden sharing or cost sharing.</w:t>
      </w:r>
      <w:r w:rsidR="00474F21">
        <w:rPr>
          <w:sz w:val="24"/>
          <w:szCs w:val="24"/>
        </w:rPr>
        <w:t xml:space="preserve">  </w:t>
      </w:r>
      <w:r w:rsidRPr="00474F21">
        <w:rPr>
          <w:sz w:val="24"/>
          <w:szCs w:val="24"/>
        </w:rPr>
        <w:t xml:space="preserve">Traditional cost-benefit approaches use a utilitarian approach that examines costs and benefits over all of society whereas equity focuses on the distributions. As an example, a hotspot analysis may show a site has a predominance of serious crashes but this may not establish the full measure of impacts to a population group from many such sites nearby. Similarly, if a section of a city has high pedestrian </w:t>
      </w:r>
      <w:r w:rsidR="007A0918">
        <w:rPr>
          <w:sz w:val="24"/>
          <w:szCs w:val="24"/>
        </w:rPr>
        <w:t xml:space="preserve">volumes </w:t>
      </w:r>
      <w:r w:rsidRPr="00474F21">
        <w:rPr>
          <w:sz w:val="24"/>
          <w:szCs w:val="24"/>
        </w:rPr>
        <w:t>or transit</w:t>
      </w:r>
      <w:r w:rsidR="007A0918">
        <w:rPr>
          <w:sz w:val="24"/>
          <w:szCs w:val="24"/>
        </w:rPr>
        <w:t xml:space="preserve"> use</w:t>
      </w:r>
      <w:r w:rsidRPr="00474F21">
        <w:rPr>
          <w:sz w:val="24"/>
          <w:szCs w:val="24"/>
        </w:rPr>
        <w:t xml:space="preserve"> with limited choices on alternatives it is important to ascertain how the safety burden impacts those groups. </w:t>
      </w:r>
    </w:p>
    <w:p w14:paraId="263C907A" w14:textId="6F10F015" w:rsidR="00AE5A66" w:rsidRPr="00474F21" w:rsidRDefault="00F12681" w:rsidP="00474F21">
      <w:pPr>
        <w:spacing w:before="180" w:line="259" w:lineRule="auto"/>
        <w:ind w:left="220" w:right="1458"/>
        <w:rPr>
          <w:sz w:val="24"/>
          <w:szCs w:val="24"/>
        </w:rPr>
      </w:pPr>
      <w:r w:rsidRPr="00474F21">
        <w:rPr>
          <w:sz w:val="24"/>
          <w:szCs w:val="24"/>
        </w:rPr>
        <w:t>Emerging practice has established two key definitions for equity – horizontal and vertical equity. Horizontal equity establishes equity as an equal distribution of costs or benefits between individuals or groups that are considered equal in needs or abilities, essentially treating all members of the group in the same fashion. Vertical equity refers to distribution to groups or individuals who differ in needs; this analysis has the normative interpretation that certain groups should pay less of the costs than they currently do or receive more of the benefits than they currently do to ensure fairness.</w:t>
      </w:r>
    </w:p>
    <w:p w14:paraId="3112A4CE" w14:textId="5551A45A" w:rsidR="00131869" w:rsidRPr="00131869" w:rsidRDefault="00131869">
      <w:pPr>
        <w:spacing w:before="182" w:line="259" w:lineRule="auto"/>
        <w:ind w:left="220" w:right="1450"/>
        <w:rPr>
          <w:b/>
          <w:sz w:val="24"/>
          <w:szCs w:val="24"/>
        </w:rPr>
      </w:pPr>
      <w:r>
        <w:rPr>
          <w:sz w:val="24"/>
          <w:szCs w:val="24"/>
        </w:rPr>
        <w:t>Transportation investment</w:t>
      </w:r>
      <w:r w:rsidRPr="00131869">
        <w:rPr>
          <w:sz w:val="24"/>
          <w:szCs w:val="24"/>
        </w:rPr>
        <w:t xml:space="preserve"> decisions </w:t>
      </w:r>
      <w:r>
        <w:rPr>
          <w:sz w:val="24"/>
          <w:szCs w:val="24"/>
        </w:rPr>
        <w:t xml:space="preserve">for safety </w:t>
      </w:r>
      <w:r w:rsidRPr="00131869">
        <w:rPr>
          <w:sz w:val="24"/>
          <w:szCs w:val="24"/>
        </w:rPr>
        <w:t xml:space="preserve">can have </w:t>
      </w:r>
      <w:r>
        <w:rPr>
          <w:sz w:val="24"/>
          <w:szCs w:val="24"/>
        </w:rPr>
        <w:t>important</w:t>
      </w:r>
      <w:r w:rsidRPr="00131869">
        <w:rPr>
          <w:sz w:val="24"/>
          <w:szCs w:val="24"/>
        </w:rPr>
        <w:t xml:space="preserve"> equity impacts. The quality of </w:t>
      </w:r>
      <w:r>
        <w:rPr>
          <w:sz w:val="24"/>
          <w:szCs w:val="24"/>
        </w:rPr>
        <w:t>transportation facilities</w:t>
      </w:r>
      <w:r w:rsidR="009C7562">
        <w:rPr>
          <w:sz w:val="24"/>
          <w:szCs w:val="24"/>
        </w:rPr>
        <w:t xml:space="preserve"> or lack thereof affects </w:t>
      </w:r>
      <w:r w:rsidR="00E25BF9">
        <w:rPr>
          <w:sz w:val="24"/>
          <w:szCs w:val="24"/>
        </w:rPr>
        <w:t xml:space="preserve">communities, groups and </w:t>
      </w:r>
      <w:r w:rsidR="009C7562">
        <w:rPr>
          <w:sz w:val="24"/>
          <w:szCs w:val="24"/>
        </w:rPr>
        <w:t>individual</w:t>
      </w:r>
      <w:r w:rsidRPr="00131869">
        <w:rPr>
          <w:sz w:val="24"/>
          <w:szCs w:val="24"/>
        </w:rPr>
        <w:t xml:space="preserve">’s </w:t>
      </w:r>
      <w:r>
        <w:rPr>
          <w:sz w:val="24"/>
          <w:szCs w:val="24"/>
        </w:rPr>
        <w:t>safety</w:t>
      </w:r>
      <w:r w:rsidR="009C7562">
        <w:rPr>
          <w:sz w:val="24"/>
          <w:szCs w:val="24"/>
        </w:rPr>
        <w:t>.</w:t>
      </w:r>
    </w:p>
    <w:p w14:paraId="1B5B1BD6" w14:textId="2D910FA9" w:rsidR="00AE5A66" w:rsidRPr="00474F21" w:rsidRDefault="007604F9">
      <w:pPr>
        <w:spacing w:before="182" w:line="259" w:lineRule="auto"/>
        <w:ind w:left="220" w:right="1450"/>
        <w:rPr>
          <w:sz w:val="24"/>
          <w:szCs w:val="24"/>
        </w:rPr>
      </w:pPr>
      <w:r w:rsidRPr="00474F21">
        <w:rPr>
          <w:b/>
          <w:sz w:val="24"/>
          <w:szCs w:val="24"/>
        </w:rPr>
        <w:t>Observation 7.1:</w:t>
      </w:r>
      <w:r w:rsidR="007D4802" w:rsidRPr="00474F21">
        <w:rPr>
          <w:rStyle w:val="CommentReference"/>
          <w:sz w:val="24"/>
          <w:szCs w:val="24"/>
        </w:rPr>
        <w:t xml:space="preserve"> </w:t>
      </w:r>
      <w:r w:rsidR="007D4802" w:rsidRPr="00474F21">
        <w:rPr>
          <w:sz w:val="24"/>
          <w:szCs w:val="24"/>
        </w:rPr>
        <w:t>The</w:t>
      </w:r>
      <w:r w:rsidR="00F12681" w:rsidRPr="00474F21">
        <w:rPr>
          <w:sz w:val="24"/>
          <w:szCs w:val="24"/>
        </w:rPr>
        <w:t xml:space="preserve"> review team performed a qualitative assessment of equity given the difficulty of defining groups and measuring distribution equity. </w:t>
      </w:r>
      <w:r w:rsidR="00C47F1E">
        <w:rPr>
          <w:sz w:val="24"/>
          <w:szCs w:val="24"/>
        </w:rPr>
        <w:t xml:space="preserve"> In </w:t>
      </w:r>
      <w:r w:rsidR="00F12681" w:rsidRPr="00474F21">
        <w:rPr>
          <w:sz w:val="24"/>
          <w:szCs w:val="24"/>
        </w:rPr>
        <w:t>accord with the broad scope of the review, the equity assessment covers the full range of the program from the initial application, through safety analysis</w:t>
      </w:r>
      <w:r w:rsidR="00474F21">
        <w:rPr>
          <w:sz w:val="24"/>
          <w:szCs w:val="24"/>
        </w:rPr>
        <w:t>,</w:t>
      </w:r>
      <w:r w:rsidR="00F12681" w:rsidRPr="00474F21">
        <w:rPr>
          <w:sz w:val="24"/>
          <w:szCs w:val="24"/>
        </w:rPr>
        <w:t xml:space="preserve"> to project award and completion. For the most part the </w:t>
      </w:r>
      <w:r w:rsidR="0025672E" w:rsidRPr="00474F21">
        <w:rPr>
          <w:sz w:val="24"/>
          <w:szCs w:val="24"/>
        </w:rPr>
        <w:t>o</w:t>
      </w:r>
      <w:r w:rsidR="004E51E8" w:rsidRPr="00474F21">
        <w:rPr>
          <w:sz w:val="24"/>
          <w:szCs w:val="24"/>
        </w:rPr>
        <w:t>bservation</w:t>
      </w:r>
      <w:r w:rsidR="00F12681" w:rsidRPr="00474F21">
        <w:rPr>
          <w:sz w:val="24"/>
          <w:szCs w:val="24"/>
        </w:rPr>
        <w:t>s are designed to establish the need for and feasibility of developing equity measures for the program rather than analyzing the degree to which aspects of the program are</w:t>
      </w:r>
      <w:r w:rsidR="00F12681" w:rsidRPr="00474F21">
        <w:rPr>
          <w:spacing w:val="-4"/>
          <w:sz w:val="24"/>
          <w:szCs w:val="24"/>
        </w:rPr>
        <w:t xml:space="preserve"> </w:t>
      </w:r>
      <w:r w:rsidR="00F12681" w:rsidRPr="00474F21">
        <w:rPr>
          <w:sz w:val="24"/>
          <w:szCs w:val="24"/>
        </w:rPr>
        <w:t>equitable.</w:t>
      </w:r>
      <w:r w:rsidR="0025672E" w:rsidRPr="00474F21">
        <w:rPr>
          <w:sz w:val="24"/>
          <w:szCs w:val="24"/>
        </w:rPr>
        <w:t xml:space="preserve">  </w:t>
      </w:r>
      <w:r w:rsidR="007D4802" w:rsidRPr="00474F21">
        <w:rPr>
          <w:sz w:val="24"/>
          <w:szCs w:val="24"/>
        </w:rPr>
        <w:t>Currently, data</w:t>
      </w:r>
      <w:r w:rsidR="0025672E" w:rsidRPr="00474F21">
        <w:rPr>
          <w:sz w:val="24"/>
          <w:szCs w:val="24"/>
        </w:rPr>
        <w:t xml:space="preserve"> to permit an equity determination are not readily available and there is no consensus on what a safety equity assessment would be.  The tea</w:t>
      </w:r>
      <w:r w:rsidR="00C47F1E">
        <w:rPr>
          <w:sz w:val="24"/>
          <w:szCs w:val="24"/>
        </w:rPr>
        <w:t xml:space="preserve">m’s effort is confined to proposing </w:t>
      </w:r>
      <w:r w:rsidR="0025672E" w:rsidRPr="00474F21">
        <w:rPr>
          <w:sz w:val="24"/>
          <w:szCs w:val="24"/>
        </w:rPr>
        <w:t>various principles, namely that the various components of the program should be examined to assess equity, that some data already exists on geographic distributions of crashes and distributions of projects and that these could be supplemented with more specific data on impacts to specific sectors of society</w:t>
      </w:r>
      <w:r w:rsidR="00474F21">
        <w:rPr>
          <w:sz w:val="24"/>
          <w:szCs w:val="24"/>
        </w:rPr>
        <w:t xml:space="preserve"> and geographic units (e.g. highway corridors, census tracts)</w:t>
      </w:r>
      <w:r w:rsidR="0025672E" w:rsidRPr="00474F21">
        <w:rPr>
          <w:sz w:val="24"/>
          <w:szCs w:val="24"/>
        </w:rPr>
        <w:t xml:space="preserve">, and that this analysis is </w:t>
      </w:r>
      <w:r w:rsidR="00474F21">
        <w:rPr>
          <w:sz w:val="24"/>
          <w:szCs w:val="24"/>
        </w:rPr>
        <w:t xml:space="preserve">provisional and </w:t>
      </w:r>
      <w:r w:rsidR="0025672E" w:rsidRPr="00474F21">
        <w:rPr>
          <w:sz w:val="24"/>
          <w:szCs w:val="24"/>
        </w:rPr>
        <w:t xml:space="preserve">intended to be limited as the safety equity analysis should be paralleled by examining equity more broadly in the Department’s overall activities.  </w:t>
      </w:r>
    </w:p>
    <w:p w14:paraId="11479259" w14:textId="77777777" w:rsidR="00AE5A66" w:rsidRPr="00474F21" w:rsidRDefault="00AE5A66" w:rsidP="005E67EC">
      <w:pPr>
        <w:pStyle w:val="BodyText"/>
      </w:pPr>
    </w:p>
    <w:p w14:paraId="54FF3C7C" w14:textId="2C4A4056" w:rsidR="00AE5A66" w:rsidRPr="00474F21" w:rsidRDefault="00AE5A66" w:rsidP="005E67EC">
      <w:pPr>
        <w:pStyle w:val="BodyText"/>
      </w:pPr>
    </w:p>
    <w:p w14:paraId="3792DFB6" w14:textId="189D1300" w:rsidR="0025672E" w:rsidRPr="00474F21" w:rsidRDefault="0025672E" w:rsidP="005E67EC">
      <w:pPr>
        <w:pStyle w:val="BodyText"/>
      </w:pPr>
    </w:p>
    <w:p w14:paraId="5CEE9E39" w14:textId="4938C587" w:rsidR="0025672E" w:rsidRPr="00474F21" w:rsidRDefault="0025672E" w:rsidP="005E67EC">
      <w:pPr>
        <w:pStyle w:val="BodyText"/>
      </w:pPr>
    </w:p>
    <w:p w14:paraId="21FE9733" w14:textId="3EFB3A1F" w:rsidR="0025672E" w:rsidRPr="00474F21" w:rsidRDefault="0025672E" w:rsidP="005E67EC">
      <w:pPr>
        <w:pStyle w:val="BodyText"/>
      </w:pPr>
    </w:p>
    <w:p w14:paraId="46F192C0" w14:textId="3C97A146" w:rsidR="0025672E" w:rsidRPr="00474F21" w:rsidRDefault="0025672E" w:rsidP="005E67EC">
      <w:pPr>
        <w:pStyle w:val="BodyText"/>
      </w:pPr>
    </w:p>
    <w:p w14:paraId="2012C5E2" w14:textId="77777777" w:rsidR="0025672E" w:rsidRPr="00474F21" w:rsidRDefault="0025672E" w:rsidP="005E67EC">
      <w:pPr>
        <w:pStyle w:val="BodyText"/>
      </w:pPr>
    </w:p>
    <w:p w14:paraId="5EC03A49" w14:textId="77777777" w:rsidR="00AE5A66" w:rsidRPr="00474F21" w:rsidRDefault="00AE5A66" w:rsidP="005E67EC">
      <w:pPr>
        <w:pStyle w:val="BodyText"/>
      </w:pPr>
    </w:p>
    <w:p w14:paraId="0F88E92D" w14:textId="6FAB9657" w:rsidR="00AE5A66" w:rsidRPr="00474F21" w:rsidRDefault="00AE5A66" w:rsidP="005E67EC">
      <w:pPr>
        <w:pStyle w:val="BodyText"/>
      </w:pPr>
    </w:p>
    <w:p w14:paraId="24B38291" w14:textId="15A4AB00" w:rsidR="007604F9" w:rsidRPr="00474F21" w:rsidRDefault="007604F9" w:rsidP="005E67EC">
      <w:pPr>
        <w:pStyle w:val="BodyText"/>
      </w:pPr>
    </w:p>
    <w:p w14:paraId="6940ECEC" w14:textId="7ACE1656" w:rsidR="007604F9" w:rsidRPr="00474F21" w:rsidRDefault="007604F9" w:rsidP="005E67EC">
      <w:pPr>
        <w:pStyle w:val="BodyText"/>
      </w:pPr>
    </w:p>
    <w:p w14:paraId="4F3BE411" w14:textId="647FA387" w:rsidR="007604F9" w:rsidRPr="00474F21" w:rsidRDefault="009A38BD" w:rsidP="005E67EC">
      <w:pPr>
        <w:pStyle w:val="BodyText"/>
      </w:pPr>
      <w:r>
        <w:t>Table 7.1: Equity Assessment Parameters for ARTS Program</w:t>
      </w:r>
    </w:p>
    <w:p w14:paraId="42FDF34C" w14:textId="236B7DB5" w:rsidR="007604F9" w:rsidRDefault="007604F9" w:rsidP="005E67EC">
      <w:pPr>
        <w:pStyle w:val="BodyText"/>
      </w:pPr>
    </w:p>
    <w:p w14:paraId="6DC24D16" w14:textId="77777777" w:rsidR="007604F9" w:rsidRDefault="007604F9" w:rsidP="005E67EC">
      <w:pPr>
        <w:pStyle w:val="BodyText"/>
      </w:pPr>
    </w:p>
    <w:tbl>
      <w:tblPr>
        <w:tblW w:w="0" w:type="auto"/>
        <w:tblInd w:w="227" w:type="dxa"/>
        <w:tblLayout w:type="fixed"/>
        <w:tblCellMar>
          <w:left w:w="0" w:type="dxa"/>
          <w:right w:w="0" w:type="dxa"/>
        </w:tblCellMar>
        <w:tblLook w:val="01E0" w:firstRow="1" w:lastRow="1" w:firstColumn="1" w:lastColumn="1" w:noHBand="0" w:noVBand="0"/>
      </w:tblPr>
      <w:tblGrid>
        <w:gridCol w:w="1620"/>
        <w:gridCol w:w="4401"/>
        <w:gridCol w:w="3161"/>
      </w:tblGrid>
      <w:tr w:rsidR="00AE5A66" w14:paraId="26A915FB" w14:textId="77777777">
        <w:trPr>
          <w:trHeight w:val="227"/>
        </w:trPr>
        <w:tc>
          <w:tcPr>
            <w:tcW w:w="1620" w:type="dxa"/>
            <w:tcBorders>
              <w:bottom w:val="single" w:sz="24" w:space="0" w:color="5B9BD4"/>
            </w:tcBorders>
          </w:tcPr>
          <w:p w14:paraId="126610FB" w14:textId="77777777" w:rsidR="00AE5A66" w:rsidRDefault="00F12681">
            <w:pPr>
              <w:pStyle w:val="TableParagraph"/>
              <w:spacing w:line="208" w:lineRule="exact"/>
              <w:ind w:left="108"/>
            </w:pPr>
            <w:r>
              <w:t>Equity Measure</w:t>
            </w:r>
          </w:p>
        </w:tc>
        <w:tc>
          <w:tcPr>
            <w:tcW w:w="4401" w:type="dxa"/>
            <w:tcBorders>
              <w:bottom w:val="single" w:sz="24" w:space="0" w:color="5B9BD4"/>
            </w:tcBorders>
          </w:tcPr>
          <w:p w14:paraId="70A63869" w14:textId="77777777" w:rsidR="00AE5A66" w:rsidRDefault="00F12681">
            <w:pPr>
              <w:pStyle w:val="TableParagraph"/>
              <w:spacing w:line="208" w:lineRule="exact"/>
              <w:ind w:left="1836" w:right="1639"/>
              <w:jc w:val="center"/>
            </w:pPr>
            <w:r>
              <w:t>Definition</w:t>
            </w:r>
          </w:p>
        </w:tc>
        <w:tc>
          <w:tcPr>
            <w:tcW w:w="3161" w:type="dxa"/>
            <w:tcBorders>
              <w:bottom w:val="single" w:sz="24" w:space="0" w:color="5B9BD4"/>
            </w:tcBorders>
          </w:tcPr>
          <w:p w14:paraId="33CEFC12" w14:textId="77777777" w:rsidR="00AE5A66" w:rsidRDefault="00F12681">
            <w:pPr>
              <w:pStyle w:val="TableParagraph"/>
              <w:spacing w:line="208" w:lineRule="exact"/>
              <w:ind w:left="1149"/>
            </w:pPr>
            <w:r>
              <w:t>Assessment</w:t>
            </w:r>
          </w:p>
        </w:tc>
      </w:tr>
      <w:tr w:rsidR="00AE5A66" w14:paraId="69F514A5" w14:textId="77777777">
        <w:trPr>
          <w:trHeight w:val="1341"/>
        </w:trPr>
        <w:tc>
          <w:tcPr>
            <w:tcW w:w="1620" w:type="dxa"/>
            <w:tcBorders>
              <w:top w:val="single" w:sz="24" w:space="0" w:color="5B9BD4"/>
              <w:right w:val="single" w:sz="8" w:space="0" w:color="5B9BD4"/>
            </w:tcBorders>
          </w:tcPr>
          <w:p w14:paraId="3FBD170D" w14:textId="77777777" w:rsidR="00AE5A66" w:rsidRDefault="00F12681">
            <w:pPr>
              <w:pStyle w:val="TableParagraph"/>
              <w:spacing w:line="265" w:lineRule="exact"/>
              <w:ind w:left="108"/>
            </w:pPr>
            <w:r>
              <w:t>Awareness</w:t>
            </w:r>
          </w:p>
        </w:tc>
        <w:tc>
          <w:tcPr>
            <w:tcW w:w="4401" w:type="dxa"/>
            <w:tcBorders>
              <w:top w:val="single" w:sz="24" w:space="0" w:color="5B9BD4"/>
              <w:left w:val="single" w:sz="8" w:space="0" w:color="5B9BD4"/>
            </w:tcBorders>
            <w:shd w:val="clear" w:color="auto" w:fill="D5E6F4"/>
          </w:tcPr>
          <w:p w14:paraId="542A1188" w14:textId="55AF70BF" w:rsidR="00AE5A66" w:rsidRDefault="00F12681">
            <w:pPr>
              <w:pStyle w:val="TableParagraph"/>
              <w:spacing w:line="265" w:lineRule="exact"/>
              <w:ind w:left="150"/>
            </w:pPr>
            <w:r>
              <w:t xml:space="preserve">Are all agencies equally aware of the </w:t>
            </w:r>
            <w:r w:rsidR="007D4802">
              <w:t>program?</w:t>
            </w:r>
          </w:p>
          <w:p w14:paraId="6CEF7701" w14:textId="0F540CBF" w:rsidR="00AE5A66" w:rsidRDefault="00F12681">
            <w:pPr>
              <w:pStyle w:val="TableParagraph"/>
              <w:ind w:left="254"/>
            </w:pPr>
            <w:r>
              <w:t>– its parameters, funding, analytical needs?</w:t>
            </w:r>
          </w:p>
        </w:tc>
        <w:tc>
          <w:tcPr>
            <w:tcW w:w="3161" w:type="dxa"/>
            <w:tcBorders>
              <w:top w:val="single" w:sz="24" w:space="0" w:color="5B9BD4"/>
              <w:right w:val="single" w:sz="8" w:space="0" w:color="5B9BD4"/>
            </w:tcBorders>
            <w:shd w:val="clear" w:color="auto" w:fill="D5E6F4"/>
          </w:tcPr>
          <w:p w14:paraId="39B55115" w14:textId="0E32ACEF" w:rsidR="00AE5A66" w:rsidRDefault="00F12681">
            <w:pPr>
              <w:pStyle w:val="TableParagraph"/>
              <w:ind w:left="147" w:right="123" w:firstLine="3"/>
              <w:jc w:val="center"/>
            </w:pPr>
            <w:r>
              <w:t>No way to directly assess – those we spoke with (ODOT and local agency staffs</w:t>
            </w:r>
            <w:r w:rsidR="009C7562">
              <w:t>)</w:t>
            </w:r>
            <w:r>
              <w:t xml:space="preserve"> were aware of the program and its</w:t>
            </w:r>
          </w:p>
          <w:p w14:paraId="7BF465DF" w14:textId="77777777" w:rsidR="00AE5A66" w:rsidRDefault="00F12681">
            <w:pPr>
              <w:pStyle w:val="TableParagraph"/>
              <w:spacing w:line="250" w:lineRule="exact"/>
              <w:ind w:left="960" w:right="936"/>
              <w:jc w:val="center"/>
            </w:pPr>
            <w:r>
              <w:t>requirements</w:t>
            </w:r>
          </w:p>
        </w:tc>
      </w:tr>
    </w:tbl>
    <w:p w14:paraId="7A25E8DC" w14:textId="77777777" w:rsidR="00AE5A66" w:rsidRDefault="00AE5A66">
      <w:pPr>
        <w:spacing w:line="250" w:lineRule="exact"/>
        <w:jc w:val="center"/>
        <w:sectPr w:rsidR="00AE5A66">
          <w:pgSz w:w="12240" w:h="15840"/>
          <w:pgMar w:top="1400" w:right="0" w:bottom="280" w:left="1220" w:header="720" w:footer="720" w:gutter="0"/>
          <w:cols w:space="720"/>
        </w:sectPr>
      </w:pPr>
    </w:p>
    <w:tbl>
      <w:tblPr>
        <w:tblW w:w="9274" w:type="dxa"/>
        <w:tblInd w:w="135" w:type="dxa"/>
        <w:tblLayout w:type="fixed"/>
        <w:tblCellMar>
          <w:left w:w="0" w:type="dxa"/>
          <w:right w:w="0" w:type="dxa"/>
        </w:tblCellMar>
        <w:tblLook w:val="01E0" w:firstRow="1" w:lastRow="1" w:firstColumn="1" w:lastColumn="1" w:noHBand="0" w:noVBand="0"/>
      </w:tblPr>
      <w:tblGrid>
        <w:gridCol w:w="1712"/>
        <w:gridCol w:w="4903"/>
        <w:gridCol w:w="2659"/>
      </w:tblGrid>
      <w:tr w:rsidR="00AE5A66" w14:paraId="3077D050" w14:textId="77777777" w:rsidTr="000A2D24">
        <w:trPr>
          <w:trHeight w:val="1079"/>
        </w:trPr>
        <w:tc>
          <w:tcPr>
            <w:tcW w:w="1712" w:type="dxa"/>
            <w:tcBorders>
              <w:right w:val="single" w:sz="8" w:space="0" w:color="5B9BD4"/>
            </w:tcBorders>
          </w:tcPr>
          <w:p w14:paraId="1B6347D8" w14:textId="77777777" w:rsidR="00AE5A66" w:rsidRDefault="00F12681">
            <w:pPr>
              <w:pStyle w:val="TableParagraph"/>
              <w:spacing w:line="265" w:lineRule="exact"/>
              <w:ind w:left="200"/>
            </w:pPr>
            <w:r>
              <w:lastRenderedPageBreak/>
              <w:t>Application</w:t>
            </w:r>
          </w:p>
        </w:tc>
        <w:tc>
          <w:tcPr>
            <w:tcW w:w="4903" w:type="dxa"/>
            <w:tcBorders>
              <w:top w:val="single" w:sz="8" w:space="0" w:color="5B9BD4"/>
              <w:left w:val="single" w:sz="8" w:space="0" w:color="5B9BD4"/>
            </w:tcBorders>
          </w:tcPr>
          <w:p w14:paraId="4AC7F020" w14:textId="77777777" w:rsidR="00AE5A66" w:rsidRDefault="00F12681">
            <w:pPr>
              <w:pStyle w:val="TableParagraph"/>
              <w:spacing w:line="260" w:lineRule="exact"/>
              <w:ind w:left="912"/>
            </w:pPr>
            <w:r>
              <w:t>Can all agencies apply equally?</w:t>
            </w:r>
          </w:p>
        </w:tc>
        <w:tc>
          <w:tcPr>
            <w:tcW w:w="2659" w:type="dxa"/>
            <w:tcBorders>
              <w:top w:val="single" w:sz="8" w:space="0" w:color="5B9BD4"/>
              <w:right w:val="single" w:sz="8" w:space="0" w:color="5B9BD4"/>
            </w:tcBorders>
          </w:tcPr>
          <w:p w14:paraId="7353E07A" w14:textId="77777777" w:rsidR="00AE5A66" w:rsidRDefault="00F12681">
            <w:pPr>
              <w:pStyle w:val="TableParagraph"/>
              <w:ind w:left="84" w:right="217"/>
            </w:pPr>
            <w:r>
              <w:t>Assess by counties, cities and tribes and federal land</w:t>
            </w:r>
          </w:p>
          <w:p w14:paraId="73D794E3" w14:textId="5F35BDC1" w:rsidR="00AE5A66" w:rsidRDefault="00F12681">
            <w:pPr>
              <w:pStyle w:val="TableParagraph"/>
              <w:spacing w:line="270" w:lineRule="atLeast"/>
              <w:ind w:left="84" w:right="456"/>
            </w:pPr>
            <w:r>
              <w:t>age</w:t>
            </w:r>
            <w:r w:rsidR="007604F9">
              <w:t xml:space="preserve">ncies </w:t>
            </w:r>
          </w:p>
        </w:tc>
      </w:tr>
      <w:tr w:rsidR="00AE5A66" w14:paraId="6237CF23" w14:textId="77777777" w:rsidTr="000A2D24">
        <w:trPr>
          <w:trHeight w:val="1073"/>
        </w:trPr>
        <w:tc>
          <w:tcPr>
            <w:tcW w:w="1712" w:type="dxa"/>
            <w:tcBorders>
              <w:right w:val="single" w:sz="8" w:space="0" w:color="5B9BD4"/>
            </w:tcBorders>
          </w:tcPr>
          <w:p w14:paraId="7F7F4CAC" w14:textId="77777777" w:rsidR="00AE5A66" w:rsidRDefault="00F12681">
            <w:pPr>
              <w:pStyle w:val="TableParagraph"/>
              <w:spacing w:line="259" w:lineRule="exact"/>
              <w:ind w:left="200"/>
            </w:pPr>
            <w:r>
              <w:t>Acceptance</w:t>
            </w:r>
          </w:p>
        </w:tc>
        <w:tc>
          <w:tcPr>
            <w:tcW w:w="4903" w:type="dxa"/>
            <w:tcBorders>
              <w:left w:val="single" w:sz="8" w:space="0" w:color="5B9BD4"/>
            </w:tcBorders>
            <w:shd w:val="clear" w:color="auto" w:fill="D5E6F4"/>
          </w:tcPr>
          <w:p w14:paraId="51AD6ADA" w14:textId="77777777" w:rsidR="00AE5A66" w:rsidRDefault="00F12681">
            <w:pPr>
              <w:pStyle w:val="TableParagraph"/>
              <w:ind w:left="1648" w:right="211" w:hanging="1551"/>
            </w:pPr>
            <w:r>
              <w:t>Are all agencies considered equally on the same playing field?</w:t>
            </w:r>
          </w:p>
        </w:tc>
        <w:tc>
          <w:tcPr>
            <w:tcW w:w="2659" w:type="dxa"/>
            <w:tcBorders>
              <w:right w:val="single" w:sz="8" w:space="0" w:color="5B9BD4"/>
            </w:tcBorders>
            <w:shd w:val="clear" w:color="auto" w:fill="D5E6F4"/>
          </w:tcPr>
          <w:p w14:paraId="7E1E0F24" w14:textId="7EC5C462" w:rsidR="00AE5A66" w:rsidRDefault="007604F9" w:rsidP="000A2D24">
            <w:pPr>
              <w:pStyle w:val="TableParagraph"/>
              <w:ind w:left="153" w:right="259"/>
            </w:pPr>
            <w:r>
              <w:t>Assessment by agency compared to fatal and serious injury distribution; consider more fine-grained geographical distributions as well</w:t>
            </w:r>
          </w:p>
        </w:tc>
      </w:tr>
      <w:tr w:rsidR="00AE5A66" w14:paraId="1CB90472" w14:textId="77777777" w:rsidTr="000A2D24">
        <w:trPr>
          <w:trHeight w:val="1072"/>
        </w:trPr>
        <w:tc>
          <w:tcPr>
            <w:tcW w:w="1712" w:type="dxa"/>
            <w:tcBorders>
              <w:right w:val="single" w:sz="8" w:space="0" w:color="5B9BD4"/>
            </w:tcBorders>
          </w:tcPr>
          <w:p w14:paraId="121263AF" w14:textId="77777777" w:rsidR="00AE5A66" w:rsidRDefault="00F12681">
            <w:pPr>
              <w:pStyle w:val="TableParagraph"/>
              <w:spacing w:line="261" w:lineRule="exact"/>
              <w:ind w:left="200"/>
            </w:pPr>
            <w:r>
              <w:t>Award</w:t>
            </w:r>
          </w:p>
        </w:tc>
        <w:tc>
          <w:tcPr>
            <w:tcW w:w="4903" w:type="dxa"/>
            <w:tcBorders>
              <w:left w:val="single" w:sz="8" w:space="0" w:color="5B9BD4"/>
            </w:tcBorders>
          </w:tcPr>
          <w:p w14:paraId="6686EE9D" w14:textId="0A744BFD" w:rsidR="00AE5A66" w:rsidRPr="000A2D24" w:rsidRDefault="000A2D24">
            <w:pPr>
              <w:pStyle w:val="TableParagraph"/>
              <w:ind w:left="302" w:right="966"/>
              <w:jc w:val="center"/>
            </w:pPr>
            <w:r w:rsidRPr="000A2D24">
              <w:t>Is there equity in project award, that is, is the delivery of safety projects proportional to need?</w:t>
            </w:r>
          </w:p>
        </w:tc>
        <w:tc>
          <w:tcPr>
            <w:tcW w:w="2659" w:type="dxa"/>
            <w:tcBorders>
              <w:right w:val="single" w:sz="8" w:space="0" w:color="5B9BD4"/>
            </w:tcBorders>
          </w:tcPr>
          <w:p w14:paraId="0F9686AB" w14:textId="0F40A98A" w:rsidR="00AE5A66" w:rsidRDefault="000A2D24" w:rsidP="007604F9">
            <w:pPr>
              <w:pStyle w:val="TableParagraph"/>
              <w:ind w:right="148"/>
            </w:pPr>
            <w:r>
              <w:t xml:space="preserve">   </w:t>
            </w:r>
            <w:r w:rsidR="007604F9">
              <w:t xml:space="preserve">Assess need via cost-benefit </w:t>
            </w:r>
            <w:r>
              <w:t xml:space="preserve">     </w:t>
            </w:r>
            <w:r w:rsidR="007604F9">
              <w:t>and risk assessment through ranking</w:t>
            </w:r>
          </w:p>
        </w:tc>
      </w:tr>
      <w:tr w:rsidR="00AE5A66" w14:paraId="01B3C847" w14:textId="77777777" w:rsidTr="000A2D24">
        <w:trPr>
          <w:trHeight w:val="1879"/>
        </w:trPr>
        <w:tc>
          <w:tcPr>
            <w:tcW w:w="1712" w:type="dxa"/>
            <w:tcBorders>
              <w:right w:val="single" w:sz="8" w:space="0" w:color="5B9BD4"/>
            </w:tcBorders>
          </w:tcPr>
          <w:p w14:paraId="00EC5758" w14:textId="77777777" w:rsidR="00AE5A66" w:rsidRDefault="00F12681">
            <w:pPr>
              <w:pStyle w:val="TableParagraph"/>
              <w:spacing w:line="261" w:lineRule="exact"/>
              <w:ind w:left="200"/>
            </w:pPr>
            <w:r>
              <w:t>Assignment</w:t>
            </w:r>
          </w:p>
        </w:tc>
        <w:tc>
          <w:tcPr>
            <w:tcW w:w="4903" w:type="dxa"/>
            <w:tcBorders>
              <w:left w:val="single" w:sz="8" w:space="0" w:color="5B9BD4"/>
            </w:tcBorders>
            <w:shd w:val="clear" w:color="auto" w:fill="D5E6F4"/>
          </w:tcPr>
          <w:p w14:paraId="05DF7ADA" w14:textId="3CBE734F" w:rsidR="00AE5A66" w:rsidRDefault="00F12681">
            <w:pPr>
              <w:pStyle w:val="TableParagraph"/>
              <w:ind w:left="97" w:right="65"/>
            </w:pPr>
            <w:r>
              <w:t>Do projects get co</w:t>
            </w:r>
            <w:r w:rsidR="000A2D24">
              <w:t xml:space="preserve">mpleted in accord with need? </w:t>
            </w:r>
            <w:r>
              <w:t xml:space="preserve"> </w:t>
            </w:r>
            <w:r w:rsidR="000A2D24">
              <w:t xml:space="preserve">Are </w:t>
            </w:r>
            <w:r>
              <w:t>project development timelines equal among all awardees? Are more complex projects completed a</w:t>
            </w:r>
            <w:r w:rsidR="000A2D24">
              <w:t xml:space="preserve">fter less complex ones? </w:t>
            </w:r>
          </w:p>
        </w:tc>
        <w:tc>
          <w:tcPr>
            <w:tcW w:w="2659" w:type="dxa"/>
            <w:tcBorders>
              <w:right w:val="single" w:sz="8" w:space="0" w:color="5B9BD4"/>
            </w:tcBorders>
            <w:shd w:val="clear" w:color="auto" w:fill="D5E6F4"/>
          </w:tcPr>
          <w:p w14:paraId="56832F20" w14:textId="17CBADB8" w:rsidR="00AE5A66" w:rsidRDefault="000A2D24" w:rsidP="007604F9">
            <w:pPr>
              <w:pStyle w:val="TableParagraph"/>
              <w:ind w:right="98"/>
            </w:pPr>
            <w:r>
              <w:t xml:space="preserve">     </w:t>
            </w:r>
            <w:r w:rsidR="007604F9">
              <w:t xml:space="preserve">Assess based on delivery assuring that projects approved are delivered in reasonable time and meet intent </w:t>
            </w:r>
          </w:p>
        </w:tc>
      </w:tr>
      <w:tr w:rsidR="007604F9" w14:paraId="36746879" w14:textId="77777777" w:rsidTr="000A2D24">
        <w:trPr>
          <w:trHeight w:val="1879"/>
        </w:trPr>
        <w:tc>
          <w:tcPr>
            <w:tcW w:w="1712" w:type="dxa"/>
            <w:tcBorders>
              <w:right w:val="single" w:sz="8" w:space="0" w:color="5B9BD4"/>
            </w:tcBorders>
          </w:tcPr>
          <w:p w14:paraId="30339A55" w14:textId="77777777" w:rsidR="007604F9" w:rsidRDefault="007604F9" w:rsidP="007604F9">
            <w:pPr>
              <w:pStyle w:val="TableParagraph"/>
              <w:spacing w:line="261" w:lineRule="exact"/>
            </w:pPr>
          </w:p>
        </w:tc>
        <w:tc>
          <w:tcPr>
            <w:tcW w:w="4903" w:type="dxa"/>
            <w:tcBorders>
              <w:left w:val="single" w:sz="8" w:space="0" w:color="5B9BD4"/>
            </w:tcBorders>
            <w:shd w:val="clear" w:color="auto" w:fill="D5E6F4"/>
          </w:tcPr>
          <w:p w14:paraId="46B47204" w14:textId="77777777" w:rsidR="007604F9" w:rsidRDefault="007604F9">
            <w:pPr>
              <w:pStyle w:val="TableParagraph"/>
              <w:ind w:left="97" w:right="65"/>
            </w:pPr>
          </w:p>
        </w:tc>
        <w:tc>
          <w:tcPr>
            <w:tcW w:w="2659" w:type="dxa"/>
            <w:tcBorders>
              <w:right w:val="single" w:sz="8" w:space="0" w:color="5B9BD4"/>
            </w:tcBorders>
            <w:shd w:val="clear" w:color="auto" w:fill="D5E6F4"/>
          </w:tcPr>
          <w:p w14:paraId="1386D3B4" w14:textId="77777777" w:rsidR="007604F9" w:rsidRDefault="007604F9" w:rsidP="007604F9">
            <w:pPr>
              <w:pStyle w:val="TableParagraph"/>
              <w:ind w:right="98"/>
            </w:pPr>
          </w:p>
        </w:tc>
      </w:tr>
    </w:tbl>
    <w:p w14:paraId="6917039D" w14:textId="7DE6A1E3" w:rsidR="00AE5A66" w:rsidRDefault="00AE5A66" w:rsidP="005E67EC">
      <w:pPr>
        <w:pStyle w:val="BodyText"/>
        <w:rPr>
          <w:sz w:val="20"/>
        </w:rPr>
      </w:pPr>
    </w:p>
    <w:p w14:paraId="32F2843E" w14:textId="77777777" w:rsidR="00AE5A66" w:rsidRDefault="00AE5A66" w:rsidP="005E67EC">
      <w:pPr>
        <w:pStyle w:val="BodyText"/>
      </w:pPr>
    </w:p>
    <w:p w14:paraId="1CC7FFB7" w14:textId="77777777" w:rsidR="00AE5A66" w:rsidRDefault="00F12681">
      <w:pPr>
        <w:spacing w:before="1"/>
        <w:ind w:left="220"/>
        <w:rPr>
          <w:b/>
        </w:rPr>
      </w:pPr>
      <w:r>
        <w:rPr>
          <w:b/>
        </w:rPr>
        <w:t>Awareness Assessment</w:t>
      </w:r>
    </w:p>
    <w:p w14:paraId="6ED140DD" w14:textId="458931EE" w:rsidR="00AE5A66" w:rsidRPr="002014FC" w:rsidRDefault="00F12681" w:rsidP="000A2D24">
      <w:pPr>
        <w:spacing w:before="180"/>
        <w:ind w:left="220" w:right="1749"/>
        <w:jc w:val="both"/>
        <w:rPr>
          <w:sz w:val="24"/>
          <w:szCs w:val="24"/>
        </w:rPr>
      </w:pPr>
      <w:r w:rsidRPr="002014FC">
        <w:rPr>
          <w:sz w:val="24"/>
          <w:szCs w:val="24"/>
        </w:rPr>
        <w:t>Those the review team spoke with (ODOT and local agency staffs) were aware of the program and its requirements. As noted earlier, the review team’s interviews supported the conclusion that Regional Offices had placed a premium on outreach to local agencies. The approaches varied, from hosting</w:t>
      </w:r>
      <w:r w:rsidR="000A2D24" w:rsidRPr="002014FC">
        <w:rPr>
          <w:sz w:val="24"/>
          <w:szCs w:val="24"/>
        </w:rPr>
        <w:t xml:space="preserve"> </w:t>
      </w:r>
      <w:r w:rsidRPr="002014FC">
        <w:rPr>
          <w:sz w:val="24"/>
          <w:szCs w:val="24"/>
        </w:rPr>
        <w:t>meetings in Region Office to having meetings at agencies around the regions. The team did not provide a comparative assessment of these approaches but found that agencies were certainly aware of the program thus leading to our conclusion that outreach efforts, whatever their format, were successful.</w:t>
      </w:r>
    </w:p>
    <w:p w14:paraId="6CB24AB4" w14:textId="264E795B" w:rsidR="00AE5A66" w:rsidRDefault="00F12681">
      <w:pPr>
        <w:spacing w:before="157"/>
        <w:ind w:left="220"/>
        <w:rPr>
          <w:b/>
        </w:rPr>
      </w:pPr>
      <w:r>
        <w:rPr>
          <w:b/>
        </w:rPr>
        <w:t>Application assessment</w:t>
      </w:r>
    </w:p>
    <w:p w14:paraId="2B924CA9" w14:textId="19FE3244" w:rsidR="007604F9" w:rsidRPr="002014FC" w:rsidRDefault="007604F9">
      <w:pPr>
        <w:spacing w:before="157"/>
        <w:ind w:left="220"/>
        <w:rPr>
          <w:sz w:val="24"/>
          <w:szCs w:val="24"/>
        </w:rPr>
      </w:pPr>
      <w:r w:rsidRPr="002014FC">
        <w:rPr>
          <w:sz w:val="24"/>
          <w:szCs w:val="24"/>
        </w:rPr>
        <w:t xml:space="preserve">As noted above the review teams found that all agencies interviewed were aware of the ARTS program </w:t>
      </w:r>
      <w:r w:rsidR="001306AB" w:rsidRPr="002014FC">
        <w:rPr>
          <w:sz w:val="24"/>
          <w:szCs w:val="24"/>
        </w:rPr>
        <w:t>and t</w:t>
      </w:r>
      <w:r w:rsidR="002014FC">
        <w:rPr>
          <w:sz w:val="24"/>
          <w:szCs w:val="24"/>
        </w:rPr>
        <w:t xml:space="preserve">he application process; however, </w:t>
      </w:r>
      <w:r w:rsidR="001306AB" w:rsidRPr="002014FC">
        <w:rPr>
          <w:sz w:val="24"/>
          <w:szCs w:val="24"/>
        </w:rPr>
        <w:t xml:space="preserve">applications had not been received by all jurisdictions who would have been eligible for the program, including some with high fatal </w:t>
      </w:r>
      <w:r w:rsidR="001306AB" w:rsidRPr="002014FC">
        <w:rPr>
          <w:sz w:val="24"/>
          <w:szCs w:val="24"/>
        </w:rPr>
        <w:lastRenderedPageBreak/>
        <w:t>and severe crash frequencies.  The review team suggest that fatality and severe injury data could be identified by jurisdiction and used to helped determine relative opportunities for jurisdictions.  Admittedly this is a broad measure since applicants could propose projects which had wide ran</w:t>
      </w:r>
      <w:r w:rsidR="002014FC">
        <w:rPr>
          <w:sz w:val="24"/>
          <w:szCs w:val="24"/>
        </w:rPr>
        <w:t>ges in benefit-cost ratios as</w:t>
      </w:r>
      <w:r w:rsidR="001306AB" w:rsidRPr="002014FC">
        <w:rPr>
          <w:sz w:val="24"/>
          <w:szCs w:val="24"/>
        </w:rPr>
        <w:t xml:space="preserve"> the application is based on site performance rather than overall jurisdiction rank yet it is the very rank that causes concern since jurisdictions do have sites which have high fatal or serious injury crashes yet no application is received.  </w:t>
      </w:r>
      <w:r w:rsidR="002014FC">
        <w:rPr>
          <w:sz w:val="24"/>
          <w:szCs w:val="24"/>
        </w:rPr>
        <w:t xml:space="preserve">Thus, this could be considered a two-stage assessment – at one city or county level this would be to ascertain the need to increase outreach and interaction with individual jurisdictions to assure that at least an application was made.  The second stage would be more specific to a site. The proposed broad measure would </w:t>
      </w:r>
      <w:r w:rsidR="008225A4">
        <w:rPr>
          <w:sz w:val="24"/>
          <w:szCs w:val="24"/>
        </w:rPr>
        <w:t>be:</w:t>
      </w:r>
    </w:p>
    <w:p w14:paraId="0EE8D54D" w14:textId="0121237F" w:rsidR="00AE5A66" w:rsidRDefault="009A38BD" w:rsidP="005E67EC">
      <w:pPr>
        <w:pStyle w:val="BodyText"/>
      </w:pPr>
      <w:r>
        <w:t>Table 7.2: Application Parameters</w:t>
      </w:r>
    </w:p>
    <w:tbl>
      <w:tblPr>
        <w:tblW w:w="9352"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38"/>
        <w:gridCol w:w="2278"/>
        <w:gridCol w:w="3010"/>
        <w:gridCol w:w="1126"/>
      </w:tblGrid>
      <w:tr w:rsidR="00AE5A66" w14:paraId="543164FF" w14:textId="77777777" w:rsidTr="001306AB">
        <w:trPr>
          <w:trHeight w:val="537"/>
        </w:trPr>
        <w:tc>
          <w:tcPr>
            <w:tcW w:w="2938" w:type="dxa"/>
          </w:tcPr>
          <w:p w14:paraId="03CC5E6E" w14:textId="77777777" w:rsidR="00AE5A66" w:rsidRDefault="00F12681">
            <w:pPr>
              <w:pStyle w:val="TableParagraph"/>
              <w:spacing w:line="265" w:lineRule="exact"/>
              <w:ind w:left="107"/>
              <w:rPr>
                <w:b/>
              </w:rPr>
            </w:pPr>
            <w:r>
              <w:rPr>
                <w:b/>
              </w:rPr>
              <w:t>County score (F and A score)</w:t>
            </w:r>
          </w:p>
        </w:tc>
        <w:tc>
          <w:tcPr>
            <w:tcW w:w="2278" w:type="dxa"/>
          </w:tcPr>
          <w:p w14:paraId="524F62FF" w14:textId="77777777" w:rsidR="00AE5A66" w:rsidRDefault="00F12681">
            <w:pPr>
              <w:pStyle w:val="TableParagraph"/>
              <w:spacing w:line="265" w:lineRule="exact"/>
              <w:ind w:left="107"/>
              <w:rPr>
                <w:b/>
              </w:rPr>
            </w:pPr>
            <w:r>
              <w:rPr>
                <w:b/>
              </w:rPr>
              <w:t>SPIS sites in Top 10%</w:t>
            </w:r>
          </w:p>
        </w:tc>
        <w:tc>
          <w:tcPr>
            <w:tcW w:w="3010" w:type="dxa"/>
          </w:tcPr>
          <w:p w14:paraId="4A95C3F3" w14:textId="77777777" w:rsidR="00AE5A66" w:rsidRDefault="00F12681">
            <w:pPr>
              <w:pStyle w:val="TableParagraph"/>
              <w:spacing w:line="265" w:lineRule="exact"/>
              <w:ind w:left="107"/>
              <w:rPr>
                <w:b/>
              </w:rPr>
            </w:pPr>
            <w:r>
              <w:rPr>
                <w:b/>
              </w:rPr>
              <w:t>Application (yes /no)</w:t>
            </w:r>
          </w:p>
        </w:tc>
        <w:tc>
          <w:tcPr>
            <w:tcW w:w="1126" w:type="dxa"/>
          </w:tcPr>
          <w:p w14:paraId="6E8B3005" w14:textId="77777777" w:rsidR="00AE5A66" w:rsidRDefault="00F12681">
            <w:pPr>
              <w:pStyle w:val="TableParagraph"/>
              <w:spacing w:line="265" w:lineRule="exact"/>
              <w:ind w:left="108"/>
              <w:rPr>
                <w:b/>
              </w:rPr>
            </w:pPr>
            <w:r>
              <w:rPr>
                <w:b/>
              </w:rPr>
              <w:t>Mismatch</w:t>
            </w:r>
          </w:p>
          <w:p w14:paraId="6CBE1B7C" w14:textId="77777777" w:rsidR="00AE5A66" w:rsidRDefault="00F12681">
            <w:pPr>
              <w:pStyle w:val="TableParagraph"/>
              <w:spacing w:line="252" w:lineRule="exact"/>
              <w:ind w:left="108"/>
              <w:rPr>
                <w:b/>
              </w:rPr>
            </w:pPr>
            <w:r>
              <w:rPr>
                <w:b/>
              </w:rPr>
              <w:t>(amount)</w:t>
            </w:r>
          </w:p>
        </w:tc>
      </w:tr>
    </w:tbl>
    <w:p w14:paraId="40E4F7E2" w14:textId="77777777" w:rsidR="00AE5A66" w:rsidRDefault="00AE5A66">
      <w:pPr>
        <w:rPr>
          <w:rFonts w:ascii="Times New Roman"/>
          <w:sz w:val="18"/>
        </w:rPr>
        <w:sectPr w:rsidR="00AE5A66" w:rsidSect="001306AB">
          <w:pgSz w:w="12240" w:h="15840"/>
          <w:pgMar w:top="1440" w:right="1440" w:bottom="1440" w:left="1440" w:header="720" w:footer="720" w:gutter="0"/>
          <w:cols w:space="720"/>
          <w:docGrid w:linePitch="299"/>
        </w:sectPr>
      </w:pPr>
    </w:p>
    <w:p w14:paraId="52EE18B0" w14:textId="77777777" w:rsidR="00AE5A66" w:rsidRDefault="00AE5A66">
      <w:pPr>
        <w:rPr>
          <w:rFonts w:ascii="Times New Roman"/>
          <w:sz w:val="18"/>
        </w:rPr>
        <w:sectPr w:rsidR="00AE5A66">
          <w:pgSz w:w="12240" w:h="15840"/>
          <w:pgMar w:top="1440" w:right="0" w:bottom="280" w:left="1220" w:header="720" w:footer="720" w:gutter="0"/>
          <w:cols w:space="720"/>
        </w:sectPr>
      </w:pPr>
    </w:p>
    <w:p w14:paraId="1335EBA3" w14:textId="77777777" w:rsidR="00AE5A66" w:rsidRDefault="00AE5A66" w:rsidP="005E67EC">
      <w:pPr>
        <w:pStyle w:val="BodyText"/>
      </w:pPr>
    </w:p>
    <w:p w14:paraId="169D7B93" w14:textId="77777777" w:rsidR="00AE5A66" w:rsidRDefault="00AE5A66" w:rsidP="005E67EC">
      <w:pPr>
        <w:pStyle w:val="BodyText"/>
      </w:pPr>
    </w:p>
    <w:p w14:paraId="329A6216" w14:textId="77777777" w:rsidR="00AE5A66" w:rsidRDefault="00F12681">
      <w:pPr>
        <w:ind w:left="220"/>
        <w:rPr>
          <w:b/>
        </w:rPr>
      </w:pPr>
      <w:r>
        <w:rPr>
          <w:b/>
        </w:rPr>
        <w:t>Acceptance Assessment</w:t>
      </w:r>
    </w:p>
    <w:p w14:paraId="67B1BBDC" w14:textId="47DB1872" w:rsidR="00AE5A66" w:rsidRDefault="00F12681">
      <w:pPr>
        <w:spacing w:before="181" w:line="259" w:lineRule="auto"/>
        <w:ind w:left="220" w:right="1534"/>
        <w:rPr>
          <w:sz w:val="24"/>
          <w:szCs w:val="24"/>
        </w:rPr>
      </w:pPr>
      <w:r w:rsidRPr="002014FC">
        <w:rPr>
          <w:sz w:val="24"/>
          <w:szCs w:val="24"/>
        </w:rPr>
        <w:t xml:space="preserve">After </w:t>
      </w:r>
      <w:r w:rsidR="008225A4">
        <w:rPr>
          <w:sz w:val="24"/>
          <w:szCs w:val="24"/>
        </w:rPr>
        <w:t>agencies,</w:t>
      </w:r>
      <w:r w:rsidR="0009611E">
        <w:rPr>
          <w:sz w:val="24"/>
          <w:szCs w:val="24"/>
        </w:rPr>
        <w:t xml:space="preserve"> </w:t>
      </w:r>
      <w:r w:rsidRPr="002014FC">
        <w:rPr>
          <w:sz w:val="24"/>
          <w:szCs w:val="24"/>
        </w:rPr>
        <w:t>have applied, they are a</w:t>
      </w:r>
      <w:r w:rsidR="0009611E">
        <w:rPr>
          <w:sz w:val="24"/>
          <w:szCs w:val="24"/>
        </w:rPr>
        <w:t>ssessed against one another against cost criteria, either through</w:t>
      </w:r>
      <w:r w:rsidRPr="002014FC">
        <w:rPr>
          <w:sz w:val="24"/>
          <w:szCs w:val="24"/>
        </w:rPr>
        <w:t xml:space="preserve"> cost/benefit </w:t>
      </w:r>
      <w:r w:rsidR="0009611E">
        <w:rPr>
          <w:sz w:val="24"/>
          <w:szCs w:val="24"/>
        </w:rPr>
        <w:t xml:space="preserve">or </w:t>
      </w:r>
      <w:r w:rsidRPr="002014FC">
        <w:rPr>
          <w:sz w:val="24"/>
          <w:szCs w:val="24"/>
        </w:rPr>
        <w:t xml:space="preserve">cost effectiveness </w:t>
      </w:r>
      <w:r w:rsidR="0009611E">
        <w:rPr>
          <w:sz w:val="24"/>
          <w:szCs w:val="24"/>
        </w:rPr>
        <w:t xml:space="preserve">ranking </w:t>
      </w:r>
      <w:r w:rsidRPr="002014FC">
        <w:rPr>
          <w:sz w:val="24"/>
          <w:szCs w:val="24"/>
        </w:rPr>
        <w:t>to determine which applications will be funded. This next level of equity assessment seeks to determine whether agencies’ applications are accepted equita</w:t>
      </w:r>
      <w:r w:rsidR="00CA1514" w:rsidRPr="002014FC">
        <w:rPr>
          <w:sz w:val="24"/>
          <w:szCs w:val="24"/>
        </w:rPr>
        <w:t>bly:</w:t>
      </w:r>
    </w:p>
    <w:p w14:paraId="733B191B" w14:textId="77777777" w:rsidR="009A38BD" w:rsidRPr="002014FC" w:rsidRDefault="009A38BD">
      <w:pPr>
        <w:spacing w:before="181" w:line="259" w:lineRule="auto"/>
        <w:ind w:left="220" w:right="1534"/>
        <w:rPr>
          <w:sz w:val="24"/>
          <w:szCs w:val="24"/>
        </w:rPr>
      </w:pPr>
    </w:p>
    <w:p w14:paraId="2880C6E8" w14:textId="5FE20A38" w:rsidR="00AE5A66" w:rsidRDefault="009A38BD" w:rsidP="005E67EC">
      <w:pPr>
        <w:pStyle w:val="BodyText"/>
      </w:pPr>
      <w:r>
        <w:t>Table 7.3: Acceptance Parameters</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990"/>
        <w:gridCol w:w="1651"/>
      </w:tblGrid>
      <w:tr w:rsidR="00AE5A66" w14:paraId="6067FF06" w14:textId="77777777">
        <w:trPr>
          <w:trHeight w:val="268"/>
        </w:trPr>
        <w:tc>
          <w:tcPr>
            <w:tcW w:w="1865" w:type="dxa"/>
          </w:tcPr>
          <w:p w14:paraId="6F5B7FE8" w14:textId="71A4CEA9" w:rsidR="00AE5A66" w:rsidRDefault="0009611E">
            <w:pPr>
              <w:pStyle w:val="TableParagraph"/>
              <w:spacing w:line="248" w:lineRule="exact"/>
              <w:ind w:left="107"/>
              <w:rPr>
                <w:b/>
              </w:rPr>
            </w:pPr>
            <w:r>
              <w:rPr>
                <w:b/>
              </w:rPr>
              <w:t xml:space="preserve">Cost/benefit ratio or Cost effectiveness score </w:t>
            </w:r>
          </w:p>
        </w:tc>
        <w:tc>
          <w:tcPr>
            <w:tcW w:w="1990" w:type="dxa"/>
          </w:tcPr>
          <w:p w14:paraId="2446C804" w14:textId="6C3B2938" w:rsidR="00AE5A66" w:rsidRDefault="0009611E">
            <w:pPr>
              <w:pStyle w:val="TableParagraph"/>
              <w:spacing w:line="248" w:lineRule="exact"/>
              <w:ind w:left="108"/>
              <w:rPr>
                <w:b/>
              </w:rPr>
            </w:pPr>
            <w:r>
              <w:rPr>
                <w:b/>
              </w:rPr>
              <w:t>Accepted</w:t>
            </w:r>
            <w:r w:rsidR="00F12681">
              <w:rPr>
                <w:b/>
              </w:rPr>
              <w:t xml:space="preserve"> (yes/No)</w:t>
            </w:r>
          </w:p>
        </w:tc>
        <w:tc>
          <w:tcPr>
            <w:tcW w:w="1651" w:type="dxa"/>
          </w:tcPr>
          <w:p w14:paraId="4A74081C" w14:textId="77777777" w:rsidR="00AE5A66" w:rsidRDefault="00F12681">
            <w:pPr>
              <w:pStyle w:val="TableParagraph"/>
              <w:spacing w:line="248" w:lineRule="exact"/>
              <w:ind w:left="105"/>
              <w:rPr>
                <w:b/>
              </w:rPr>
            </w:pPr>
            <w:r>
              <w:rPr>
                <w:b/>
              </w:rPr>
              <w:t>Mismatch</w:t>
            </w:r>
          </w:p>
        </w:tc>
      </w:tr>
    </w:tbl>
    <w:p w14:paraId="66850CBA" w14:textId="77777777" w:rsidR="00AE5A66" w:rsidRDefault="00AE5A66" w:rsidP="005E67EC">
      <w:pPr>
        <w:pStyle w:val="BodyText"/>
      </w:pPr>
    </w:p>
    <w:p w14:paraId="17CE86A8" w14:textId="4A2C5764" w:rsidR="002B2B80" w:rsidRDefault="00D04283" w:rsidP="005E67EC">
      <w:pPr>
        <w:pStyle w:val="BodyText"/>
      </w:pPr>
      <w:r>
        <w:t>Award Assessment</w:t>
      </w:r>
    </w:p>
    <w:p w14:paraId="22217750" w14:textId="77777777" w:rsidR="00D04283" w:rsidRDefault="00D04283" w:rsidP="005E67EC">
      <w:pPr>
        <w:pStyle w:val="BodyText"/>
      </w:pPr>
    </w:p>
    <w:p w14:paraId="54D1D8D3" w14:textId="672D1E6A" w:rsidR="00AE5A66" w:rsidRDefault="002B2B80" w:rsidP="005E67EC">
      <w:pPr>
        <w:pStyle w:val="BodyText"/>
        <w:rPr>
          <w:b w:val="0"/>
        </w:rPr>
      </w:pPr>
      <w:r w:rsidRPr="001306AB">
        <w:rPr>
          <w:b w:val="0"/>
        </w:rPr>
        <w:t xml:space="preserve">Projects are </w:t>
      </w:r>
      <w:r w:rsidR="00D04283" w:rsidRPr="001306AB">
        <w:rPr>
          <w:b w:val="0"/>
        </w:rPr>
        <w:t>awarded</w:t>
      </w:r>
      <w:r w:rsidRPr="001306AB">
        <w:rPr>
          <w:b w:val="0"/>
        </w:rPr>
        <w:t xml:space="preserve"> b</w:t>
      </w:r>
      <w:r w:rsidR="00D04283" w:rsidRPr="001306AB">
        <w:rPr>
          <w:b w:val="0"/>
        </w:rPr>
        <w:t xml:space="preserve">ased on their score on benefit-cost </w:t>
      </w:r>
      <w:r w:rsidR="007D4802" w:rsidRPr="001306AB">
        <w:rPr>
          <w:b w:val="0"/>
        </w:rPr>
        <w:t>ratio or</w:t>
      </w:r>
      <w:r w:rsidR="00D04283" w:rsidRPr="001306AB">
        <w:rPr>
          <w:b w:val="0"/>
        </w:rPr>
        <w:t xml:space="preserve"> cost effectiveness index.  Ideally, as these measures apply to both the acceptance and award, there should be no discrepancy between the two; however, to assure there is no variation, it would also be desirable to assess the alignment to assure equity in award as </w:t>
      </w:r>
      <w:r w:rsidR="0009611E">
        <w:rPr>
          <w:b w:val="0"/>
        </w:rPr>
        <w:t>well:</w:t>
      </w:r>
    </w:p>
    <w:p w14:paraId="48F4B5FA" w14:textId="77777777" w:rsidR="009A38BD" w:rsidRDefault="009A38BD" w:rsidP="005E67EC">
      <w:pPr>
        <w:pStyle w:val="BodyText"/>
        <w:rPr>
          <w:b w:val="0"/>
        </w:rPr>
      </w:pPr>
    </w:p>
    <w:p w14:paraId="13E1F4B4" w14:textId="1A0FB205" w:rsidR="0009611E" w:rsidRPr="009A38BD" w:rsidRDefault="009A38BD" w:rsidP="005E67EC">
      <w:pPr>
        <w:pStyle w:val="BodyText"/>
      </w:pPr>
      <w:r w:rsidRPr="009A38BD">
        <w:t>Table 7.4: Award Parameters</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990"/>
        <w:gridCol w:w="1651"/>
      </w:tblGrid>
      <w:tr w:rsidR="0009611E" w14:paraId="5A989C8B" w14:textId="77777777" w:rsidTr="00675E24">
        <w:trPr>
          <w:trHeight w:val="268"/>
        </w:trPr>
        <w:tc>
          <w:tcPr>
            <w:tcW w:w="1865" w:type="dxa"/>
          </w:tcPr>
          <w:p w14:paraId="4B34E61B" w14:textId="77777777" w:rsidR="0009611E" w:rsidRDefault="0009611E" w:rsidP="00675E24">
            <w:pPr>
              <w:pStyle w:val="TableParagraph"/>
              <w:spacing w:line="248" w:lineRule="exact"/>
              <w:ind w:left="107"/>
              <w:rPr>
                <w:b/>
              </w:rPr>
            </w:pPr>
            <w:r>
              <w:rPr>
                <w:b/>
              </w:rPr>
              <w:t xml:space="preserve">Cost/benefit ratio or Cost effectiveness score </w:t>
            </w:r>
          </w:p>
        </w:tc>
        <w:tc>
          <w:tcPr>
            <w:tcW w:w="1990" w:type="dxa"/>
          </w:tcPr>
          <w:p w14:paraId="476C7D03" w14:textId="77777777" w:rsidR="0009611E" w:rsidRDefault="0009611E" w:rsidP="00675E24">
            <w:pPr>
              <w:pStyle w:val="TableParagraph"/>
              <w:spacing w:line="248" w:lineRule="exact"/>
              <w:ind w:left="108"/>
              <w:rPr>
                <w:b/>
              </w:rPr>
            </w:pPr>
            <w:r>
              <w:rPr>
                <w:b/>
              </w:rPr>
              <w:t>Awarded (yes/No)</w:t>
            </w:r>
          </w:p>
        </w:tc>
        <w:tc>
          <w:tcPr>
            <w:tcW w:w="1651" w:type="dxa"/>
          </w:tcPr>
          <w:p w14:paraId="2804C8D0" w14:textId="77777777" w:rsidR="0009611E" w:rsidRDefault="0009611E" w:rsidP="00675E24">
            <w:pPr>
              <w:pStyle w:val="TableParagraph"/>
              <w:spacing w:line="248" w:lineRule="exact"/>
              <w:ind w:left="105"/>
              <w:rPr>
                <w:b/>
              </w:rPr>
            </w:pPr>
            <w:r>
              <w:rPr>
                <w:b/>
              </w:rPr>
              <w:t>Mismatch</w:t>
            </w:r>
          </w:p>
        </w:tc>
      </w:tr>
    </w:tbl>
    <w:p w14:paraId="1178052D" w14:textId="77777777" w:rsidR="00AE5A66" w:rsidRDefault="00AE5A66" w:rsidP="005E67EC">
      <w:pPr>
        <w:pStyle w:val="BodyText"/>
      </w:pPr>
    </w:p>
    <w:p w14:paraId="446B3FC0" w14:textId="77777777" w:rsidR="00AE5A66" w:rsidRDefault="00F12681">
      <w:pPr>
        <w:spacing w:before="186"/>
        <w:ind w:left="220"/>
        <w:rPr>
          <w:b/>
        </w:rPr>
      </w:pPr>
      <w:r>
        <w:rPr>
          <w:b/>
        </w:rPr>
        <w:t>Assignment Assessment</w:t>
      </w:r>
    </w:p>
    <w:p w14:paraId="61798FA0" w14:textId="3D663120" w:rsidR="00AE5A66" w:rsidRPr="0009611E" w:rsidRDefault="00F12681">
      <w:pPr>
        <w:spacing w:before="180" w:line="259" w:lineRule="auto"/>
        <w:ind w:left="220" w:right="1631"/>
        <w:rPr>
          <w:sz w:val="24"/>
          <w:szCs w:val="24"/>
        </w:rPr>
      </w:pPr>
      <w:r w:rsidRPr="0009611E">
        <w:rPr>
          <w:sz w:val="24"/>
          <w:szCs w:val="24"/>
        </w:rPr>
        <w:t>Once project</w:t>
      </w:r>
      <w:r w:rsidR="00CA1514" w:rsidRPr="0009611E">
        <w:rPr>
          <w:sz w:val="24"/>
          <w:szCs w:val="24"/>
        </w:rPr>
        <w:t>s</w:t>
      </w:r>
      <w:r w:rsidRPr="0009611E">
        <w:rPr>
          <w:sz w:val="24"/>
          <w:szCs w:val="24"/>
        </w:rPr>
        <w:t xml:space="preserve"> have been awarded, it is important to continue to monitor the progress to determine whether projects are completed in a timely fashion. Considering equity in the project delivery process can take several forms, considering the complexity of the process the review team focused on delivery</w:t>
      </w:r>
    </w:p>
    <w:p w14:paraId="0F87D607" w14:textId="77777777" w:rsidR="00AE5A66" w:rsidRPr="0009611E" w:rsidRDefault="00AE5A66">
      <w:pPr>
        <w:spacing w:line="259" w:lineRule="auto"/>
        <w:rPr>
          <w:sz w:val="24"/>
          <w:szCs w:val="24"/>
        </w:rPr>
        <w:sectPr w:rsidR="00AE5A66" w:rsidRPr="0009611E" w:rsidSect="001306AB">
          <w:pgSz w:w="12240" w:h="15840"/>
          <w:pgMar w:top="1440" w:right="1440" w:bottom="1440" w:left="1440" w:header="720" w:footer="720" w:gutter="0"/>
          <w:cols w:space="720"/>
          <w:docGrid w:linePitch="299"/>
        </w:sectPr>
      </w:pPr>
    </w:p>
    <w:p w14:paraId="692A8968" w14:textId="706E8E4A" w:rsidR="00AE5A66" w:rsidRPr="0009611E" w:rsidRDefault="00F12681">
      <w:pPr>
        <w:spacing w:before="37" w:line="259" w:lineRule="auto"/>
        <w:ind w:left="220" w:right="1485"/>
        <w:rPr>
          <w:sz w:val="24"/>
          <w:szCs w:val="24"/>
        </w:rPr>
      </w:pPr>
      <w:r w:rsidRPr="0009611E">
        <w:rPr>
          <w:sz w:val="24"/>
          <w:szCs w:val="24"/>
        </w:rPr>
        <w:lastRenderedPageBreak/>
        <w:t>time due to its relative ease of collecting and representation as a metric of delivery efficiency. The team recognizes that many factors influence delivery, from right-of-way acquisition to sourcing materials to environmental approvals. While even similar types of projects can have different construction conditions, the review team concluded that similar project types should take comparable amounts of time, considering that conditions and limitations shroud be consistent for like work. The review team thus</w:t>
      </w:r>
      <w:r w:rsidR="00CA1514" w:rsidRPr="0009611E">
        <w:rPr>
          <w:sz w:val="24"/>
          <w:szCs w:val="24"/>
        </w:rPr>
        <w:t xml:space="preserve"> would desire to assess </w:t>
      </w:r>
      <w:r w:rsidRPr="0009611E">
        <w:rPr>
          <w:sz w:val="24"/>
          <w:szCs w:val="24"/>
        </w:rPr>
        <w:t>the span of projects delivered</w:t>
      </w:r>
      <w:r w:rsidR="00CA1514" w:rsidRPr="0009611E">
        <w:rPr>
          <w:sz w:val="24"/>
          <w:szCs w:val="24"/>
        </w:rPr>
        <w:t>:</w:t>
      </w:r>
    </w:p>
    <w:p w14:paraId="1FE643D5" w14:textId="3A199577" w:rsidR="00AE5A66" w:rsidRDefault="009A38BD" w:rsidP="005E67EC">
      <w:pPr>
        <w:pStyle w:val="BodyText"/>
      </w:pPr>
      <w:r>
        <w:t>Table 7.5: Assignment Parameters</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2338"/>
        <w:gridCol w:w="2338"/>
        <w:gridCol w:w="2338"/>
      </w:tblGrid>
      <w:tr w:rsidR="00AE5A66" w14:paraId="781EBB20" w14:textId="77777777">
        <w:trPr>
          <w:trHeight w:val="805"/>
        </w:trPr>
        <w:tc>
          <w:tcPr>
            <w:tcW w:w="2338" w:type="dxa"/>
          </w:tcPr>
          <w:p w14:paraId="5FC50F2E" w14:textId="77777777" w:rsidR="00AE5A66" w:rsidRDefault="00F12681">
            <w:pPr>
              <w:pStyle w:val="TableParagraph"/>
              <w:ind w:left="107" w:right="719"/>
              <w:rPr>
                <w:b/>
              </w:rPr>
            </w:pPr>
            <w:r>
              <w:rPr>
                <w:b/>
              </w:rPr>
              <w:t>Project Type (by complexity)</w:t>
            </w:r>
          </w:p>
        </w:tc>
        <w:tc>
          <w:tcPr>
            <w:tcW w:w="2338" w:type="dxa"/>
          </w:tcPr>
          <w:p w14:paraId="25E43885" w14:textId="77777777" w:rsidR="00AE5A66" w:rsidRDefault="00F12681">
            <w:pPr>
              <w:pStyle w:val="TableParagraph"/>
              <w:ind w:left="107" w:right="133"/>
              <w:rPr>
                <w:b/>
              </w:rPr>
            </w:pPr>
            <w:r>
              <w:rPr>
                <w:b/>
              </w:rPr>
              <w:t>Project construction time (time of award to</w:t>
            </w:r>
          </w:p>
          <w:p w14:paraId="3F5913DE" w14:textId="77777777" w:rsidR="00AE5A66" w:rsidRDefault="00F12681">
            <w:pPr>
              <w:pStyle w:val="TableParagraph"/>
              <w:spacing w:line="252" w:lineRule="exact"/>
              <w:ind w:left="107"/>
              <w:rPr>
                <w:b/>
              </w:rPr>
            </w:pPr>
            <w:r>
              <w:rPr>
                <w:b/>
              </w:rPr>
              <w:t>second note)</w:t>
            </w:r>
          </w:p>
        </w:tc>
        <w:tc>
          <w:tcPr>
            <w:tcW w:w="2338" w:type="dxa"/>
          </w:tcPr>
          <w:p w14:paraId="575C0569" w14:textId="77777777" w:rsidR="00AE5A66" w:rsidRDefault="00F12681">
            <w:pPr>
              <w:pStyle w:val="TableParagraph"/>
              <w:spacing w:line="265" w:lineRule="exact"/>
              <w:ind w:left="107"/>
              <w:rPr>
                <w:b/>
              </w:rPr>
            </w:pPr>
            <w:r>
              <w:rPr>
                <w:b/>
              </w:rPr>
              <w:t>Number of projects</w:t>
            </w:r>
          </w:p>
        </w:tc>
        <w:tc>
          <w:tcPr>
            <w:tcW w:w="2338" w:type="dxa"/>
          </w:tcPr>
          <w:p w14:paraId="00487E37" w14:textId="77777777" w:rsidR="00AE5A66" w:rsidRDefault="00F12681">
            <w:pPr>
              <w:pStyle w:val="TableParagraph"/>
              <w:ind w:left="108" w:right="88"/>
              <w:rPr>
                <w:b/>
              </w:rPr>
            </w:pPr>
            <w:r>
              <w:rPr>
                <w:b/>
              </w:rPr>
              <w:t>Average cost of project (25</w:t>
            </w:r>
            <w:r>
              <w:rPr>
                <w:b/>
                <w:vertAlign w:val="superscript"/>
              </w:rPr>
              <w:t>th</w:t>
            </w:r>
            <w:r>
              <w:rPr>
                <w:b/>
              </w:rPr>
              <w:t xml:space="preserve"> – 75</w:t>
            </w:r>
            <w:r>
              <w:rPr>
                <w:b/>
                <w:vertAlign w:val="superscript"/>
              </w:rPr>
              <w:t>th</w:t>
            </w:r>
            <w:r>
              <w:rPr>
                <w:b/>
              </w:rPr>
              <w:t xml:space="preserve"> percentile)</w:t>
            </w:r>
          </w:p>
        </w:tc>
      </w:tr>
    </w:tbl>
    <w:p w14:paraId="1638F694" w14:textId="77777777" w:rsidR="00AE5A66" w:rsidRDefault="00AE5A66" w:rsidP="005E67EC">
      <w:pPr>
        <w:pStyle w:val="BodyText"/>
      </w:pPr>
    </w:p>
    <w:p w14:paraId="22583C19" w14:textId="77777777" w:rsidR="00AE5A66" w:rsidRDefault="00AE5A66" w:rsidP="005E67EC">
      <w:pPr>
        <w:pStyle w:val="BodyText"/>
      </w:pPr>
    </w:p>
    <w:p w14:paraId="2E0644A1" w14:textId="77777777" w:rsidR="00AE5A66" w:rsidRDefault="00AE5A66" w:rsidP="005E67EC">
      <w:pPr>
        <w:pStyle w:val="BodyText"/>
      </w:pPr>
    </w:p>
    <w:p w14:paraId="2C0AAF87" w14:textId="066F9857" w:rsidR="001306AB" w:rsidRPr="001C6F1F" w:rsidRDefault="00232AF5" w:rsidP="001306AB">
      <w:pPr>
        <w:spacing w:before="1"/>
        <w:ind w:left="220"/>
        <w:rPr>
          <w:i/>
          <w:sz w:val="24"/>
          <w:szCs w:val="24"/>
        </w:rPr>
      </w:pPr>
      <w:r w:rsidRPr="001C6F1F">
        <w:rPr>
          <w:sz w:val="24"/>
          <w:szCs w:val="24"/>
        </w:rPr>
        <w:t xml:space="preserve">Interviews indicated that communication to local jurisdictions was key to ensuring they were aware of and would participate in the program; however, Region </w:t>
      </w:r>
      <w:r w:rsidR="00CA1C8C">
        <w:rPr>
          <w:sz w:val="24"/>
          <w:szCs w:val="24"/>
        </w:rPr>
        <w:t xml:space="preserve">staff </w:t>
      </w:r>
      <w:r w:rsidRPr="001C6F1F">
        <w:rPr>
          <w:sz w:val="24"/>
          <w:szCs w:val="24"/>
        </w:rPr>
        <w:t>indicated that it often was a strain on resources given either a plethora of local jurisdictions or long travel distances.  Regions had used a variety of contact methods including webinars, information session in person, one-on-one meeti</w:t>
      </w:r>
      <w:r w:rsidR="00CA1C8C">
        <w:rPr>
          <w:sz w:val="24"/>
          <w:szCs w:val="24"/>
        </w:rPr>
        <w:t xml:space="preserve">ngs with jurisdictions, and use </w:t>
      </w:r>
      <w:r w:rsidRPr="001C6F1F">
        <w:rPr>
          <w:sz w:val="24"/>
          <w:szCs w:val="24"/>
        </w:rPr>
        <w:t>of consultants for outreach.</w:t>
      </w:r>
      <w:r w:rsidRPr="001C6F1F">
        <w:rPr>
          <w:i/>
          <w:sz w:val="24"/>
          <w:szCs w:val="24"/>
        </w:rPr>
        <w:t xml:space="preserve">   </w:t>
      </w:r>
    </w:p>
    <w:p w14:paraId="1FDAA675" w14:textId="77777777" w:rsidR="00C47F1E" w:rsidRDefault="00C47F1E" w:rsidP="001C6F1F">
      <w:pPr>
        <w:spacing w:before="1"/>
        <w:ind w:left="220"/>
        <w:rPr>
          <w:b/>
          <w:sz w:val="24"/>
          <w:szCs w:val="24"/>
        </w:rPr>
      </w:pPr>
    </w:p>
    <w:p w14:paraId="2898EA59" w14:textId="0233FF6D" w:rsidR="001C6F1F" w:rsidRPr="001C6F1F" w:rsidRDefault="00232AF5" w:rsidP="001C6F1F">
      <w:pPr>
        <w:spacing w:before="1"/>
        <w:ind w:left="220"/>
        <w:rPr>
          <w:b/>
          <w:sz w:val="24"/>
          <w:szCs w:val="24"/>
        </w:rPr>
      </w:pPr>
      <w:r w:rsidRPr="001C6F1F">
        <w:rPr>
          <w:b/>
          <w:sz w:val="24"/>
          <w:szCs w:val="24"/>
        </w:rPr>
        <w:t>Recommendation</w:t>
      </w:r>
      <w:r w:rsidR="001306AB" w:rsidRPr="001C6F1F">
        <w:rPr>
          <w:b/>
          <w:sz w:val="24"/>
          <w:szCs w:val="24"/>
        </w:rPr>
        <w:t xml:space="preserve"> 7.1</w:t>
      </w:r>
      <w:r w:rsidRPr="001C6F1F">
        <w:rPr>
          <w:b/>
          <w:sz w:val="24"/>
          <w:szCs w:val="24"/>
        </w:rPr>
        <w:t>:</w:t>
      </w:r>
      <w:r w:rsidRPr="001C6F1F">
        <w:rPr>
          <w:i/>
          <w:sz w:val="24"/>
          <w:szCs w:val="24"/>
        </w:rPr>
        <w:t xml:space="preserve"> </w:t>
      </w:r>
      <w:r w:rsidR="00F12681" w:rsidRPr="001C6F1F">
        <w:rPr>
          <w:i/>
          <w:sz w:val="24"/>
          <w:szCs w:val="24"/>
        </w:rPr>
        <w:t xml:space="preserve">The review team believes a </w:t>
      </w:r>
      <w:r w:rsidR="00326609" w:rsidRPr="001C6F1F">
        <w:rPr>
          <w:i/>
          <w:sz w:val="24"/>
          <w:szCs w:val="24"/>
        </w:rPr>
        <w:t>more</w:t>
      </w:r>
      <w:r w:rsidR="00F12681" w:rsidRPr="001C6F1F">
        <w:rPr>
          <w:i/>
          <w:sz w:val="24"/>
          <w:szCs w:val="24"/>
        </w:rPr>
        <w:t xml:space="preserve"> direct approach to outreach – </w:t>
      </w:r>
      <w:r w:rsidR="00326609" w:rsidRPr="001C6F1F">
        <w:rPr>
          <w:i/>
          <w:sz w:val="24"/>
          <w:szCs w:val="24"/>
        </w:rPr>
        <w:t>in some cases</w:t>
      </w:r>
      <w:r w:rsidR="00F12681" w:rsidRPr="001C6F1F">
        <w:rPr>
          <w:i/>
          <w:sz w:val="24"/>
          <w:szCs w:val="24"/>
        </w:rPr>
        <w:t xml:space="preserve"> a one-on-one approach - is the mo</w:t>
      </w:r>
      <w:r w:rsidR="00E16365" w:rsidRPr="001C6F1F">
        <w:rPr>
          <w:i/>
          <w:sz w:val="24"/>
          <w:szCs w:val="24"/>
        </w:rPr>
        <w:t xml:space="preserve">st </w:t>
      </w:r>
      <w:r w:rsidR="00F12681" w:rsidRPr="001C6F1F">
        <w:rPr>
          <w:i/>
          <w:sz w:val="24"/>
          <w:szCs w:val="24"/>
        </w:rPr>
        <w:t>effective to assure participation; e</w:t>
      </w:r>
      <w:r w:rsidR="00190A76">
        <w:rPr>
          <w:i/>
          <w:sz w:val="24"/>
          <w:szCs w:val="24"/>
        </w:rPr>
        <w:t xml:space="preserve">fforts should be made to ensure adequate </w:t>
      </w:r>
      <w:r w:rsidR="00F12681" w:rsidRPr="001C6F1F">
        <w:rPr>
          <w:i/>
          <w:sz w:val="24"/>
          <w:szCs w:val="24"/>
        </w:rPr>
        <w:t xml:space="preserve">resources are available to enable Regions to succeed in this effort. </w:t>
      </w:r>
    </w:p>
    <w:p w14:paraId="2FF625C3" w14:textId="77777777" w:rsidR="001C6F1F" w:rsidRPr="001C6F1F" w:rsidRDefault="001C6F1F" w:rsidP="001C6F1F">
      <w:pPr>
        <w:spacing w:before="1"/>
        <w:ind w:left="220"/>
        <w:rPr>
          <w:i/>
          <w:sz w:val="24"/>
          <w:szCs w:val="24"/>
        </w:rPr>
      </w:pPr>
    </w:p>
    <w:p w14:paraId="6B2FA6DD" w14:textId="77777777" w:rsidR="001C6F1F" w:rsidRPr="001C6F1F" w:rsidRDefault="00CB7B9B" w:rsidP="001C6F1F">
      <w:pPr>
        <w:spacing w:before="1"/>
        <w:ind w:left="220"/>
        <w:rPr>
          <w:b/>
          <w:sz w:val="24"/>
          <w:szCs w:val="24"/>
        </w:rPr>
      </w:pPr>
      <w:r w:rsidRPr="001C6F1F">
        <w:rPr>
          <w:b/>
          <w:sz w:val="24"/>
          <w:szCs w:val="24"/>
        </w:rPr>
        <w:t>Observation</w:t>
      </w:r>
      <w:r w:rsidR="00B877A7" w:rsidRPr="001C6F1F">
        <w:rPr>
          <w:b/>
          <w:sz w:val="24"/>
          <w:szCs w:val="24"/>
        </w:rPr>
        <w:t xml:space="preserve"> </w:t>
      </w:r>
      <w:r w:rsidR="001C6F1F" w:rsidRPr="001C6F1F">
        <w:rPr>
          <w:b/>
          <w:sz w:val="24"/>
          <w:szCs w:val="24"/>
        </w:rPr>
        <w:t>7.2</w:t>
      </w:r>
      <w:r w:rsidR="007D4802" w:rsidRPr="001C6F1F">
        <w:rPr>
          <w:b/>
          <w:sz w:val="24"/>
          <w:szCs w:val="24"/>
        </w:rPr>
        <w:t>:</w:t>
      </w:r>
      <w:r w:rsidRPr="001C6F1F">
        <w:rPr>
          <w:sz w:val="24"/>
          <w:szCs w:val="24"/>
        </w:rPr>
        <w:t xml:space="preserve"> Equity measures are a desirable means of assessing the distribution of benefits and burdens; the review team was unable to </w:t>
      </w:r>
      <w:r w:rsidR="007D4802" w:rsidRPr="001C6F1F">
        <w:rPr>
          <w:sz w:val="24"/>
          <w:szCs w:val="24"/>
        </w:rPr>
        <w:t>assess</w:t>
      </w:r>
      <w:r w:rsidRPr="001C6F1F">
        <w:rPr>
          <w:sz w:val="24"/>
          <w:szCs w:val="24"/>
        </w:rPr>
        <w:t xml:space="preserve"> the ARTS program given the lack of agreed-to structure and the inability to assess projects against detailed geographic or socio-economic </w:t>
      </w:r>
      <w:r w:rsidR="007D4802" w:rsidRPr="001C6F1F">
        <w:rPr>
          <w:sz w:val="24"/>
          <w:szCs w:val="24"/>
        </w:rPr>
        <w:t>data.</w:t>
      </w:r>
      <w:r w:rsidRPr="001C6F1F">
        <w:rPr>
          <w:sz w:val="24"/>
          <w:szCs w:val="24"/>
        </w:rPr>
        <w:t xml:space="preserve">  Instead the report lays out general </w:t>
      </w:r>
      <w:r w:rsidR="007D4802" w:rsidRPr="001C6F1F">
        <w:rPr>
          <w:sz w:val="24"/>
          <w:szCs w:val="24"/>
        </w:rPr>
        <w:t>principles</w:t>
      </w:r>
      <w:r w:rsidRPr="001C6F1F">
        <w:rPr>
          <w:sz w:val="24"/>
          <w:szCs w:val="24"/>
        </w:rPr>
        <w:t xml:space="preserve"> the program should consider moving forward to establish measures to assess equity.</w:t>
      </w:r>
    </w:p>
    <w:p w14:paraId="13D84681" w14:textId="31FBC590" w:rsidR="00AE5A66" w:rsidRPr="001C6F1F" w:rsidRDefault="00CB7B9B" w:rsidP="001C6F1F">
      <w:pPr>
        <w:spacing w:before="1"/>
        <w:ind w:left="220"/>
        <w:rPr>
          <w:b/>
          <w:sz w:val="24"/>
          <w:szCs w:val="24"/>
        </w:rPr>
      </w:pPr>
      <w:r w:rsidRPr="001C6F1F">
        <w:rPr>
          <w:b/>
          <w:sz w:val="24"/>
          <w:szCs w:val="24"/>
        </w:rPr>
        <w:t>Recommendation</w:t>
      </w:r>
      <w:r w:rsidR="001C6F1F" w:rsidRPr="001C6F1F">
        <w:rPr>
          <w:b/>
          <w:sz w:val="24"/>
          <w:szCs w:val="24"/>
        </w:rPr>
        <w:t xml:space="preserve"> 7.2</w:t>
      </w:r>
      <w:r w:rsidRPr="001C6F1F">
        <w:rPr>
          <w:b/>
          <w:sz w:val="24"/>
          <w:szCs w:val="24"/>
        </w:rPr>
        <w:t>:</w:t>
      </w:r>
      <w:r w:rsidRPr="001C6F1F">
        <w:rPr>
          <w:i/>
          <w:sz w:val="24"/>
          <w:szCs w:val="24"/>
        </w:rPr>
        <w:t xml:space="preserve"> </w:t>
      </w:r>
      <w:r w:rsidR="00F12681" w:rsidRPr="001C6F1F">
        <w:rPr>
          <w:i/>
          <w:sz w:val="24"/>
          <w:szCs w:val="24"/>
        </w:rPr>
        <w:t>The program should establish equity assessment measures and assess the program against those</w:t>
      </w:r>
      <w:r w:rsidR="00CA1514" w:rsidRPr="001C6F1F">
        <w:rPr>
          <w:i/>
          <w:sz w:val="24"/>
          <w:szCs w:val="24"/>
        </w:rPr>
        <w:t xml:space="preserve"> </w:t>
      </w:r>
      <w:r w:rsidR="007D4802" w:rsidRPr="001C6F1F">
        <w:rPr>
          <w:i/>
          <w:sz w:val="24"/>
          <w:szCs w:val="24"/>
        </w:rPr>
        <w:t>measures. Given</w:t>
      </w:r>
      <w:r w:rsidRPr="001C6F1F">
        <w:rPr>
          <w:i/>
          <w:sz w:val="24"/>
          <w:szCs w:val="24"/>
        </w:rPr>
        <w:t xml:space="preserve"> the on-going development of </w:t>
      </w:r>
      <w:r w:rsidR="007D4802" w:rsidRPr="001C6F1F">
        <w:rPr>
          <w:i/>
          <w:sz w:val="24"/>
          <w:szCs w:val="24"/>
        </w:rPr>
        <w:t>broader</w:t>
      </w:r>
      <w:r w:rsidRPr="001C6F1F">
        <w:rPr>
          <w:i/>
          <w:sz w:val="24"/>
          <w:szCs w:val="24"/>
        </w:rPr>
        <w:t xml:space="preserve"> agency wide equity measures, the ARTS program should align with the broader </w:t>
      </w:r>
      <w:r w:rsidR="00190A76">
        <w:rPr>
          <w:i/>
          <w:sz w:val="24"/>
          <w:szCs w:val="24"/>
        </w:rPr>
        <w:t xml:space="preserve">equity </w:t>
      </w:r>
      <w:r w:rsidRPr="001C6F1F">
        <w:rPr>
          <w:i/>
          <w:sz w:val="24"/>
          <w:szCs w:val="24"/>
        </w:rPr>
        <w:t>initiative</w:t>
      </w:r>
      <w:r w:rsidR="00190A76">
        <w:rPr>
          <w:i/>
          <w:sz w:val="24"/>
          <w:szCs w:val="24"/>
        </w:rPr>
        <w:t>s and equity measures</w:t>
      </w:r>
      <w:r w:rsidRPr="001C6F1F">
        <w:rPr>
          <w:i/>
          <w:sz w:val="24"/>
          <w:szCs w:val="24"/>
        </w:rPr>
        <w:t xml:space="preserve"> of the Department. </w:t>
      </w:r>
      <w:r w:rsidR="007A77F8" w:rsidRPr="001C6F1F">
        <w:rPr>
          <w:i/>
          <w:sz w:val="24"/>
          <w:szCs w:val="24"/>
        </w:rPr>
        <w:t xml:space="preserve">  </w:t>
      </w:r>
    </w:p>
    <w:p w14:paraId="6B1576B6" w14:textId="77777777" w:rsidR="00AE5A66" w:rsidRDefault="00AE5A66" w:rsidP="005E67EC">
      <w:pPr>
        <w:pStyle w:val="BodyText"/>
      </w:pPr>
    </w:p>
    <w:p w14:paraId="317818A2" w14:textId="77777777" w:rsidR="00AE5A66" w:rsidRDefault="00F12681" w:rsidP="00C95D58">
      <w:pPr>
        <w:pStyle w:val="Heading2"/>
        <w:numPr>
          <w:ilvl w:val="1"/>
          <w:numId w:val="10"/>
        </w:numPr>
        <w:tabs>
          <w:tab w:val="left" w:pos="641"/>
        </w:tabs>
      </w:pPr>
      <w:r>
        <w:t>Performance Measures and</w:t>
      </w:r>
      <w:r>
        <w:rPr>
          <w:spacing w:val="-5"/>
        </w:rPr>
        <w:t xml:space="preserve"> </w:t>
      </w:r>
      <w:r>
        <w:t>Results</w:t>
      </w:r>
    </w:p>
    <w:p w14:paraId="6755C3B5" w14:textId="77777777" w:rsidR="00AE5A66" w:rsidRPr="00CA1C8C" w:rsidRDefault="00F12681">
      <w:pPr>
        <w:spacing w:before="183"/>
        <w:ind w:left="220"/>
        <w:rPr>
          <w:b/>
          <w:sz w:val="24"/>
          <w:szCs w:val="24"/>
        </w:rPr>
      </w:pPr>
      <w:r w:rsidRPr="00CA1C8C">
        <w:rPr>
          <w:b/>
          <w:sz w:val="24"/>
          <w:szCs w:val="24"/>
        </w:rPr>
        <w:t>Background</w:t>
      </w:r>
    </w:p>
    <w:p w14:paraId="6041F42F" w14:textId="77777777" w:rsidR="00AE5A66" w:rsidRPr="001C6F1F" w:rsidRDefault="00AE5A66" w:rsidP="005E67EC">
      <w:pPr>
        <w:pStyle w:val="BodyText"/>
        <w:rPr>
          <w:b w:val="0"/>
        </w:rPr>
      </w:pPr>
    </w:p>
    <w:p w14:paraId="36900649" w14:textId="3B459AAA" w:rsidR="00AE5A66" w:rsidRPr="001C6F1F" w:rsidRDefault="00F12681" w:rsidP="001C6F1F">
      <w:pPr>
        <w:pStyle w:val="BodyText"/>
        <w:rPr>
          <w:b w:val="0"/>
        </w:rPr>
      </w:pPr>
      <w:r w:rsidRPr="001C6F1F">
        <w:rPr>
          <w:b w:val="0"/>
        </w:rPr>
        <w:t>Performance measure discussion</w:t>
      </w:r>
      <w:r w:rsidR="00CA1C8C">
        <w:rPr>
          <w:b w:val="0"/>
        </w:rPr>
        <w:t>s</w:t>
      </w:r>
      <w:r w:rsidRPr="001C6F1F">
        <w:rPr>
          <w:b w:val="0"/>
        </w:rPr>
        <w:t xml:space="preserve"> naturally gravitate toward the safety performance measure which were instituted by federal legislation. The federal safety performance measures were part of a broader reach for transportation performance measured in general </w:t>
      </w:r>
      <w:r w:rsidRPr="001C6F1F">
        <w:rPr>
          <w:b w:val="0"/>
        </w:rPr>
        <w:lastRenderedPageBreak/>
        <w:t>ushered in by MAP 21.</w:t>
      </w:r>
      <w:r w:rsidR="001C6F1F">
        <w:rPr>
          <w:b w:val="0"/>
        </w:rPr>
        <w:t xml:space="preserve">  </w:t>
      </w:r>
      <w:r w:rsidRPr="001C6F1F">
        <w:rPr>
          <w:b w:val="0"/>
        </w:rPr>
        <w:t>Considered more broadly</w:t>
      </w:r>
      <w:r w:rsidR="00603783">
        <w:rPr>
          <w:b w:val="0"/>
        </w:rPr>
        <w:t>,</w:t>
      </w:r>
      <w:r w:rsidRPr="001C6F1F">
        <w:rPr>
          <w:b w:val="0"/>
        </w:rPr>
        <w:t xml:space="preserve"> performance measures represent ways to assess the inputs, outputs, and outcomes of a program. In a </w:t>
      </w:r>
      <w:r w:rsidR="008225A4">
        <w:rPr>
          <w:b w:val="0"/>
        </w:rPr>
        <w:t>program,</w:t>
      </w:r>
      <w:r w:rsidR="00603783">
        <w:rPr>
          <w:b w:val="0"/>
        </w:rPr>
        <w:t xml:space="preserve"> </w:t>
      </w:r>
      <w:r w:rsidRPr="001C6F1F">
        <w:rPr>
          <w:b w:val="0"/>
        </w:rPr>
        <w:t>as complex as the safety program, while outcomes may be evident, there should be a consideration of the varied means to get to the outcomes and ways to meas</w:t>
      </w:r>
      <w:r w:rsidR="00603783">
        <w:rPr>
          <w:b w:val="0"/>
        </w:rPr>
        <w:t>ure effectiveness along the way</w:t>
      </w:r>
      <w:r w:rsidRPr="001C6F1F">
        <w:rPr>
          <w:b w:val="0"/>
        </w:rPr>
        <w:t>.</w:t>
      </w:r>
    </w:p>
    <w:p w14:paraId="0487D649" w14:textId="45BAFFA9" w:rsidR="00AE5A66" w:rsidRPr="001C6F1F" w:rsidRDefault="00AE5A66" w:rsidP="001C6F1F">
      <w:pPr>
        <w:pStyle w:val="Heading3"/>
        <w:ind w:left="0"/>
        <w:rPr>
          <w:rFonts w:ascii="Times New Roman"/>
          <w:b w:val="0"/>
        </w:rPr>
      </w:pPr>
    </w:p>
    <w:p w14:paraId="6A347074" w14:textId="613BC260" w:rsidR="00AE5A66" w:rsidRPr="001C6F1F" w:rsidRDefault="00F12681" w:rsidP="005E67EC">
      <w:pPr>
        <w:pStyle w:val="BodyText"/>
        <w:rPr>
          <w:b w:val="0"/>
        </w:rPr>
      </w:pPr>
      <w:r w:rsidRPr="001C6F1F">
        <w:rPr>
          <w:b w:val="0"/>
        </w:rPr>
        <w:t>While the MAP-21 legislation provides federal direction and expectation</w:t>
      </w:r>
      <w:r w:rsidR="00603783">
        <w:rPr>
          <w:b w:val="0"/>
        </w:rPr>
        <w:t>s</w:t>
      </w:r>
      <w:r w:rsidRPr="001C6F1F">
        <w:rPr>
          <w:b w:val="0"/>
        </w:rPr>
        <w:t xml:space="preserve"> on performance many states and local agencies already had a long-instituted safety performance effort underway, most including fatalities as a prime measure. While the target setting and assessment of safety performance is important, it can mask the larger discussion about performance measures in general which can focus on a bevy of safety outcomes, but, given the scope of the safety program, can also incorporate a variety of measures examining inputs and outputs. States set annual performance targets in the HSIP Report. The annual measures States set targets for include:</w:t>
      </w:r>
    </w:p>
    <w:p w14:paraId="78CB0C58" w14:textId="77777777" w:rsidR="00AE5A66" w:rsidRPr="001C6F1F" w:rsidRDefault="00AE5A66" w:rsidP="005E67EC">
      <w:pPr>
        <w:pStyle w:val="BodyText"/>
        <w:rPr>
          <w:b w:val="0"/>
        </w:rPr>
      </w:pPr>
    </w:p>
    <w:p w14:paraId="20A595FD" w14:textId="77777777" w:rsidR="00AE5A66" w:rsidRDefault="00F12681" w:rsidP="00C95D58">
      <w:pPr>
        <w:pStyle w:val="ListParagraph"/>
        <w:numPr>
          <w:ilvl w:val="2"/>
          <w:numId w:val="10"/>
        </w:numPr>
        <w:tabs>
          <w:tab w:val="left" w:pos="940"/>
          <w:tab w:val="left" w:pos="941"/>
        </w:tabs>
        <w:ind w:right="2063"/>
        <w:rPr>
          <w:rFonts w:ascii="Symbol" w:hAnsi="Symbol"/>
          <w:sz w:val="20"/>
        </w:rPr>
      </w:pPr>
      <w:r>
        <w:rPr>
          <w:rFonts w:ascii="Times New Roman" w:hAnsi="Times New Roman"/>
          <w:sz w:val="24"/>
        </w:rPr>
        <w:t>Number of fatalities (The total number of persons suffering fatal injuries in a</w:t>
      </w:r>
      <w:r>
        <w:rPr>
          <w:rFonts w:ascii="Times New Roman" w:hAnsi="Times New Roman"/>
          <w:spacing w:val="-17"/>
          <w:sz w:val="24"/>
        </w:rPr>
        <w:t xml:space="preserve"> </w:t>
      </w:r>
      <w:r>
        <w:rPr>
          <w:rFonts w:ascii="Times New Roman" w:hAnsi="Times New Roman"/>
          <w:sz w:val="24"/>
        </w:rPr>
        <w:t>motor vehicle crash during a calendar</w:t>
      </w:r>
      <w:r>
        <w:rPr>
          <w:rFonts w:ascii="Times New Roman" w:hAnsi="Times New Roman"/>
          <w:spacing w:val="-1"/>
          <w:sz w:val="24"/>
        </w:rPr>
        <w:t xml:space="preserve"> </w:t>
      </w:r>
      <w:r>
        <w:rPr>
          <w:rFonts w:ascii="Times New Roman" w:hAnsi="Times New Roman"/>
          <w:sz w:val="24"/>
        </w:rPr>
        <w:t>year).</w:t>
      </w:r>
    </w:p>
    <w:p w14:paraId="0B77D4DE" w14:textId="77777777" w:rsidR="00AE5A66" w:rsidRDefault="00F12681" w:rsidP="00C95D58">
      <w:pPr>
        <w:pStyle w:val="ListParagraph"/>
        <w:numPr>
          <w:ilvl w:val="2"/>
          <w:numId w:val="10"/>
        </w:numPr>
        <w:tabs>
          <w:tab w:val="left" w:pos="940"/>
          <w:tab w:val="left" w:pos="941"/>
        </w:tabs>
        <w:ind w:right="1482"/>
        <w:rPr>
          <w:rFonts w:ascii="Symbol" w:hAnsi="Symbol"/>
          <w:sz w:val="20"/>
        </w:rPr>
      </w:pPr>
      <w:r>
        <w:rPr>
          <w:rFonts w:ascii="Times New Roman" w:hAnsi="Times New Roman"/>
          <w:sz w:val="24"/>
        </w:rPr>
        <w:t>Rate of fatalities per 100 million vehicle miles traveled (VMT) (The ratio of total</w:t>
      </w:r>
      <w:r>
        <w:rPr>
          <w:rFonts w:ascii="Times New Roman" w:hAnsi="Times New Roman"/>
          <w:spacing w:val="-12"/>
          <w:sz w:val="24"/>
        </w:rPr>
        <w:t xml:space="preserve"> </w:t>
      </w:r>
      <w:r>
        <w:rPr>
          <w:rFonts w:ascii="Times New Roman" w:hAnsi="Times New Roman"/>
          <w:sz w:val="24"/>
        </w:rPr>
        <w:t>number of fatalities to the number of vehicle miles traveled (VMT expressed in 100 Million VMT) in a calendar year).</w:t>
      </w:r>
    </w:p>
    <w:p w14:paraId="0F2E06D8" w14:textId="77777777" w:rsidR="00AE5A66" w:rsidRDefault="00F12681" w:rsidP="00C95D58">
      <w:pPr>
        <w:pStyle w:val="ListParagraph"/>
        <w:numPr>
          <w:ilvl w:val="2"/>
          <w:numId w:val="10"/>
        </w:numPr>
        <w:tabs>
          <w:tab w:val="left" w:pos="940"/>
          <w:tab w:val="left" w:pos="941"/>
        </w:tabs>
        <w:ind w:right="1863"/>
        <w:rPr>
          <w:rFonts w:ascii="Symbol" w:hAnsi="Symbol"/>
          <w:sz w:val="20"/>
        </w:rPr>
      </w:pPr>
      <w:r>
        <w:rPr>
          <w:rFonts w:ascii="Times New Roman" w:hAnsi="Times New Roman"/>
          <w:sz w:val="24"/>
        </w:rPr>
        <w:t>Number of serious injuries (The total number of persons suffering at least one</w:t>
      </w:r>
      <w:r>
        <w:rPr>
          <w:rFonts w:ascii="Times New Roman" w:hAnsi="Times New Roman"/>
          <w:spacing w:val="-14"/>
          <w:sz w:val="24"/>
        </w:rPr>
        <w:t xml:space="preserve"> </w:t>
      </w:r>
      <w:r>
        <w:rPr>
          <w:rFonts w:ascii="Times New Roman" w:hAnsi="Times New Roman"/>
          <w:sz w:val="24"/>
        </w:rPr>
        <w:t>serious injury in a motor vehicle crash during a calendar</w:t>
      </w:r>
      <w:r>
        <w:rPr>
          <w:rFonts w:ascii="Times New Roman" w:hAnsi="Times New Roman"/>
          <w:spacing w:val="-5"/>
          <w:sz w:val="24"/>
        </w:rPr>
        <w:t xml:space="preserve"> </w:t>
      </w:r>
      <w:r>
        <w:rPr>
          <w:rFonts w:ascii="Times New Roman" w:hAnsi="Times New Roman"/>
          <w:sz w:val="24"/>
        </w:rPr>
        <w:t>year).</w:t>
      </w:r>
    </w:p>
    <w:p w14:paraId="73C936CD" w14:textId="77777777" w:rsidR="00AE5A66" w:rsidRDefault="00F12681" w:rsidP="00C95D58">
      <w:pPr>
        <w:pStyle w:val="ListParagraph"/>
        <w:numPr>
          <w:ilvl w:val="2"/>
          <w:numId w:val="10"/>
        </w:numPr>
        <w:tabs>
          <w:tab w:val="left" w:pos="940"/>
          <w:tab w:val="left" w:pos="941"/>
        </w:tabs>
        <w:ind w:right="2027"/>
        <w:rPr>
          <w:rFonts w:ascii="Symbol" w:hAnsi="Symbol"/>
          <w:sz w:val="20"/>
        </w:rPr>
      </w:pPr>
      <w:r>
        <w:rPr>
          <w:rFonts w:ascii="Times New Roman" w:hAnsi="Times New Roman"/>
          <w:sz w:val="24"/>
        </w:rPr>
        <w:t>Rate of serious injuries per 100 million VMT (The ratio of total number of serious injuries to the number of VMT (VMT expressed in 100 Million VMT) in a</w:t>
      </w:r>
      <w:r>
        <w:rPr>
          <w:rFonts w:ascii="Times New Roman" w:hAnsi="Times New Roman"/>
          <w:spacing w:val="-11"/>
          <w:sz w:val="24"/>
        </w:rPr>
        <w:t xml:space="preserve"> </w:t>
      </w:r>
      <w:r>
        <w:rPr>
          <w:rFonts w:ascii="Times New Roman" w:hAnsi="Times New Roman"/>
          <w:sz w:val="24"/>
        </w:rPr>
        <w:t>calendar year).</w:t>
      </w:r>
    </w:p>
    <w:p w14:paraId="0948485E" w14:textId="77777777" w:rsidR="00AE5A66" w:rsidRDefault="00F12681" w:rsidP="00C95D58">
      <w:pPr>
        <w:pStyle w:val="ListParagraph"/>
        <w:numPr>
          <w:ilvl w:val="2"/>
          <w:numId w:val="10"/>
        </w:numPr>
        <w:tabs>
          <w:tab w:val="left" w:pos="940"/>
          <w:tab w:val="left" w:pos="941"/>
        </w:tabs>
        <w:spacing w:before="1"/>
        <w:ind w:right="1830"/>
        <w:rPr>
          <w:rFonts w:ascii="Symbol" w:hAnsi="Symbol"/>
          <w:sz w:val="20"/>
        </w:rPr>
      </w:pPr>
      <w:r>
        <w:rPr>
          <w:rFonts w:ascii="Times New Roman" w:hAnsi="Times New Roman"/>
          <w:sz w:val="24"/>
        </w:rPr>
        <w:t>Number of non-motorized fatalities and number of non-motorized serious injuries combined (The combined total number of non-motorized fatalities and non-motorized serious injuries involving a motor vehicle during a calendar</w:t>
      </w:r>
      <w:r>
        <w:rPr>
          <w:rFonts w:ascii="Times New Roman" w:hAnsi="Times New Roman"/>
          <w:spacing w:val="-2"/>
          <w:sz w:val="24"/>
        </w:rPr>
        <w:t xml:space="preserve"> </w:t>
      </w:r>
      <w:r>
        <w:rPr>
          <w:rFonts w:ascii="Times New Roman" w:hAnsi="Times New Roman"/>
          <w:sz w:val="24"/>
        </w:rPr>
        <w:t>year).</w:t>
      </w:r>
    </w:p>
    <w:p w14:paraId="350CF539" w14:textId="77777777" w:rsidR="00AE5A66" w:rsidRPr="001C6F1F" w:rsidRDefault="00AE5A66" w:rsidP="005E67EC">
      <w:pPr>
        <w:pStyle w:val="BodyText"/>
        <w:rPr>
          <w:b w:val="0"/>
        </w:rPr>
      </w:pPr>
    </w:p>
    <w:p w14:paraId="27592BBD" w14:textId="2C1DC1FE" w:rsidR="00603783" w:rsidRDefault="00F12681" w:rsidP="00603783">
      <w:pPr>
        <w:pStyle w:val="BodyText"/>
        <w:rPr>
          <w:b w:val="0"/>
        </w:rPr>
        <w:sectPr w:rsidR="00603783" w:rsidSect="001C6F1F">
          <w:pgSz w:w="12240" w:h="15840"/>
          <w:pgMar w:top="1440" w:right="1440" w:bottom="1440" w:left="1440" w:header="720" w:footer="720" w:gutter="0"/>
          <w:cols w:space="720"/>
          <w:docGrid w:linePitch="299"/>
        </w:sectPr>
      </w:pPr>
      <w:r w:rsidRPr="001C6F1F">
        <w:rPr>
          <w:b w:val="0"/>
        </w:rPr>
        <w:t xml:space="preserve">There are three common measures (Number of fatalities; Rate of Fatalities per VMT and Number of serious injuries) that require States to set identical targets for NHTSA's Highway </w:t>
      </w:r>
      <w:r w:rsidR="007E6AAC" w:rsidRPr="001C6F1F">
        <w:rPr>
          <w:b w:val="0"/>
        </w:rPr>
        <w:t>Safety</w:t>
      </w:r>
      <w:r w:rsidR="007E6AAC">
        <w:rPr>
          <w:b w:val="0"/>
        </w:rPr>
        <w:t xml:space="preserve"> Plan</w:t>
      </w:r>
      <w:r w:rsidR="00603783">
        <w:rPr>
          <w:b w:val="0"/>
        </w:rPr>
        <w:t xml:space="preserve"> and </w:t>
      </w:r>
      <w:r w:rsidR="007E6AAC">
        <w:rPr>
          <w:b w:val="0"/>
        </w:rPr>
        <w:t>the Highway</w:t>
      </w:r>
      <w:r w:rsidR="00603783">
        <w:rPr>
          <w:b w:val="0"/>
        </w:rPr>
        <w:t xml:space="preserve"> Safety Improvement Annual Report.</w:t>
      </w:r>
    </w:p>
    <w:p w14:paraId="1EF53E41" w14:textId="146FFD68" w:rsidR="00AE5A66" w:rsidRPr="00603783" w:rsidRDefault="00AE5A66" w:rsidP="00603783">
      <w:pPr>
        <w:pStyle w:val="BodyText"/>
        <w:ind w:left="0"/>
        <w:rPr>
          <w:b w:val="0"/>
        </w:rPr>
        <w:sectPr w:rsidR="00AE5A66" w:rsidRPr="00603783" w:rsidSect="00603783">
          <w:type w:val="continuous"/>
          <w:pgSz w:w="12240" w:h="15840"/>
          <w:pgMar w:top="1440" w:right="1440" w:bottom="1440" w:left="1440" w:header="720" w:footer="720" w:gutter="0"/>
          <w:cols w:space="720"/>
          <w:docGrid w:linePitch="299"/>
        </w:sectPr>
      </w:pPr>
    </w:p>
    <w:p w14:paraId="55D87D54" w14:textId="63B0B8CA" w:rsidR="00603783" w:rsidRDefault="00603783" w:rsidP="00603783">
      <w:pPr>
        <w:pStyle w:val="BodyText"/>
        <w:ind w:left="0"/>
        <w:rPr>
          <w:b w:val="0"/>
        </w:rPr>
        <w:sectPr w:rsidR="00603783">
          <w:pgSz w:w="12240" w:h="15840"/>
          <w:pgMar w:top="1360" w:right="0" w:bottom="280" w:left="1220" w:header="720" w:footer="720" w:gutter="0"/>
          <w:cols w:space="720"/>
        </w:sectPr>
      </w:pPr>
    </w:p>
    <w:p w14:paraId="3B4086F1" w14:textId="77777777" w:rsidR="00603783" w:rsidRDefault="00603783" w:rsidP="00603783">
      <w:pPr>
        <w:pStyle w:val="BodyText"/>
        <w:ind w:left="0"/>
        <w:rPr>
          <w:b w:val="0"/>
        </w:rPr>
        <w:sectPr w:rsidR="00603783" w:rsidSect="00603783">
          <w:type w:val="continuous"/>
          <w:pgSz w:w="12240" w:h="15840"/>
          <w:pgMar w:top="1360" w:right="0" w:bottom="280" w:left="1220" w:header="720" w:footer="720" w:gutter="0"/>
          <w:cols w:space="720"/>
        </w:sectPr>
      </w:pPr>
    </w:p>
    <w:p w14:paraId="3580CBD7" w14:textId="644B25BD" w:rsidR="00AE5A66" w:rsidRPr="001C6F1F" w:rsidRDefault="00F12681" w:rsidP="00603783">
      <w:pPr>
        <w:pStyle w:val="BodyText"/>
        <w:rPr>
          <w:b w:val="0"/>
        </w:rPr>
      </w:pPr>
      <w:r w:rsidRPr="001C6F1F">
        <w:rPr>
          <w:b w:val="0"/>
        </w:rPr>
        <w:t>ODOT has developed safety performance targets through their long range TSAP and these appear below; however, the recent upward trends in crash severities indicate that those performance targets will not be met.</w:t>
      </w:r>
      <w:r w:rsidR="00CB7B9B" w:rsidRPr="001C6F1F">
        <w:rPr>
          <w:b w:val="0"/>
        </w:rPr>
        <w:t xml:space="preserve">  ODOT has also developed performance measures in their HSP and assess those targets yearly (5 targets are common among the HSIP, TSAP and HSP)</w:t>
      </w:r>
      <w:r w:rsidR="00603783">
        <w:rPr>
          <w:b w:val="0"/>
        </w:rPr>
        <w:t>.</w:t>
      </w:r>
    </w:p>
    <w:p w14:paraId="2918D059" w14:textId="77777777" w:rsidR="00AE5A66" w:rsidRPr="001C6F1F" w:rsidRDefault="00AE5A66" w:rsidP="005E67EC">
      <w:pPr>
        <w:pStyle w:val="BodyText"/>
        <w:rPr>
          <w:b w:val="0"/>
        </w:rPr>
      </w:pPr>
    </w:p>
    <w:p w14:paraId="37FDA69F" w14:textId="64C61619" w:rsidR="00AE5A66" w:rsidRPr="001C6F1F" w:rsidRDefault="00603783" w:rsidP="005E67EC">
      <w:pPr>
        <w:pStyle w:val="BodyText"/>
        <w:rPr>
          <w:b w:val="0"/>
        </w:rPr>
      </w:pPr>
      <w:r>
        <w:rPr>
          <w:b w:val="0"/>
        </w:rPr>
        <w:t xml:space="preserve">Understanding that there can be a multitude of performance measures to gauge the effectiveness of the program, the </w:t>
      </w:r>
      <w:r w:rsidR="00F12681" w:rsidRPr="001C6F1F">
        <w:rPr>
          <w:b w:val="0"/>
        </w:rPr>
        <w:t xml:space="preserve">review team </w:t>
      </w:r>
      <w:r>
        <w:rPr>
          <w:b w:val="0"/>
        </w:rPr>
        <w:t xml:space="preserve">focused on project delivery metrics, since </w:t>
      </w:r>
      <w:r w:rsidR="007E6AAC">
        <w:rPr>
          <w:b w:val="0"/>
        </w:rPr>
        <w:t xml:space="preserve">interviews made clear that there was a high degree of interest in improving project delivery and this interest would be expected to be paralleled in our programs of the Department.  The review team </w:t>
      </w:r>
      <w:r w:rsidR="00C347F1">
        <w:rPr>
          <w:b w:val="0"/>
        </w:rPr>
        <w:t xml:space="preserve">attempted to undertake </w:t>
      </w:r>
      <w:r w:rsidR="00F12681" w:rsidRPr="001C6F1F">
        <w:rPr>
          <w:b w:val="0"/>
        </w:rPr>
        <w:t>an analysis of project delivery timelines for various project classes</w:t>
      </w:r>
      <w:r w:rsidR="00CA1514" w:rsidRPr="001C6F1F">
        <w:rPr>
          <w:b w:val="0"/>
        </w:rPr>
        <w:t xml:space="preserve"> but the data was unavailable; </w:t>
      </w:r>
      <w:r w:rsidR="00C347F1">
        <w:rPr>
          <w:b w:val="0"/>
        </w:rPr>
        <w:t>instead the team establis</w:t>
      </w:r>
      <w:r w:rsidR="007E6AAC">
        <w:rPr>
          <w:b w:val="0"/>
        </w:rPr>
        <w:t>hes some potential milestones in</w:t>
      </w:r>
      <w:r w:rsidR="00C347F1">
        <w:rPr>
          <w:b w:val="0"/>
        </w:rPr>
        <w:t xml:space="preserve"> project development to measure as shown below: </w:t>
      </w:r>
    </w:p>
    <w:p w14:paraId="18EDF5C2" w14:textId="77777777" w:rsidR="00AE5A66" w:rsidRDefault="00AE5A66" w:rsidP="005E67EC">
      <w:pPr>
        <w:pStyle w:val="BodyText"/>
      </w:pPr>
    </w:p>
    <w:p w14:paraId="7BF9DEB4" w14:textId="4467A9A8" w:rsidR="00AE5A66" w:rsidRDefault="007A77F8" w:rsidP="005E67EC">
      <w:pPr>
        <w:pStyle w:val="BodyText"/>
      </w:pPr>
      <w:r>
        <w:t xml:space="preserve">  </w:t>
      </w:r>
      <w:r w:rsidR="009A38BD">
        <w:t>Table 8.1: Project Development Assessment Milestones</w:t>
      </w:r>
    </w:p>
    <w:p w14:paraId="3BE18751" w14:textId="77777777" w:rsidR="00AE5A66" w:rsidRPr="001C6F1F" w:rsidRDefault="00AE5A66" w:rsidP="005E67EC">
      <w:pPr>
        <w:pStyle w:val="BodyText"/>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8"/>
        <w:gridCol w:w="1059"/>
        <w:gridCol w:w="1342"/>
        <w:gridCol w:w="901"/>
        <w:gridCol w:w="1109"/>
        <w:gridCol w:w="1390"/>
        <w:gridCol w:w="1389"/>
        <w:gridCol w:w="1061"/>
      </w:tblGrid>
      <w:tr w:rsidR="00AE5A66" w:rsidRPr="001C6F1F" w14:paraId="2DDD2946" w14:textId="77777777">
        <w:trPr>
          <w:trHeight w:val="1264"/>
        </w:trPr>
        <w:tc>
          <w:tcPr>
            <w:tcW w:w="1078" w:type="dxa"/>
          </w:tcPr>
          <w:p w14:paraId="561105DE" w14:textId="77777777" w:rsidR="00AE5A66" w:rsidRPr="001C6F1F" w:rsidRDefault="00F12681">
            <w:pPr>
              <w:pStyle w:val="TableParagraph"/>
              <w:ind w:left="107" w:right="97"/>
              <w:rPr>
                <w:rFonts w:ascii="Times New Roman"/>
                <w:b/>
              </w:rPr>
            </w:pPr>
            <w:r w:rsidRPr="001C6F1F">
              <w:rPr>
                <w:rFonts w:ascii="Times New Roman"/>
                <w:b/>
              </w:rPr>
              <w:t>Contract Size</w:t>
            </w:r>
          </w:p>
        </w:tc>
        <w:tc>
          <w:tcPr>
            <w:tcW w:w="1059" w:type="dxa"/>
          </w:tcPr>
          <w:p w14:paraId="661AEE83" w14:textId="77777777" w:rsidR="00AE5A66" w:rsidRPr="001C6F1F" w:rsidRDefault="00F12681">
            <w:pPr>
              <w:pStyle w:val="TableParagraph"/>
              <w:ind w:left="107" w:right="79"/>
              <w:rPr>
                <w:rFonts w:ascii="Times New Roman"/>
                <w:b/>
              </w:rPr>
            </w:pPr>
            <w:r w:rsidRPr="001C6F1F">
              <w:rPr>
                <w:rFonts w:ascii="Times New Roman"/>
                <w:b/>
              </w:rPr>
              <w:t>Scoping complete</w:t>
            </w:r>
          </w:p>
        </w:tc>
        <w:tc>
          <w:tcPr>
            <w:tcW w:w="1342" w:type="dxa"/>
          </w:tcPr>
          <w:p w14:paraId="323D01C4" w14:textId="77777777" w:rsidR="00AE5A66" w:rsidRPr="001C6F1F" w:rsidRDefault="00F12681">
            <w:pPr>
              <w:pStyle w:val="TableParagraph"/>
              <w:ind w:left="107" w:right="80"/>
              <w:rPr>
                <w:rFonts w:ascii="Times New Roman"/>
                <w:b/>
              </w:rPr>
            </w:pPr>
            <w:r w:rsidRPr="001C6F1F">
              <w:rPr>
                <w:rFonts w:ascii="Times New Roman"/>
                <w:b/>
              </w:rPr>
              <w:t>Project preliminary engineering</w:t>
            </w:r>
          </w:p>
          <w:p w14:paraId="69797E70" w14:textId="77777777" w:rsidR="00AE5A66" w:rsidRPr="001C6F1F" w:rsidRDefault="00F12681">
            <w:pPr>
              <w:pStyle w:val="TableParagraph"/>
              <w:spacing w:before="4" w:line="252" w:lineRule="exact"/>
              <w:ind w:left="107" w:right="98"/>
              <w:rPr>
                <w:rFonts w:ascii="Times New Roman"/>
                <w:b/>
              </w:rPr>
            </w:pPr>
            <w:r w:rsidRPr="001C6F1F">
              <w:rPr>
                <w:rFonts w:ascii="Times New Roman"/>
                <w:b/>
              </w:rPr>
              <w:t>obligated in FMIS</w:t>
            </w:r>
          </w:p>
        </w:tc>
        <w:tc>
          <w:tcPr>
            <w:tcW w:w="901" w:type="dxa"/>
          </w:tcPr>
          <w:p w14:paraId="74F47E67" w14:textId="77777777" w:rsidR="00AE5A66" w:rsidRPr="001C6F1F" w:rsidRDefault="00F12681">
            <w:pPr>
              <w:pStyle w:val="TableParagraph"/>
              <w:ind w:left="106" w:right="81"/>
              <w:rPr>
                <w:rFonts w:ascii="Times New Roman"/>
                <w:b/>
              </w:rPr>
            </w:pPr>
            <w:r w:rsidRPr="001C6F1F">
              <w:rPr>
                <w:rFonts w:ascii="Times New Roman"/>
                <w:b/>
              </w:rPr>
              <w:t>Project DAP</w:t>
            </w:r>
          </w:p>
        </w:tc>
        <w:tc>
          <w:tcPr>
            <w:tcW w:w="1109" w:type="dxa"/>
          </w:tcPr>
          <w:p w14:paraId="62A22EF3" w14:textId="77777777" w:rsidR="00AE5A66" w:rsidRPr="001C6F1F" w:rsidRDefault="00F12681">
            <w:pPr>
              <w:pStyle w:val="TableParagraph"/>
              <w:ind w:left="106" w:right="289"/>
              <w:rPr>
                <w:rFonts w:ascii="Times New Roman"/>
                <w:b/>
              </w:rPr>
            </w:pPr>
            <w:r w:rsidRPr="001C6F1F">
              <w:rPr>
                <w:rFonts w:ascii="Times New Roman"/>
                <w:b/>
              </w:rPr>
              <w:t>Project PS&amp;E</w:t>
            </w:r>
          </w:p>
          <w:p w14:paraId="02F01219" w14:textId="77777777" w:rsidR="00AE5A66" w:rsidRPr="001C6F1F" w:rsidRDefault="00F12681">
            <w:pPr>
              <w:pStyle w:val="TableParagraph"/>
              <w:ind w:left="106"/>
              <w:rPr>
                <w:rFonts w:ascii="Times New Roman"/>
                <w:b/>
              </w:rPr>
            </w:pPr>
            <w:r w:rsidRPr="001C6F1F">
              <w:rPr>
                <w:rFonts w:ascii="Times New Roman"/>
                <w:b/>
              </w:rPr>
              <w:t>approved</w:t>
            </w:r>
          </w:p>
        </w:tc>
        <w:tc>
          <w:tcPr>
            <w:tcW w:w="1390" w:type="dxa"/>
          </w:tcPr>
          <w:p w14:paraId="4EF2F92F" w14:textId="77777777" w:rsidR="00AE5A66" w:rsidRPr="001C6F1F" w:rsidRDefault="00F12681">
            <w:pPr>
              <w:pStyle w:val="TableParagraph"/>
              <w:ind w:left="106" w:right="80"/>
              <w:rPr>
                <w:rFonts w:ascii="Times New Roman"/>
                <w:b/>
              </w:rPr>
            </w:pPr>
            <w:r w:rsidRPr="001C6F1F">
              <w:rPr>
                <w:rFonts w:ascii="Times New Roman"/>
                <w:b/>
              </w:rPr>
              <w:t>Project construction obligated in FMIS</w:t>
            </w:r>
          </w:p>
        </w:tc>
        <w:tc>
          <w:tcPr>
            <w:tcW w:w="1389" w:type="dxa"/>
          </w:tcPr>
          <w:p w14:paraId="5A4E7171" w14:textId="77777777" w:rsidR="00AE5A66" w:rsidRPr="001C6F1F" w:rsidRDefault="00F12681">
            <w:pPr>
              <w:pStyle w:val="TableParagraph"/>
              <w:ind w:left="106" w:right="79"/>
              <w:rPr>
                <w:rFonts w:ascii="Times New Roman"/>
                <w:b/>
              </w:rPr>
            </w:pPr>
            <w:r w:rsidRPr="001C6F1F">
              <w:rPr>
                <w:rFonts w:ascii="Times New Roman"/>
                <w:b/>
              </w:rPr>
              <w:t>Project construction begins</w:t>
            </w:r>
          </w:p>
        </w:tc>
        <w:tc>
          <w:tcPr>
            <w:tcW w:w="1061" w:type="dxa"/>
          </w:tcPr>
          <w:p w14:paraId="0E62E614" w14:textId="77777777" w:rsidR="00AE5A66" w:rsidRPr="001C6F1F" w:rsidRDefault="00F12681">
            <w:pPr>
              <w:pStyle w:val="TableParagraph"/>
              <w:ind w:left="106" w:right="82"/>
              <w:rPr>
                <w:rFonts w:ascii="Times New Roman"/>
                <w:b/>
              </w:rPr>
            </w:pPr>
            <w:r w:rsidRPr="001C6F1F">
              <w:rPr>
                <w:rFonts w:ascii="Times New Roman"/>
                <w:b/>
              </w:rPr>
              <w:t>Project complete (ODOT</w:t>
            </w:r>
          </w:p>
          <w:p w14:paraId="03214192" w14:textId="7362DE15" w:rsidR="00AE5A66" w:rsidRPr="001C6F1F" w:rsidRDefault="00F12681">
            <w:pPr>
              <w:pStyle w:val="TableParagraph"/>
              <w:spacing w:line="255" w:lineRule="exact"/>
              <w:ind w:left="106"/>
              <w:rPr>
                <w:rFonts w:ascii="Times New Roman"/>
                <w:b/>
              </w:rPr>
            </w:pPr>
            <w:r w:rsidRPr="001C6F1F">
              <w:rPr>
                <w:rFonts w:ascii="Times New Roman"/>
                <w:b/>
              </w:rPr>
              <w:t>2</w:t>
            </w:r>
            <w:r w:rsidR="007D4802" w:rsidRPr="001C6F1F">
              <w:rPr>
                <w:rFonts w:ascii="Times New Roman"/>
                <w:b/>
                <w:position w:val="8"/>
                <w:sz w:val="14"/>
              </w:rPr>
              <w:t>and</w:t>
            </w:r>
            <w:r w:rsidRPr="001C6F1F">
              <w:rPr>
                <w:rFonts w:ascii="Times New Roman"/>
                <w:b/>
                <w:position w:val="8"/>
                <w:sz w:val="14"/>
              </w:rPr>
              <w:t xml:space="preserve"> </w:t>
            </w:r>
            <w:r w:rsidRPr="001C6F1F">
              <w:rPr>
                <w:rFonts w:ascii="Times New Roman"/>
                <w:b/>
              </w:rPr>
              <w:t>note)</w:t>
            </w:r>
          </w:p>
        </w:tc>
      </w:tr>
      <w:tr w:rsidR="00AE5A66" w:rsidRPr="001C6F1F" w14:paraId="44143B3C" w14:textId="77777777">
        <w:trPr>
          <w:trHeight w:val="503"/>
        </w:trPr>
        <w:tc>
          <w:tcPr>
            <w:tcW w:w="1078" w:type="dxa"/>
          </w:tcPr>
          <w:p w14:paraId="188534DB" w14:textId="77777777" w:rsidR="00AE5A66" w:rsidRPr="001C6F1F" w:rsidRDefault="00F12681">
            <w:pPr>
              <w:pStyle w:val="TableParagraph"/>
              <w:spacing w:line="246" w:lineRule="exact"/>
              <w:ind w:left="107"/>
              <w:rPr>
                <w:rFonts w:ascii="Times New Roman"/>
              </w:rPr>
            </w:pPr>
            <w:r w:rsidRPr="001C6F1F">
              <w:rPr>
                <w:rFonts w:ascii="Times New Roman"/>
              </w:rPr>
              <w:t>$5 M</w:t>
            </w:r>
          </w:p>
          <w:p w14:paraId="4949788B" w14:textId="77777777" w:rsidR="00AE5A66" w:rsidRPr="001C6F1F" w:rsidRDefault="00F12681">
            <w:pPr>
              <w:pStyle w:val="TableParagraph"/>
              <w:spacing w:line="238" w:lineRule="exact"/>
              <w:ind w:left="107"/>
              <w:rPr>
                <w:rFonts w:ascii="Times New Roman"/>
              </w:rPr>
            </w:pPr>
            <w:r w:rsidRPr="001C6F1F">
              <w:rPr>
                <w:rFonts w:ascii="Times New Roman"/>
              </w:rPr>
              <w:t>plus</w:t>
            </w:r>
          </w:p>
        </w:tc>
        <w:tc>
          <w:tcPr>
            <w:tcW w:w="1059" w:type="dxa"/>
          </w:tcPr>
          <w:p w14:paraId="22A2552C" w14:textId="77777777" w:rsidR="00AE5A66" w:rsidRPr="001C6F1F" w:rsidRDefault="00AE5A66">
            <w:pPr>
              <w:pStyle w:val="TableParagraph"/>
              <w:rPr>
                <w:rFonts w:ascii="Times New Roman"/>
              </w:rPr>
            </w:pPr>
          </w:p>
        </w:tc>
        <w:tc>
          <w:tcPr>
            <w:tcW w:w="1342" w:type="dxa"/>
          </w:tcPr>
          <w:p w14:paraId="48AA494F" w14:textId="77777777" w:rsidR="00AE5A66" w:rsidRPr="001C6F1F" w:rsidRDefault="00AE5A66">
            <w:pPr>
              <w:pStyle w:val="TableParagraph"/>
              <w:rPr>
                <w:rFonts w:ascii="Times New Roman"/>
              </w:rPr>
            </w:pPr>
          </w:p>
        </w:tc>
        <w:tc>
          <w:tcPr>
            <w:tcW w:w="901" w:type="dxa"/>
          </w:tcPr>
          <w:p w14:paraId="47CB2AC0" w14:textId="77777777" w:rsidR="00AE5A66" w:rsidRPr="001C6F1F" w:rsidRDefault="00AE5A66">
            <w:pPr>
              <w:pStyle w:val="TableParagraph"/>
              <w:rPr>
                <w:rFonts w:ascii="Times New Roman"/>
              </w:rPr>
            </w:pPr>
          </w:p>
        </w:tc>
        <w:tc>
          <w:tcPr>
            <w:tcW w:w="1109" w:type="dxa"/>
          </w:tcPr>
          <w:p w14:paraId="5833D36D" w14:textId="77777777" w:rsidR="00AE5A66" w:rsidRPr="001C6F1F" w:rsidRDefault="00AE5A66">
            <w:pPr>
              <w:pStyle w:val="TableParagraph"/>
              <w:rPr>
                <w:rFonts w:ascii="Times New Roman"/>
              </w:rPr>
            </w:pPr>
          </w:p>
        </w:tc>
        <w:tc>
          <w:tcPr>
            <w:tcW w:w="1390" w:type="dxa"/>
          </w:tcPr>
          <w:p w14:paraId="5742E7F8" w14:textId="77777777" w:rsidR="00AE5A66" w:rsidRPr="001C6F1F" w:rsidRDefault="00AE5A66">
            <w:pPr>
              <w:pStyle w:val="TableParagraph"/>
              <w:rPr>
                <w:rFonts w:ascii="Times New Roman"/>
              </w:rPr>
            </w:pPr>
          </w:p>
        </w:tc>
        <w:tc>
          <w:tcPr>
            <w:tcW w:w="1389" w:type="dxa"/>
          </w:tcPr>
          <w:p w14:paraId="3CC9FA19" w14:textId="77777777" w:rsidR="00AE5A66" w:rsidRPr="001C6F1F" w:rsidRDefault="00AE5A66">
            <w:pPr>
              <w:pStyle w:val="TableParagraph"/>
              <w:rPr>
                <w:rFonts w:ascii="Times New Roman"/>
              </w:rPr>
            </w:pPr>
          </w:p>
        </w:tc>
        <w:tc>
          <w:tcPr>
            <w:tcW w:w="1061" w:type="dxa"/>
          </w:tcPr>
          <w:p w14:paraId="2B8C653A" w14:textId="77777777" w:rsidR="00AE5A66" w:rsidRPr="001C6F1F" w:rsidRDefault="00AE5A66">
            <w:pPr>
              <w:pStyle w:val="TableParagraph"/>
              <w:rPr>
                <w:rFonts w:ascii="Times New Roman"/>
              </w:rPr>
            </w:pPr>
          </w:p>
        </w:tc>
      </w:tr>
      <w:tr w:rsidR="00AE5A66" w:rsidRPr="001C6F1F" w14:paraId="3E57E759" w14:textId="77777777">
        <w:trPr>
          <w:trHeight w:val="506"/>
        </w:trPr>
        <w:tc>
          <w:tcPr>
            <w:tcW w:w="1078" w:type="dxa"/>
          </w:tcPr>
          <w:p w14:paraId="57314C7B" w14:textId="77777777" w:rsidR="00AE5A66" w:rsidRPr="001C6F1F" w:rsidRDefault="00F12681">
            <w:pPr>
              <w:pStyle w:val="TableParagraph"/>
              <w:spacing w:line="249" w:lineRule="exact"/>
              <w:ind w:left="107"/>
              <w:rPr>
                <w:rFonts w:ascii="Times New Roman"/>
              </w:rPr>
            </w:pPr>
            <w:r w:rsidRPr="001C6F1F">
              <w:rPr>
                <w:rFonts w:ascii="Times New Roman"/>
              </w:rPr>
              <w:t>$1 M to</w:t>
            </w:r>
          </w:p>
          <w:p w14:paraId="194FE2CD" w14:textId="77777777" w:rsidR="00AE5A66" w:rsidRPr="001C6F1F" w:rsidRDefault="00F12681">
            <w:pPr>
              <w:pStyle w:val="TableParagraph"/>
              <w:spacing w:line="238" w:lineRule="exact"/>
              <w:ind w:left="107"/>
              <w:rPr>
                <w:rFonts w:ascii="Times New Roman"/>
              </w:rPr>
            </w:pPr>
            <w:r w:rsidRPr="001C6F1F">
              <w:rPr>
                <w:rFonts w:ascii="Times New Roman"/>
              </w:rPr>
              <w:t>$ 5 M</w:t>
            </w:r>
          </w:p>
        </w:tc>
        <w:tc>
          <w:tcPr>
            <w:tcW w:w="1059" w:type="dxa"/>
          </w:tcPr>
          <w:p w14:paraId="28BC9D54" w14:textId="77777777" w:rsidR="00AE5A66" w:rsidRPr="001C6F1F" w:rsidRDefault="00AE5A66">
            <w:pPr>
              <w:pStyle w:val="TableParagraph"/>
              <w:rPr>
                <w:rFonts w:ascii="Times New Roman"/>
              </w:rPr>
            </w:pPr>
          </w:p>
        </w:tc>
        <w:tc>
          <w:tcPr>
            <w:tcW w:w="1342" w:type="dxa"/>
          </w:tcPr>
          <w:p w14:paraId="66EC6499" w14:textId="77777777" w:rsidR="00AE5A66" w:rsidRPr="001C6F1F" w:rsidRDefault="00AE5A66">
            <w:pPr>
              <w:pStyle w:val="TableParagraph"/>
              <w:rPr>
                <w:rFonts w:ascii="Times New Roman"/>
              </w:rPr>
            </w:pPr>
          </w:p>
        </w:tc>
        <w:tc>
          <w:tcPr>
            <w:tcW w:w="901" w:type="dxa"/>
          </w:tcPr>
          <w:p w14:paraId="15DC2D8E" w14:textId="77777777" w:rsidR="00AE5A66" w:rsidRPr="001C6F1F" w:rsidRDefault="00AE5A66">
            <w:pPr>
              <w:pStyle w:val="TableParagraph"/>
              <w:rPr>
                <w:rFonts w:ascii="Times New Roman"/>
              </w:rPr>
            </w:pPr>
          </w:p>
        </w:tc>
        <w:tc>
          <w:tcPr>
            <w:tcW w:w="1109" w:type="dxa"/>
          </w:tcPr>
          <w:p w14:paraId="3ACC709C" w14:textId="77777777" w:rsidR="00AE5A66" w:rsidRPr="001C6F1F" w:rsidRDefault="00AE5A66">
            <w:pPr>
              <w:pStyle w:val="TableParagraph"/>
              <w:rPr>
                <w:rFonts w:ascii="Times New Roman"/>
              </w:rPr>
            </w:pPr>
          </w:p>
        </w:tc>
        <w:tc>
          <w:tcPr>
            <w:tcW w:w="1390" w:type="dxa"/>
          </w:tcPr>
          <w:p w14:paraId="5008EA36" w14:textId="77777777" w:rsidR="00AE5A66" w:rsidRPr="001C6F1F" w:rsidRDefault="00AE5A66">
            <w:pPr>
              <w:pStyle w:val="TableParagraph"/>
              <w:rPr>
                <w:rFonts w:ascii="Times New Roman"/>
              </w:rPr>
            </w:pPr>
          </w:p>
        </w:tc>
        <w:tc>
          <w:tcPr>
            <w:tcW w:w="1389" w:type="dxa"/>
          </w:tcPr>
          <w:p w14:paraId="010DF5C8" w14:textId="77777777" w:rsidR="00AE5A66" w:rsidRPr="001C6F1F" w:rsidRDefault="00AE5A66">
            <w:pPr>
              <w:pStyle w:val="TableParagraph"/>
              <w:rPr>
                <w:rFonts w:ascii="Times New Roman"/>
              </w:rPr>
            </w:pPr>
          </w:p>
        </w:tc>
        <w:tc>
          <w:tcPr>
            <w:tcW w:w="1061" w:type="dxa"/>
          </w:tcPr>
          <w:p w14:paraId="0F9ABD2C" w14:textId="77777777" w:rsidR="00AE5A66" w:rsidRPr="001C6F1F" w:rsidRDefault="00AE5A66">
            <w:pPr>
              <w:pStyle w:val="TableParagraph"/>
              <w:rPr>
                <w:rFonts w:ascii="Times New Roman"/>
              </w:rPr>
            </w:pPr>
          </w:p>
        </w:tc>
      </w:tr>
      <w:tr w:rsidR="00AE5A66" w:rsidRPr="001C6F1F" w14:paraId="6C32471B" w14:textId="77777777">
        <w:trPr>
          <w:trHeight w:val="505"/>
        </w:trPr>
        <w:tc>
          <w:tcPr>
            <w:tcW w:w="1078" w:type="dxa"/>
          </w:tcPr>
          <w:p w14:paraId="4D5326AC" w14:textId="77777777" w:rsidR="00AE5A66" w:rsidRPr="001C6F1F" w:rsidRDefault="00F12681">
            <w:pPr>
              <w:pStyle w:val="TableParagraph"/>
              <w:spacing w:line="248" w:lineRule="exact"/>
              <w:ind w:left="107"/>
              <w:rPr>
                <w:rFonts w:ascii="Times New Roman"/>
              </w:rPr>
            </w:pPr>
            <w:r w:rsidRPr="001C6F1F">
              <w:rPr>
                <w:rFonts w:ascii="Times New Roman"/>
              </w:rPr>
              <w:t>$500,000</w:t>
            </w:r>
          </w:p>
          <w:p w14:paraId="09FF74D9" w14:textId="77777777" w:rsidR="00AE5A66" w:rsidRPr="001C6F1F" w:rsidRDefault="00F12681">
            <w:pPr>
              <w:pStyle w:val="TableParagraph"/>
              <w:spacing w:line="238" w:lineRule="exact"/>
              <w:ind w:left="107"/>
              <w:rPr>
                <w:rFonts w:ascii="Times New Roman"/>
              </w:rPr>
            </w:pPr>
            <w:r w:rsidRPr="001C6F1F">
              <w:rPr>
                <w:rFonts w:ascii="Times New Roman"/>
              </w:rPr>
              <w:t>to $1 M</w:t>
            </w:r>
          </w:p>
        </w:tc>
        <w:tc>
          <w:tcPr>
            <w:tcW w:w="1059" w:type="dxa"/>
          </w:tcPr>
          <w:p w14:paraId="28324C93" w14:textId="77777777" w:rsidR="00AE5A66" w:rsidRPr="001C6F1F" w:rsidRDefault="00AE5A66">
            <w:pPr>
              <w:pStyle w:val="TableParagraph"/>
              <w:rPr>
                <w:rFonts w:ascii="Times New Roman"/>
              </w:rPr>
            </w:pPr>
          </w:p>
        </w:tc>
        <w:tc>
          <w:tcPr>
            <w:tcW w:w="1342" w:type="dxa"/>
          </w:tcPr>
          <w:p w14:paraId="2CB06F88" w14:textId="77777777" w:rsidR="00AE5A66" w:rsidRPr="001C6F1F" w:rsidRDefault="00AE5A66">
            <w:pPr>
              <w:pStyle w:val="TableParagraph"/>
              <w:rPr>
                <w:rFonts w:ascii="Times New Roman"/>
              </w:rPr>
            </w:pPr>
          </w:p>
        </w:tc>
        <w:tc>
          <w:tcPr>
            <w:tcW w:w="901" w:type="dxa"/>
          </w:tcPr>
          <w:p w14:paraId="07B37CDE" w14:textId="77777777" w:rsidR="00AE5A66" w:rsidRPr="001C6F1F" w:rsidRDefault="00AE5A66">
            <w:pPr>
              <w:pStyle w:val="TableParagraph"/>
              <w:rPr>
                <w:rFonts w:ascii="Times New Roman"/>
              </w:rPr>
            </w:pPr>
          </w:p>
        </w:tc>
        <w:tc>
          <w:tcPr>
            <w:tcW w:w="1109" w:type="dxa"/>
          </w:tcPr>
          <w:p w14:paraId="0BC9F691" w14:textId="77777777" w:rsidR="00AE5A66" w:rsidRPr="001C6F1F" w:rsidRDefault="00AE5A66">
            <w:pPr>
              <w:pStyle w:val="TableParagraph"/>
              <w:rPr>
                <w:rFonts w:ascii="Times New Roman"/>
              </w:rPr>
            </w:pPr>
          </w:p>
        </w:tc>
        <w:tc>
          <w:tcPr>
            <w:tcW w:w="1390" w:type="dxa"/>
          </w:tcPr>
          <w:p w14:paraId="5E04C8B4" w14:textId="77777777" w:rsidR="00AE5A66" w:rsidRPr="001C6F1F" w:rsidRDefault="00AE5A66">
            <w:pPr>
              <w:pStyle w:val="TableParagraph"/>
              <w:rPr>
                <w:rFonts w:ascii="Times New Roman"/>
              </w:rPr>
            </w:pPr>
          </w:p>
        </w:tc>
        <w:tc>
          <w:tcPr>
            <w:tcW w:w="1389" w:type="dxa"/>
          </w:tcPr>
          <w:p w14:paraId="78948BC9" w14:textId="77777777" w:rsidR="00AE5A66" w:rsidRPr="001C6F1F" w:rsidRDefault="00AE5A66">
            <w:pPr>
              <w:pStyle w:val="TableParagraph"/>
              <w:rPr>
                <w:rFonts w:ascii="Times New Roman"/>
              </w:rPr>
            </w:pPr>
          </w:p>
        </w:tc>
        <w:tc>
          <w:tcPr>
            <w:tcW w:w="1061" w:type="dxa"/>
          </w:tcPr>
          <w:p w14:paraId="75C39B85" w14:textId="77777777" w:rsidR="00AE5A66" w:rsidRPr="001C6F1F" w:rsidRDefault="00AE5A66">
            <w:pPr>
              <w:pStyle w:val="TableParagraph"/>
              <w:rPr>
                <w:rFonts w:ascii="Times New Roman"/>
              </w:rPr>
            </w:pPr>
          </w:p>
        </w:tc>
      </w:tr>
      <w:tr w:rsidR="00AE5A66" w:rsidRPr="001C6F1F" w14:paraId="51AA8416" w14:textId="77777777">
        <w:trPr>
          <w:trHeight w:val="760"/>
        </w:trPr>
        <w:tc>
          <w:tcPr>
            <w:tcW w:w="1078" w:type="dxa"/>
          </w:tcPr>
          <w:p w14:paraId="0324DD41" w14:textId="3B20A175" w:rsidR="00AE5A66" w:rsidRPr="001C6F1F" w:rsidRDefault="001033C1" w:rsidP="008225A4">
            <w:pPr>
              <w:pStyle w:val="TableParagraph"/>
              <w:spacing w:line="248" w:lineRule="exact"/>
              <w:ind w:left="107"/>
              <w:rPr>
                <w:rFonts w:ascii="Times New Roman"/>
              </w:rPr>
            </w:pPr>
            <w:r>
              <w:rPr>
                <w:rFonts w:ascii="Times New Roman"/>
              </w:rPr>
              <w:t>Less than</w:t>
            </w:r>
          </w:p>
          <w:p w14:paraId="3848BAEA" w14:textId="77777777" w:rsidR="00AE5A66" w:rsidRPr="001C6F1F" w:rsidRDefault="00F12681">
            <w:pPr>
              <w:pStyle w:val="TableParagraph"/>
              <w:spacing w:line="240" w:lineRule="exact"/>
              <w:ind w:left="107"/>
              <w:rPr>
                <w:rFonts w:ascii="Times New Roman"/>
              </w:rPr>
            </w:pPr>
            <w:r w:rsidRPr="001C6F1F">
              <w:rPr>
                <w:rFonts w:ascii="Times New Roman"/>
              </w:rPr>
              <w:t>$500,000</w:t>
            </w:r>
          </w:p>
        </w:tc>
        <w:tc>
          <w:tcPr>
            <w:tcW w:w="1059" w:type="dxa"/>
          </w:tcPr>
          <w:p w14:paraId="5937749B" w14:textId="77777777" w:rsidR="00AE5A66" w:rsidRPr="001C6F1F" w:rsidRDefault="00AE5A66">
            <w:pPr>
              <w:pStyle w:val="TableParagraph"/>
              <w:rPr>
                <w:rFonts w:ascii="Times New Roman"/>
              </w:rPr>
            </w:pPr>
          </w:p>
        </w:tc>
        <w:tc>
          <w:tcPr>
            <w:tcW w:w="1342" w:type="dxa"/>
          </w:tcPr>
          <w:p w14:paraId="3F8147BC" w14:textId="77777777" w:rsidR="00AE5A66" w:rsidRPr="001C6F1F" w:rsidRDefault="00AE5A66">
            <w:pPr>
              <w:pStyle w:val="TableParagraph"/>
              <w:rPr>
                <w:rFonts w:ascii="Times New Roman"/>
              </w:rPr>
            </w:pPr>
          </w:p>
        </w:tc>
        <w:tc>
          <w:tcPr>
            <w:tcW w:w="901" w:type="dxa"/>
          </w:tcPr>
          <w:p w14:paraId="5DA9C093" w14:textId="77777777" w:rsidR="00AE5A66" w:rsidRPr="001C6F1F" w:rsidRDefault="00AE5A66">
            <w:pPr>
              <w:pStyle w:val="TableParagraph"/>
              <w:rPr>
                <w:rFonts w:ascii="Times New Roman"/>
              </w:rPr>
            </w:pPr>
          </w:p>
        </w:tc>
        <w:tc>
          <w:tcPr>
            <w:tcW w:w="1109" w:type="dxa"/>
          </w:tcPr>
          <w:p w14:paraId="544DB9F7" w14:textId="77777777" w:rsidR="00AE5A66" w:rsidRPr="001C6F1F" w:rsidRDefault="00AE5A66">
            <w:pPr>
              <w:pStyle w:val="TableParagraph"/>
              <w:rPr>
                <w:rFonts w:ascii="Times New Roman"/>
              </w:rPr>
            </w:pPr>
          </w:p>
        </w:tc>
        <w:tc>
          <w:tcPr>
            <w:tcW w:w="1390" w:type="dxa"/>
          </w:tcPr>
          <w:p w14:paraId="44E42E85" w14:textId="77777777" w:rsidR="00AE5A66" w:rsidRPr="001C6F1F" w:rsidRDefault="00AE5A66">
            <w:pPr>
              <w:pStyle w:val="TableParagraph"/>
              <w:rPr>
                <w:rFonts w:ascii="Times New Roman"/>
              </w:rPr>
            </w:pPr>
          </w:p>
        </w:tc>
        <w:tc>
          <w:tcPr>
            <w:tcW w:w="1389" w:type="dxa"/>
          </w:tcPr>
          <w:p w14:paraId="00D96C7A" w14:textId="77777777" w:rsidR="00AE5A66" w:rsidRPr="001C6F1F" w:rsidRDefault="00AE5A66">
            <w:pPr>
              <w:pStyle w:val="TableParagraph"/>
              <w:rPr>
                <w:rFonts w:ascii="Times New Roman"/>
              </w:rPr>
            </w:pPr>
          </w:p>
        </w:tc>
        <w:tc>
          <w:tcPr>
            <w:tcW w:w="1061" w:type="dxa"/>
          </w:tcPr>
          <w:p w14:paraId="302334BA" w14:textId="77777777" w:rsidR="00AE5A66" w:rsidRPr="001C6F1F" w:rsidRDefault="00AE5A66">
            <w:pPr>
              <w:pStyle w:val="TableParagraph"/>
              <w:rPr>
                <w:rFonts w:ascii="Times New Roman"/>
              </w:rPr>
            </w:pPr>
          </w:p>
        </w:tc>
      </w:tr>
    </w:tbl>
    <w:p w14:paraId="5EF6539A" w14:textId="77777777" w:rsidR="00AE5A66" w:rsidRDefault="00AE5A66" w:rsidP="005E67EC">
      <w:pPr>
        <w:pStyle w:val="BodyText"/>
      </w:pPr>
    </w:p>
    <w:p w14:paraId="2AF21370" w14:textId="77777777" w:rsidR="00AE5A66" w:rsidRDefault="00AE5A66" w:rsidP="005E67EC">
      <w:pPr>
        <w:pStyle w:val="BodyText"/>
      </w:pPr>
    </w:p>
    <w:p w14:paraId="6BA5E393" w14:textId="0CA7EC5E" w:rsidR="00AE5A66" w:rsidRDefault="00AE5A66" w:rsidP="005E67EC">
      <w:pPr>
        <w:pStyle w:val="BodyText"/>
      </w:pPr>
    </w:p>
    <w:p w14:paraId="237224BB" w14:textId="29A9E508" w:rsidR="007E6AAC" w:rsidRDefault="007E6AAC" w:rsidP="005E67EC">
      <w:pPr>
        <w:pStyle w:val="BodyText"/>
      </w:pPr>
    </w:p>
    <w:p w14:paraId="561866A0" w14:textId="77777777" w:rsidR="00AE5A66" w:rsidRDefault="006F2BA1" w:rsidP="005E67EC">
      <w:pPr>
        <w:pStyle w:val="BodyText"/>
        <w:rPr>
          <w:sz w:val="23"/>
        </w:rPr>
      </w:pPr>
      <w:r>
        <w:rPr>
          <w:noProof/>
          <w:lang w:bidi="ar-SA"/>
        </w:rPr>
        <mc:AlternateContent>
          <mc:Choice Requires="wps">
            <w:drawing>
              <wp:anchor distT="0" distB="0" distL="0" distR="0" simplePos="0" relativeHeight="251673088" behindDoc="1" locked="0" layoutInCell="1" allowOverlap="1" wp14:anchorId="0564C915" wp14:editId="0682CB0F">
                <wp:simplePos x="0" y="0"/>
                <wp:positionH relativeFrom="page">
                  <wp:posOffset>914400</wp:posOffset>
                </wp:positionH>
                <wp:positionV relativeFrom="paragraph">
                  <wp:posOffset>215900</wp:posOffset>
                </wp:positionV>
                <wp:extent cx="1829435" cy="0"/>
                <wp:effectExtent l="9525" t="9525" r="8890" b="9525"/>
                <wp:wrapTopAndBottom/>
                <wp:docPr id="77"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D7044" id="Line 73" o:spid="_x0000_s1026" style="position:absolute;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7pt" to="216.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" strokeweight=".72pt">
                <w10:wrap type="topAndBottom" anchorx="page"/>
              </v:line>
            </w:pict>
          </mc:Fallback>
        </mc:AlternateContent>
      </w:r>
    </w:p>
    <w:p w14:paraId="292BE66F" w14:textId="32F37AB6" w:rsidR="00AE5A66" w:rsidRDefault="00F12681" w:rsidP="007E6AAC">
      <w:pPr>
        <w:spacing w:before="67"/>
        <w:ind w:left="220"/>
        <w:rPr>
          <w:sz w:val="20"/>
        </w:rPr>
      </w:pPr>
      <w:r>
        <w:rPr>
          <w:position w:val="7"/>
          <w:sz w:val="13"/>
        </w:rPr>
        <w:t>9</w:t>
      </w:r>
      <w:hyperlink r:id="rId29">
        <w:r>
          <w:rPr>
            <w:color w:val="0462C1"/>
            <w:sz w:val="20"/>
            <w:u w:val="single" w:color="0462C1"/>
          </w:rPr>
          <w:t>https://www.nsc.org/Portals/0/Documents/NewsDocuments/2019/UNDERUTILIZED%20STRATEGIES%20IN%20TR</w:t>
        </w:r>
      </w:hyperlink>
      <w:hyperlink r:id="rId30">
        <w:r>
          <w:rPr>
            <w:color w:val="0462C1"/>
            <w:sz w:val="20"/>
            <w:u w:val="single" w:color="0462C1"/>
          </w:rPr>
          <w:t>AFFIC%20SAFETY_Survey%20Results_FINAL%20REPORT_2-8-19.pdf?ver=2019-04-08-155813-980</w:t>
        </w:r>
        <w:r>
          <w:rPr>
            <w:color w:val="0462C1"/>
            <w:sz w:val="20"/>
          </w:rPr>
          <w:t xml:space="preserve"> </w:t>
        </w:r>
      </w:hyperlink>
      <w:r>
        <w:rPr>
          <w:sz w:val="20"/>
        </w:rPr>
        <w:t>Underutilized Strategies in Traffic Safety: Results of a Nationally Representative Survey, James C. Fell, NORC at the University of Chicago, date unknown</w:t>
      </w:r>
    </w:p>
    <w:p w14:paraId="1433F5A3" w14:textId="77777777" w:rsidR="00AE5A66" w:rsidRDefault="00AE5A66" w:rsidP="005E67EC">
      <w:pPr>
        <w:pStyle w:val="BodyText"/>
      </w:pPr>
    </w:p>
    <w:p w14:paraId="28632DDE" w14:textId="0450CB97" w:rsidR="00AE5A66" w:rsidRPr="001C6F1F" w:rsidRDefault="00F12681">
      <w:pPr>
        <w:ind w:left="220"/>
        <w:rPr>
          <w:sz w:val="20"/>
        </w:rPr>
      </w:pPr>
      <w:r>
        <w:rPr>
          <w:position w:val="8"/>
          <w:sz w:val="14"/>
        </w:rPr>
        <w:t xml:space="preserve">10 </w:t>
      </w:r>
      <w:r w:rsidRPr="001C6F1F">
        <w:rPr>
          <w:sz w:val="20"/>
        </w:rPr>
        <w:t>As comparison we note the MASS DOT process which is required under certain conditions:</w:t>
      </w:r>
    </w:p>
    <w:p w14:paraId="7FE36FF4" w14:textId="77777777" w:rsidR="00AE5A66" w:rsidRDefault="00F12681" w:rsidP="00C95D58">
      <w:pPr>
        <w:pStyle w:val="ListParagraph"/>
        <w:numPr>
          <w:ilvl w:val="2"/>
          <w:numId w:val="10"/>
        </w:numPr>
        <w:tabs>
          <w:tab w:val="left" w:pos="978"/>
          <w:tab w:val="left" w:pos="979"/>
        </w:tabs>
        <w:spacing w:before="193" w:line="232" w:lineRule="auto"/>
        <w:ind w:left="978" w:right="2280"/>
        <w:rPr>
          <w:rFonts w:ascii="Symbol" w:hAnsi="Symbol"/>
        </w:rPr>
      </w:pPr>
      <w:r>
        <w:rPr>
          <w:rFonts w:ascii="Times New Roman" w:hAnsi="Times New Roman"/>
          <w:sz w:val="20"/>
        </w:rPr>
        <w:t>Projects</w:t>
      </w:r>
      <w:r>
        <w:rPr>
          <w:rFonts w:ascii="Times New Roman" w:hAnsi="Times New Roman"/>
          <w:spacing w:val="-4"/>
          <w:sz w:val="20"/>
        </w:rPr>
        <w:t xml:space="preserve"> </w:t>
      </w:r>
      <w:r>
        <w:rPr>
          <w:rFonts w:ascii="Times New Roman" w:hAnsi="Times New Roman"/>
          <w:sz w:val="20"/>
        </w:rPr>
        <w:t>that</w:t>
      </w:r>
      <w:r>
        <w:rPr>
          <w:rFonts w:ascii="Times New Roman" w:hAnsi="Times New Roman"/>
          <w:spacing w:val="-3"/>
          <w:sz w:val="20"/>
        </w:rPr>
        <w:t xml:space="preserve"> </w:t>
      </w:r>
      <w:r>
        <w:rPr>
          <w:rFonts w:ascii="Times New Roman" w:hAnsi="Times New Roman"/>
          <w:sz w:val="20"/>
        </w:rPr>
        <w:t>include</w:t>
      </w:r>
      <w:r>
        <w:rPr>
          <w:rFonts w:ascii="Times New Roman" w:hAnsi="Times New Roman"/>
          <w:spacing w:val="-3"/>
          <w:sz w:val="20"/>
        </w:rPr>
        <w:t xml:space="preserve"> </w:t>
      </w:r>
      <w:r>
        <w:rPr>
          <w:rFonts w:ascii="Times New Roman" w:hAnsi="Times New Roman"/>
          <w:sz w:val="20"/>
        </w:rPr>
        <w:t>roadway</w:t>
      </w:r>
      <w:r>
        <w:rPr>
          <w:rFonts w:ascii="Times New Roman" w:hAnsi="Times New Roman"/>
          <w:spacing w:val="-3"/>
          <w:sz w:val="20"/>
        </w:rPr>
        <w:t xml:space="preserve"> </w:t>
      </w:r>
      <w:r>
        <w:rPr>
          <w:rFonts w:ascii="Times New Roman" w:hAnsi="Times New Roman"/>
          <w:sz w:val="20"/>
        </w:rPr>
        <w:t>or</w:t>
      </w:r>
      <w:r>
        <w:rPr>
          <w:rFonts w:ascii="Times New Roman" w:hAnsi="Times New Roman"/>
          <w:spacing w:val="-3"/>
          <w:sz w:val="20"/>
        </w:rPr>
        <w:t xml:space="preserve"> </w:t>
      </w:r>
      <w:r>
        <w:rPr>
          <w:rFonts w:ascii="Times New Roman" w:hAnsi="Times New Roman"/>
          <w:sz w:val="20"/>
        </w:rPr>
        <w:t>traffic</w:t>
      </w:r>
      <w:r>
        <w:rPr>
          <w:rFonts w:ascii="Times New Roman" w:hAnsi="Times New Roman"/>
          <w:spacing w:val="-3"/>
          <w:sz w:val="20"/>
        </w:rPr>
        <w:t xml:space="preserve"> </w:t>
      </w:r>
      <w:r>
        <w:rPr>
          <w:rFonts w:ascii="Times New Roman" w:hAnsi="Times New Roman"/>
          <w:sz w:val="20"/>
        </w:rPr>
        <w:t>signal</w:t>
      </w:r>
      <w:r>
        <w:rPr>
          <w:rFonts w:ascii="Times New Roman" w:hAnsi="Times New Roman"/>
          <w:spacing w:val="-2"/>
          <w:sz w:val="20"/>
        </w:rPr>
        <w:t xml:space="preserve"> </w:t>
      </w:r>
      <w:r>
        <w:rPr>
          <w:rFonts w:ascii="Times New Roman" w:hAnsi="Times New Roman"/>
          <w:sz w:val="20"/>
        </w:rPr>
        <w:t>improvements</w:t>
      </w:r>
      <w:r>
        <w:rPr>
          <w:rFonts w:ascii="Times New Roman" w:hAnsi="Times New Roman"/>
          <w:spacing w:val="-2"/>
          <w:sz w:val="20"/>
        </w:rPr>
        <w:t xml:space="preserve"> </w:t>
      </w:r>
      <w:r>
        <w:rPr>
          <w:rFonts w:ascii="Times New Roman" w:hAnsi="Times New Roman"/>
          <w:sz w:val="20"/>
        </w:rPr>
        <w:t>located</w:t>
      </w:r>
      <w:r>
        <w:rPr>
          <w:rFonts w:ascii="Times New Roman" w:hAnsi="Times New Roman"/>
          <w:spacing w:val="-2"/>
          <w:sz w:val="20"/>
        </w:rPr>
        <w:t xml:space="preserve"> </w:t>
      </w:r>
      <w:r>
        <w:rPr>
          <w:rFonts w:ascii="Times New Roman" w:hAnsi="Times New Roman"/>
          <w:sz w:val="20"/>
        </w:rPr>
        <w:t>within</w:t>
      </w:r>
      <w:r>
        <w:rPr>
          <w:rFonts w:ascii="Times New Roman" w:hAnsi="Times New Roman"/>
          <w:spacing w:val="-4"/>
          <w:sz w:val="20"/>
        </w:rPr>
        <w:t xml:space="preserve"> </w:t>
      </w:r>
      <w:r>
        <w:rPr>
          <w:rFonts w:ascii="Times New Roman" w:hAnsi="Times New Roman"/>
          <w:sz w:val="20"/>
        </w:rPr>
        <w:t>a</w:t>
      </w:r>
      <w:r>
        <w:rPr>
          <w:rFonts w:ascii="Times New Roman" w:hAnsi="Times New Roman"/>
          <w:spacing w:val="-3"/>
          <w:sz w:val="20"/>
        </w:rPr>
        <w:t xml:space="preserve"> </w:t>
      </w:r>
      <w:r>
        <w:rPr>
          <w:rFonts w:ascii="Times New Roman" w:hAnsi="Times New Roman"/>
          <w:sz w:val="20"/>
        </w:rPr>
        <w:t>High</w:t>
      </w:r>
      <w:r>
        <w:rPr>
          <w:rFonts w:ascii="Times New Roman" w:hAnsi="Times New Roman"/>
          <w:spacing w:val="-4"/>
          <w:sz w:val="20"/>
        </w:rPr>
        <w:t xml:space="preserve"> </w:t>
      </w:r>
      <w:r>
        <w:rPr>
          <w:rFonts w:ascii="Times New Roman" w:hAnsi="Times New Roman"/>
          <w:sz w:val="20"/>
        </w:rPr>
        <w:t>Crash</w:t>
      </w:r>
      <w:r>
        <w:rPr>
          <w:rFonts w:ascii="Times New Roman" w:hAnsi="Times New Roman"/>
          <w:spacing w:val="-2"/>
          <w:sz w:val="20"/>
        </w:rPr>
        <w:t xml:space="preserve"> </w:t>
      </w:r>
      <w:r>
        <w:rPr>
          <w:rFonts w:ascii="Times New Roman" w:hAnsi="Times New Roman"/>
          <w:sz w:val="20"/>
        </w:rPr>
        <w:t>Cluster (Vehicle, Bicycle, or Pedestrian) of the most recent available</w:t>
      </w:r>
      <w:r>
        <w:rPr>
          <w:rFonts w:ascii="Times New Roman" w:hAnsi="Times New Roman"/>
          <w:spacing w:val="42"/>
          <w:sz w:val="20"/>
        </w:rPr>
        <w:t xml:space="preserve"> </w:t>
      </w:r>
      <w:r>
        <w:rPr>
          <w:rFonts w:ascii="Times New Roman" w:hAnsi="Times New Roman"/>
          <w:sz w:val="20"/>
        </w:rPr>
        <w:t>years.</w:t>
      </w:r>
    </w:p>
    <w:p w14:paraId="534AE514" w14:textId="77777777" w:rsidR="00AE5A66" w:rsidRDefault="00F12681" w:rsidP="00C95D58">
      <w:pPr>
        <w:pStyle w:val="ListParagraph"/>
        <w:numPr>
          <w:ilvl w:val="2"/>
          <w:numId w:val="10"/>
        </w:numPr>
        <w:tabs>
          <w:tab w:val="left" w:pos="978"/>
          <w:tab w:val="left" w:pos="979"/>
        </w:tabs>
        <w:spacing w:before="10" w:line="232" w:lineRule="auto"/>
        <w:ind w:left="978" w:right="1871"/>
        <w:rPr>
          <w:rFonts w:ascii="Symbol" w:hAnsi="Symbol"/>
        </w:rPr>
      </w:pPr>
      <w:r>
        <w:rPr>
          <w:rFonts w:ascii="Times New Roman" w:hAnsi="Times New Roman"/>
          <w:sz w:val="20"/>
        </w:rPr>
        <w:t>Projects that include improvements adjacent to a High Crash Cluster or are anticipated to impact the operations of a High Crash Cluster. (ex. Increasing the traffic volumes to a high crash</w:t>
      </w:r>
      <w:r>
        <w:rPr>
          <w:rFonts w:ascii="Times New Roman" w:hAnsi="Times New Roman"/>
          <w:spacing w:val="-14"/>
          <w:sz w:val="20"/>
        </w:rPr>
        <w:t xml:space="preserve"> </w:t>
      </w:r>
      <w:r>
        <w:rPr>
          <w:rFonts w:ascii="Times New Roman" w:hAnsi="Times New Roman"/>
          <w:sz w:val="20"/>
        </w:rPr>
        <w:t>cluster)</w:t>
      </w:r>
    </w:p>
    <w:p w14:paraId="778263A9" w14:textId="77777777" w:rsidR="007E6AAC" w:rsidRPr="007E6AAC" w:rsidRDefault="00F12681" w:rsidP="00C95D58">
      <w:pPr>
        <w:pStyle w:val="ListParagraph"/>
        <w:numPr>
          <w:ilvl w:val="2"/>
          <w:numId w:val="10"/>
        </w:numPr>
        <w:tabs>
          <w:tab w:val="left" w:pos="1038"/>
          <w:tab w:val="left" w:pos="1039"/>
        </w:tabs>
        <w:spacing w:before="9" w:line="232" w:lineRule="auto"/>
        <w:ind w:left="1038" w:right="2261" w:hanging="420"/>
        <w:rPr>
          <w:rFonts w:ascii="Symbol" w:hAnsi="Symbol"/>
        </w:rPr>
      </w:pPr>
      <w:r>
        <w:rPr>
          <w:rFonts w:ascii="Times New Roman" w:hAnsi="Times New Roman"/>
          <w:sz w:val="20"/>
        </w:rPr>
        <w:t>Projects securing federal funding through the Highway Safety Improvement Program (HSIP) or are anticipated to utilize HSIP</w:t>
      </w:r>
      <w:r>
        <w:rPr>
          <w:rFonts w:ascii="Times New Roman" w:hAnsi="Times New Roman"/>
          <w:spacing w:val="3"/>
          <w:sz w:val="20"/>
        </w:rPr>
        <w:t xml:space="preserve"> </w:t>
      </w:r>
      <w:r>
        <w:rPr>
          <w:rFonts w:ascii="Times New Roman" w:hAnsi="Times New Roman"/>
          <w:sz w:val="20"/>
        </w:rPr>
        <w:t>funding.</w:t>
      </w:r>
    </w:p>
    <w:p w14:paraId="66787BB8" w14:textId="29B98919" w:rsidR="005B02F7" w:rsidRPr="007E6AAC" w:rsidRDefault="005B02F7" w:rsidP="007E6AAC">
      <w:pPr>
        <w:tabs>
          <w:tab w:val="left" w:pos="1038"/>
          <w:tab w:val="left" w:pos="1039"/>
        </w:tabs>
        <w:spacing w:before="9" w:line="232" w:lineRule="auto"/>
        <w:ind w:right="2261"/>
        <w:rPr>
          <w:rFonts w:ascii="Symbol" w:hAnsi="Symbol"/>
        </w:rPr>
      </w:pPr>
      <w:r w:rsidRPr="007E6AAC">
        <w:rPr>
          <w:rFonts w:asciiTheme="minorHAnsi" w:hAnsiTheme="minorHAnsi" w:cstheme="minorHAnsi"/>
          <w:b/>
          <w:color w:val="444444"/>
          <w:sz w:val="24"/>
        </w:rPr>
        <w:lastRenderedPageBreak/>
        <w:t>Observation 8.1</w:t>
      </w:r>
      <w:r w:rsidR="004B7FB3" w:rsidRPr="007E6AAC">
        <w:rPr>
          <w:rFonts w:asciiTheme="minorHAnsi" w:hAnsiTheme="minorHAnsi" w:cstheme="minorHAnsi"/>
          <w:b/>
          <w:color w:val="444444"/>
          <w:sz w:val="24"/>
        </w:rPr>
        <w:t>:</w:t>
      </w:r>
      <w:r w:rsidR="004B7FB3" w:rsidRPr="007E6AAC">
        <w:rPr>
          <w:rFonts w:asciiTheme="minorHAnsi" w:hAnsiTheme="minorHAnsi" w:cstheme="minorHAnsi"/>
          <w:color w:val="444444"/>
          <w:sz w:val="24"/>
        </w:rPr>
        <w:t xml:space="preserve"> </w:t>
      </w:r>
      <w:r w:rsidR="004B7FB3" w:rsidRPr="00C147BD">
        <w:rPr>
          <w:rFonts w:asciiTheme="minorHAnsi" w:hAnsiTheme="minorHAnsi" w:cstheme="minorHAnsi"/>
          <w:color w:val="444444"/>
          <w:sz w:val="24"/>
        </w:rPr>
        <w:t xml:space="preserve">Evaluation of the effectiveness of countermeasures serves a critical role in assessing overall program and investment outcomes. </w:t>
      </w:r>
      <w:r w:rsidR="007E6AAC" w:rsidRPr="00C147BD">
        <w:rPr>
          <w:rFonts w:asciiTheme="minorHAnsi" w:hAnsiTheme="minorHAnsi" w:cstheme="minorHAnsi"/>
          <w:color w:val="444444"/>
          <w:sz w:val="24"/>
        </w:rPr>
        <w:t xml:space="preserve"> ODOT has conducted some before-and-</w:t>
      </w:r>
      <w:r w:rsidR="004B7FB3" w:rsidRPr="00C147BD">
        <w:rPr>
          <w:rFonts w:asciiTheme="minorHAnsi" w:hAnsiTheme="minorHAnsi" w:cstheme="minorHAnsi"/>
          <w:color w:val="444444"/>
          <w:sz w:val="24"/>
        </w:rPr>
        <w:t xml:space="preserve">after studies </w:t>
      </w:r>
      <w:r w:rsidR="007D4802" w:rsidRPr="00C147BD">
        <w:rPr>
          <w:rFonts w:asciiTheme="minorHAnsi" w:hAnsiTheme="minorHAnsi" w:cstheme="minorHAnsi"/>
          <w:color w:val="444444"/>
          <w:sz w:val="24"/>
        </w:rPr>
        <w:t>but</w:t>
      </w:r>
      <w:r w:rsidR="004B7FB3" w:rsidRPr="00C147BD">
        <w:rPr>
          <w:rFonts w:asciiTheme="minorHAnsi" w:hAnsiTheme="minorHAnsi" w:cstheme="minorHAnsi"/>
          <w:color w:val="444444"/>
          <w:sz w:val="24"/>
        </w:rPr>
        <w:t xml:space="preserve"> many of these are dated and do not extend widely over the range of coun</w:t>
      </w:r>
      <w:r w:rsidRPr="00C147BD">
        <w:rPr>
          <w:rFonts w:asciiTheme="minorHAnsi" w:hAnsiTheme="minorHAnsi" w:cstheme="minorHAnsi"/>
          <w:color w:val="444444"/>
          <w:sz w:val="24"/>
        </w:rPr>
        <w:t>termeasures.</w:t>
      </w:r>
      <w:r w:rsidR="00C147BD" w:rsidRPr="00C147BD">
        <w:rPr>
          <w:rFonts w:asciiTheme="minorHAnsi" w:hAnsiTheme="minorHAnsi" w:cstheme="minorHAnsi"/>
          <w:i/>
          <w:color w:val="444444"/>
          <w:sz w:val="24"/>
        </w:rPr>
        <w:t xml:space="preserve">  </w:t>
      </w:r>
      <w:r w:rsidR="00C147BD" w:rsidRPr="00C147BD">
        <w:rPr>
          <w:rFonts w:asciiTheme="minorHAnsi" w:hAnsiTheme="minorHAnsi" w:cstheme="minorHAnsi"/>
          <w:color w:val="444444"/>
          <w:sz w:val="24"/>
        </w:rPr>
        <w:t>From discussions with HQ staff ODOT is developing a contract to conduct before and after studies.</w:t>
      </w:r>
      <w:r w:rsidR="00C147BD">
        <w:rPr>
          <w:rFonts w:ascii="Times New Roman"/>
          <w:i/>
          <w:color w:val="444444"/>
          <w:sz w:val="24"/>
        </w:rPr>
        <w:t xml:space="preserve"> </w:t>
      </w:r>
    </w:p>
    <w:p w14:paraId="4BF16794" w14:textId="41604F49" w:rsidR="00AE5A66" w:rsidRPr="008859A8" w:rsidRDefault="005B02F7" w:rsidP="00915FAF">
      <w:pPr>
        <w:tabs>
          <w:tab w:val="left" w:pos="940"/>
          <w:tab w:val="left" w:pos="941"/>
        </w:tabs>
        <w:ind w:right="1506"/>
        <w:rPr>
          <w:rFonts w:asciiTheme="minorHAnsi" w:hAnsiTheme="minorHAnsi" w:cstheme="minorHAnsi"/>
          <w:i/>
          <w:color w:val="444444"/>
          <w:sz w:val="24"/>
        </w:rPr>
      </w:pPr>
      <w:r w:rsidRPr="005B02F7">
        <w:rPr>
          <w:rFonts w:asciiTheme="minorHAnsi" w:hAnsiTheme="minorHAnsi" w:cstheme="minorHAnsi"/>
          <w:b/>
          <w:color w:val="444444"/>
          <w:sz w:val="24"/>
        </w:rPr>
        <w:t>Recommendation 8.1</w:t>
      </w:r>
      <w:r w:rsidR="004B7FB3" w:rsidRPr="005B02F7">
        <w:rPr>
          <w:rFonts w:asciiTheme="minorHAnsi" w:hAnsiTheme="minorHAnsi" w:cstheme="minorHAnsi"/>
          <w:i/>
          <w:color w:val="444444"/>
          <w:sz w:val="24"/>
        </w:rPr>
        <w:t xml:space="preserve">: </w:t>
      </w:r>
      <w:r w:rsidR="00F12681" w:rsidRPr="005B02F7">
        <w:rPr>
          <w:rFonts w:asciiTheme="minorHAnsi" w:hAnsiTheme="minorHAnsi" w:cstheme="minorHAnsi"/>
          <w:i/>
          <w:color w:val="444444"/>
          <w:sz w:val="24"/>
        </w:rPr>
        <w:t xml:space="preserve">ODOT should develop a formal approach to monitoring and evaluating the </w:t>
      </w:r>
      <w:r w:rsidR="00F12681" w:rsidRPr="008859A8">
        <w:rPr>
          <w:rFonts w:asciiTheme="minorHAnsi" w:hAnsiTheme="minorHAnsi" w:cstheme="minorHAnsi"/>
          <w:i/>
          <w:color w:val="444444"/>
          <w:sz w:val="24"/>
        </w:rPr>
        <w:t xml:space="preserve">effectiveness of road safety countermeasures. Results should be published periodically. Results from the evaluation should be used in refining countermeasure lists as well as crash modification factor values to ensure that countermeasures are chosen which work best </w:t>
      </w:r>
      <w:r w:rsidR="00F12681" w:rsidRPr="008859A8">
        <w:rPr>
          <w:rFonts w:asciiTheme="minorHAnsi" w:hAnsiTheme="minorHAnsi" w:cstheme="minorHAnsi"/>
          <w:i/>
          <w:color w:val="444444"/>
          <w:spacing w:val="-6"/>
          <w:sz w:val="24"/>
        </w:rPr>
        <w:t xml:space="preserve">in </w:t>
      </w:r>
      <w:r w:rsidR="00F12681" w:rsidRPr="008859A8">
        <w:rPr>
          <w:rFonts w:asciiTheme="minorHAnsi" w:hAnsiTheme="minorHAnsi" w:cstheme="minorHAnsi"/>
          <w:i/>
          <w:color w:val="444444"/>
          <w:sz w:val="24"/>
        </w:rPr>
        <w:t>the Oregon</w:t>
      </w:r>
      <w:r w:rsidR="00F12681" w:rsidRPr="008859A8">
        <w:rPr>
          <w:rFonts w:asciiTheme="minorHAnsi" w:hAnsiTheme="minorHAnsi" w:cstheme="minorHAnsi"/>
          <w:i/>
          <w:color w:val="444444"/>
          <w:spacing w:val="-1"/>
          <w:sz w:val="24"/>
        </w:rPr>
        <w:t xml:space="preserve"> </w:t>
      </w:r>
      <w:r w:rsidR="00F12681" w:rsidRPr="008859A8">
        <w:rPr>
          <w:rFonts w:asciiTheme="minorHAnsi" w:hAnsiTheme="minorHAnsi" w:cstheme="minorHAnsi"/>
          <w:i/>
          <w:color w:val="444444"/>
          <w:sz w:val="24"/>
        </w:rPr>
        <w:t>context.</w:t>
      </w:r>
      <w:r w:rsidR="001033C1">
        <w:rPr>
          <w:rFonts w:asciiTheme="minorHAnsi" w:hAnsiTheme="minorHAnsi" w:cstheme="minorHAnsi"/>
          <w:i/>
          <w:color w:val="444444"/>
          <w:sz w:val="24"/>
        </w:rPr>
        <w:t xml:space="preserve"> Recognizing the differences among the Regions i</w:t>
      </w:r>
      <w:r w:rsidR="008225A4">
        <w:rPr>
          <w:rFonts w:asciiTheme="minorHAnsi" w:hAnsiTheme="minorHAnsi" w:cstheme="minorHAnsi"/>
          <w:i/>
          <w:color w:val="444444"/>
          <w:sz w:val="24"/>
        </w:rPr>
        <w:t>n</w:t>
      </w:r>
      <w:r w:rsidR="001033C1">
        <w:rPr>
          <w:rFonts w:asciiTheme="minorHAnsi" w:hAnsiTheme="minorHAnsi" w:cstheme="minorHAnsi"/>
          <w:i/>
          <w:color w:val="444444"/>
          <w:sz w:val="24"/>
        </w:rPr>
        <w:t xml:space="preserve"> crash patterns, the team also recommends the monitoring also evaluate costs, projected and avoided crashes, and opportunity for countermeasure deployment by Region. </w:t>
      </w:r>
    </w:p>
    <w:p w14:paraId="071F6798" w14:textId="77777777" w:rsidR="00AE5A66" w:rsidRPr="008859A8" w:rsidRDefault="00AE5A66" w:rsidP="005E67EC">
      <w:pPr>
        <w:pStyle w:val="BodyText"/>
        <w:rPr>
          <w:rFonts w:asciiTheme="minorHAnsi" w:hAnsiTheme="minorHAnsi" w:cstheme="minorHAnsi"/>
        </w:rPr>
      </w:pPr>
    </w:p>
    <w:p w14:paraId="2996F358" w14:textId="0F179688" w:rsidR="00827E09" w:rsidRDefault="004B7FB3" w:rsidP="00C347F1">
      <w:pPr>
        <w:tabs>
          <w:tab w:val="left" w:pos="641"/>
        </w:tabs>
        <w:ind w:right="1790"/>
        <w:rPr>
          <w:rFonts w:asciiTheme="minorHAnsi" w:hAnsiTheme="minorHAnsi" w:cstheme="minorHAnsi"/>
          <w:i/>
          <w:sz w:val="24"/>
        </w:rPr>
      </w:pPr>
      <w:r w:rsidRPr="008859A8">
        <w:rPr>
          <w:rFonts w:asciiTheme="minorHAnsi" w:hAnsiTheme="minorHAnsi" w:cstheme="minorHAnsi"/>
          <w:b/>
          <w:sz w:val="24"/>
        </w:rPr>
        <w:t>Obse</w:t>
      </w:r>
      <w:r w:rsidR="00C347F1" w:rsidRPr="008859A8">
        <w:rPr>
          <w:rFonts w:asciiTheme="minorHAnsi" w:hAnsiTheme="minorHAnsi" w:cstheme="minorHAnsi"/>
          <w:b/>
          <w:sz w:val="24"/>
        </w:rPr>
        <w:t>rvation 8.2</w:t>
      </w:r>
      <w:r w:rsidRPr="008859A8">
        <w:rPr>
          <w:rFonts w:asciiTheme="minorHAnsi" w:hAnsiTheme="minorHAnsi" w:cstheme="minorHAnsi"/>
          <w:b/>
          <w:sz w:val="24"/>
        </w:rPr>
        <w:t>:</w:t>
      </w:r>
      <w:r w:rsidRPr="008859A8">
        <w:rPr>
          <w:rFonts w:asciiTheme="minorHAnsi" w:hAnsiTheme="minorHAnsi" w:cstheme="minorHAnsi"/>
          <w:sz w:val="24"/>
        </w:rPr>
        <w:t xml:space="preserve"> Earlier in the report the review team noted that performance measures were concentrated on major safety outcomes</w:t>
      </w:r>
      <w:r w:rsidR="00827E09">
        <w:rPr>
          <w:rFonts w:asciiTheme="minorHAnsi" w:hAnsiTheme="minorHAnsi" w:cstheme="minorHAnsi"/>
          <w:sz w:val="24"/>
        </w:rPr>
        <w:t>.</w:t>
      </w:r>
      <w:r w:rsidRPr="008859A8">
        <w:rPr>
          <w:rFonts w:asciiTheme="minorHAnsi" w:hAnsiTheme="minorHAnsi" w:cstheme="minorHAnsi"/>
          <w:sz w:val="24"/>
        </w:rPr>
        <w:t xml:space="preserve"> Several observations have noted that the development of program performance measures designed to assess how the program is working on identification of issues and delivery of projects are needed</w:t>
      </w:r>
      <w:r w:rsidR="00827E09">
        <w:rPr>
          <w:rFonts w:asciiTheme="minorHAnsi" w:hAnsiTheme="minorHAnsi" w:cstheme="minorHAnsi"/>
          <w:sz w:val="24"/>
        </w:rPr>
        <w:t xml:space="preserve">; those measures ensure necessary data for </w:t>
      </w:r>
      <w:r w:rsidR="007D4802" w:rsidRPr="008859A8">
        <w:rPr>
          <w:rFonts w:asciiTheme="minorHAnsi" w:hAnsiTheme="minorHAnsi" w:cstheme="minorHAnsi"/>
          <w:sz w:val="24"/>
        </w:rPr>
        <w:t>effective</w:t>
      </w:r>
      <w:r w:rsidRPr="008859A8">
        <w:rPr>
          <w:rFonts w:asciiTheme="minorHAnsi" w:hAnsiTheme="minorHAnsi" w:cstheme="minorHAnsi"/>
          <w:sz w:val="24"/>
        </w:rPr>
        <w:t xml:space="preserve"> manager</w:t>
      </w:r>
      <w:r w:rsidR="00827E09">
        <w:rPr>
          <w:rFonts w:asciiTheme="minorHAnsi" w:hAnsiTheme="minorHAnsi" w:cstheme="minorHAnsi"/>
          <w:sz w:val="24"/>
        </w:rPr>
        <w:t xml:space="preserve">ial oversight and </w:t>
      </w:r>
      <w:r w:rsidRPr="008859A8">
        <w:rPr>
          <w:rFonts w:asciiTheme="minorHAnsi" w:hAnsiTheme="minorHAnsi" w:cstheme="minorHAnsi"/>
          <w:sz w:val="24"/>
        </w:rPr>
        <w:t xml:space="preserve">could </w:t>
      </w:r>
      <w:r w:rsidR="009F6C00" w:rsidRPr="008859A8">
        <w:rPr>
          <w:rFonts w:asciiTheme="minorHAnsi" w:hAnsiTheme="minorHAnsi" w:cstheme="minorHAnsi"/>
          <w:sz w:val="24"/>
        </w:rPr>
        <w:t>yield</w:t>
      </w:r>
      <w:r w:rsidRPr="008859A8">
        <w:rPr>
          <w:rFonts w:asciiTheme="minorHAnsi" w:hAnsiTheme="minorHAnsi" w:cstheme="minorHAnsi"/>
          <w:sz w:val="24"/>
        </w:rPr>
        <w:t xml:space="preserve"> important insights into</w:t>
      </w:r>
      <w:r w:rsidR="00827E09">
        <w:rPr>
          <w:rFonts w:asciiTheme="minorHAnsi" w:hAnsiTheme="minorHAnsi" w:cstheme="minorHAnsi"/>
          <w:sz w:val="24"/>
        </w:rPr>
        <w:t xml:space="preserve"> the program that coarser end results focus on fatalities and serious injuries do not reveal, yet, should also improve the likelihood of achieving those broader objectives as well.  </w:t>
      </w:r>
      <w:r w:rsidR="00C347F1" w:rsidRPr="008859A8">
        <w:rPr>
          <w:rFonts w:asciiTheme="minorHAnsi" w:hAnsiTheme="minorHAnsi" w:cstheme="minorHAnsi"/>
          <w:i/>
          <w:sz w:val="24"/>
        </w:rPr>
        <w:t xml:space="preserve"> </w:t>
      </w:r>
    </w:p>
    <w:p w14:paraId="5AD5E8FD" w14:textId="17018537" w:rsidR="00AE5A66" w:rsidRPr="008859A8" w:rsidRDefault="00C347F1" w:rsidP="00C347F1">
      <w:pPr>
        <w:tabs>
          <w:tab w:val="left" w:pos="641"/>
        </w:tabs>
        <w:ind w:right="1790"/>
        <w:rPr>
          <w:rFonts w:asciiTheme="minorHAnsi" w:hAnsiTheme="minorHAnsi" w:cstheme="minorHAnsi"/>
          <w:i/>
          <w:sz w:val="24"/>
        </w:rPr>
      </w:pPr>
      <w:r w:rsidRPr="008859A8">
        <w:rPr>
          <w:rFonts w:asciiTheme="minorHAnsi" w:hAnsiTheme="minorHAnsi" w:cstheme="minorHAnsi"/>
          <w:b/>
          <w:sz w:val="24"/>
        </w:rPr>
        <w:t>Recommendation 8.2</w:t>
      </w:r>
      <w:r w:rsidR="004B7FB3" w:rsidRPr="008859A8">
        <w:rPr>
          <w:rFonts w:asciiTheme="minorHAnsi" w:hAnsiTheme="minorHAnsi" w:cstheme="minorHAnsi"/>
          <w:b/>
          <w:sz w:val="24"/>
        </w:rPr>
        <w:t>:</w:t>
      </w:r>
      <w:r w:rsidR="004B7FB3" w:rsidRPr="008859A8">
        <w:rPr>
          <w:rFonts w:asciiTheme="minorHAnsi" w:hAnsiTheme="minorHAnsi" w:cstheme="minorHAnsi"/>
          <w:i/>
          <w:sz w:val="24"/>
        </w:rPr>
        <w:t xml:space="preserve"> </w:t>
      </w:r>
      <w:r w:rsidR="00F12681" w:rsidRPr="008859A8">
        <w:rPr>
          <w:rFonts w:asciiTheme="minorHAnsi" w:hAnsiTheme="minorHAnsi" w:cstheme="minorHAnsi"/>
          <w:i/>
          <w:sz w:val="24"/>
        </w:rPr>
        <w:t>ODOT should include program level performance measures to evaluate the</w:t>
      </w:r>
      <w:r w:rsidR="00F12681" w:rsidRPr="008859A8">
        <w:rPr>
          <w:rFonts w:asciiTheme="minorHAnsi" w:hAnsiTheme="minorHAnsi" w:cstheme="minorHAnsi"/>
          <w:i/>
          <w:spacing w:val="-14"/>
          <w:sz w:val="24"/>
        </w:rPr>
        <w:t xml:space="preserve"> </w:t>
      </w:r>
      <w:r w:rsidR="00F12681" w:rsidRPr="008859A8">
        <w:rPr>
          <w:rFonts w:asciiTheme="minorHAnsi" w:hAnsiTheme="minorHAnsi" w:cstheme="minorHAnsi"/>
          <w:i/>
          <w:sz w:val="24"/>
        </w:rPr>
        <w:t>development, delivery and</w:t>
      </w:r>
      <w:r w:rsidR="00827E09">
        <w:rPr>
          <w:rFonts w:asciiTheme="minorHAnsi" w:hAnsiTheme="minorHAnsi" w:cstheme="minorHAnsi"/>
          <w:i/>
          <w:sz w:val="24"/>
        </w:rPr>
        <w:t xml:space="preserve"> outcomes from the various ARTS </w:t>
      </w:r>
      <w:r w:rsidR="00F12681" w:rsidRPr="008859A8">
        <w:rPr>
          <w:rFonts w:asciiTheme="minorHAnsi" w:hAnsiTheme="minorHAnsi" w:cstheme="minorHAnsi"/>
          <w:i/>
          <w:sz w:val="24"/>
        </w:rPr>
        <w:t xml:space="preserve">projects. </w:t>
      </w:r>
      <w:r w:rsidR="00EB7280" w:rsidRPr="008859A8">
        <w:rPr>
          <w:rFonts w:asciiTheme="minorHAnsi" w:hAnsiTheme="minorHAnsi" w:cstheme="minorHAnsi"/>
          <w:i/>
          <w:sz w:val="24"/>
        </w:rPr>
        <w:t>Consider including meas</w:t>
      </w:r>
      <w:r w:rsidR="00E070B1" w:rsidRPr="008859A8">
        <w:rPr>
          <w:rFonts w:asciiTheme="minorHAnsi" w:hAnsiTheme="minorHAnsi" w:cstheme="minorHAnsi"/>
          <w:i/>
          <w:sz w:val="24"/>
        </w:rPr>
        <w:t>u</w:t>
      </w:r>
      <w:r w:rsidR="00C323AD">
        <w:rPr>
          <w:rFonts w:asciiTheme="minorHAnsi" w:hAnsiTheme="minorHAnsi" w:cstheme="minorHAnsi"/>
          <w:i/>
          <w:sz w:val="24"/>
        </w:rPr>
        <w:t>res such as</w:t>
      </w:r>
      <w:r w:rsidR="00F12681" w:rsidRPr="008859A8">
        <w:rPr>
          <w:rFonts w:asciiTheme="minorHAnsi" w:hAnsiTheme="minorHAnsi" w:cstheme="minorHAnsi"/>
          <w:i/>
          <w:sz w:val="24"/>
        </w:rPr>
        <w:t>:</w:t>
      </w:r>
      <w:r w:rsidR="007A77F8" w:rsidRPr="008859A8">
        <w:rPr>
          <w:rFonts w:asciiTheme="minorHAnsi" w:hAnsiTheme="minorHAnsi" w:cstheme="minorHAnsi"/>
          <w:i/>
          <w:sz w:val="24"/>
        </w:rPr>
        <w:t xml:space="preserve">  </w:t>
      </w:r>
    </w:p>
    <w:p w14:paraId="5B5829A5" w14:textId="77777777" w:rsidR="00AE5A66" w:rsidRPr="008859A8" w:rsidRDefault="00AE5A66" w:rsidP="005E67EC">
      <w:pPr>
        <w:pStyle w:val="BodyText"/>
        <w:rPr>
          <w:rFonts w:asciiTheme="minorHAnsi" w:hAnsiTheme="minorHAnsi" w:cstheme="minorHAnsi"/>
        </w:rPr>
      </w:pPr>
    </w:p>
    <w:p w14:paraId="604282D2" w14:textId="77777777" w:rsidR="00AE5A66" w:rsidRPr="008859A8" w:rsidRDefault="00F12681" w:rsidP="00C95D58">
      <w:pPr>
        <w:pStyle w:val="ListParagraph"/>
        <w:numPr>
          <w:ilvl w:val="2"/>
          <w:numId w:val="9"/>
        </w:numPr>
        <w:tabs>
          <w:tab w:val="left" w:pos="1000"/>
          <w:tab w:val="left" w:pos="1001"/>
        </w:tabs>
        <w:rPr>
          <w:rFonts w:asciiTheme="minorHAnsi" w:hAnsiTheme="minorHAnsi" w:cstheme="minorHAnsi"/>
          <w:i/>
          <w:sz w:val="24"/>
        </w:rPr>
      </w:pPr>
      <w:r w:rsidRPr="008859A8">
        <w:rPr>
          <w:rFonts w:asciiTheme="minorHAnsi" w:hAnsiTheme="minorHAnsi" w:cstheme="minorHAnsi"/>
          <w:i/>
          <w:sz w:val="24"/>
        </w:rPr>
        <w:t>cost to design by project type</w:t>
      </w:r>
    </w:p>
    <w:p w14:paraId="72A190FF" w14:textId="77777777" w:rsidR="00AE5A66" w:rsidRPr="008859A8" w:rsidRDefault="00F12681" w:rsidP="00C95D58">
      <w:pPr>
        <w:pStyle w:val="ListParagraph"/>
        <w:numPr>
          <w:ilvl w:val="2"/>
          <w:numId w:val="9"/>
        </w:numPr>
        <w:tabs>
          <w:tab w:val="left" w:pos="1000"/>
          <w:tab w:val="left" w:pos="1001"/>
        </w:tabs>
        <w:spacing w:before="1" w:line="293" w:lineRule="exact"/>
        <w:rPr>
          <w:rFonts w:asciiTheme="minorHAnsi" w:hAnsiTheme="minorHAnsi" w:cstheme="minorHAnsi"/>
          <w:i/>
          <w:sz w:val="24"/>
        </w:rPr>
      </w:pPr>
      <w:r w:rsidRPr="008859A8">
        <w:rPr>
          <w:rFonts w:asciiTheme="minorHAnsi" w:hAnsiTheme="minorHAnsi" w:cstheme="minorHAnsi"/>
          <w:i/>
          <w:sz w:val="24"/>
        </w:rPr>
        <w:t>cost to construct by project</w:t>
      </w:r>
      <w:r w:rsidRPr="008859A8">
        <w:rPr>
          <w:rFonts w:asciiTheme="minorHAnsi" w:hAnsiTheme="minorHAnsi" w:cstheme="minorHAnsi"/>
          <w:i/>
          <w:spacing w:val="-1"/>
          <w:sz w:val="24"/>
        </w:rPr>
        <w:t xml:space="preserve"> </w:t>
      </w:r>
      <w:r w:rsidRPr="008859A8">
        <w:rPr>
          <w:rFonts w:asciiTheme="minorHAnsi" w:hAnsiTheme="minorHAnsi" w:cstheme="minorHAnsi"/>
          <w:i/>
          <w:sz w:val="24"/>
        </w:rPr>
        <w:t>type</w:t>
      </w:r>
    </w:p>
    <w:p w14:paraId="3B447741" w14:textId="77777777" w:rsidR="00AE5A66" w:rsidRPr="008859A8" w:rsidRDefault="00F12681" w:rsidP="00C95D58">
      <w:pPr>
        <w:pStyle w:val="ListParagraph"/>
        <w:numPr>
          <w:ilvl w:val="2"/>
          <w:numId w:val="9"/>
        </w:numPr>
        <w:tabs>
          <w:tab w:val="left" w:pos="1000"/>
          <w:tab w:val="left" w:pos="1001"/>
        </w:tabs>
        <w:spacing w:line="293" w:lineRule="exact"/>
        <w:rPr>
          <w:rFonts w:asciiTheme="minorHAnsi" w:hAnsiTheme="minorHAnsi" w:cstheme="minorHAnsi"/>
          <w:i/>
          <w:sz w:val="24"/>
        </w:rPr>
      </w:pPr>
      <w:r w:rsidRPr="008859A8">
        <w:rPr>
          <w:rFonts w:asciiTheme="minorHAnsi" w:hAnsiTheme="minorHAnsi" w:cstheme="minorHAnsi"/>
          <w:i/>
          <w:sz w:val="24"/>
        </w:rPr>
        <w:t>time to</w:t>
      </w:r>
      <w:r w:rsidRPr="008859A8">
        <w:rPr>
          <w:rFonts w:asciiTheme="minorHAnsi" w:hAnsiTheme="minorHAnsi" w:cstheme="minorHAnsi"/>
          <w:i/>
          <w:spacing w:val="-2"/>
          <w:sz w:val="24"/>
        </w:rPr>
        <w:t xml:space="preserve"> </w:t>
      </w:r>
      <w:r w:rsidRPr="008859A8">
        <w:rPr>
          <w:rFonts w:asciiTheme="minorHAnsi" w:hAnsiTheme="minorHAnsi" w:cstheme="minorHAnsi"/>
          <w:i/>
          <w:sz w:val="24"/>
        </w:rPr>
        <w:t>analysis</w:t>
      </w:r>
    </w:p>
    <w:p w14:paraId="4C9FD2C0" w14:textId="77777777" w:rsidR="00AE5A66" w:rsidRPr="008859A8" w:rsidRDefault="00F12681" w:rsidP="00C95D58">
      <w:pPr>
        <w:pStyle w:val="ListParagraph"/>
        <w:numPr>
          <w:ilvl w:val="2"/>
          <w:numId w:val="9"/>
        </w:numPr>
        <w:tabs>
          <w:tab w:val="left" w:pos="1000"/>
          <w:tab w:val="left" w:pos="1001"/>
        </w:tabs>
        <w:spacing w:line="293" w:lineRule="exact"/>
        <w:rPr>
          <w:rFonts w:asciiTheme="minorHAnsi" w:hAnsiTheme="minorHAnsi" w:cstheme="minorHAnsi"/>
          <w:i/>
          <w:sz w:val="24"/>
        </w:rPr>
      </w:pPr>
      <w:r w:rsidRPr="008859A8">
        <w:rPr>
          <w:rFonts w:asciiTheme="minorHAnsi" w:hAnsiTheme="minorHAnsi" w:cstheme="minorHAnsi"/>
          <w:i/>
          <w:sz w:val="24"/>
        </w:rPr>
        <w:t>time to</w:t>
      </w:r>
      <w:r w:rsidRPr="008859A8">
        <w:rPr>
          <w:rFonts w:asciiTheme="minorHAnsi" w:hAnsiTheme="minorHAnsi" w:cstheme="minorHAnsi"/>
          <w:i/>
          <w:spacing w:val="-2"/>
          <w:sz w:val="24"/>
        </w:rPr>
        <w:t xml:space="preserve"> </w:t>
      </w:r>
      <w:r w:rsidRPr="008859A8">
        <w:rPr>
          <w:rFonts w:asciiTheme="minorHAnsi" w:hAnsiTheme="minorHAnsi" w:cstheme="minorHAnsi"/>
          <w:i/>
          <w:sz w:val="24"/>
        </w:rPr>
        <w:t>design</w:t>
      </w:r>
    </w:p>
    <w:p w14:paraId="2A64FD4C" w14:textId="77777777" w:rsidR="00AE5A66" w:rsidRPr="008859A8" w:rsidRDefault="00F12681" w:rsidP="00C95D58">
      <w:pPr>
        <w:pStyle w:val="ListParagraph"/>
        <w:numPr>
          <w:ilvl w:val="2"/>
          <w:numId w:val="9"/>
        </w:numPr>
        <w:tabs>
          <w:tab w:val="left" w:pos="1000"/>
          <w:tab w:val="left" w:pos="1001"/>
        </w:tabs>
        <w:spacing w:line="293" w:lineRule="exact"/>
        <w:rPr>
          <w:rFonts w:asciiTheme="minorHAnsi" w:hAnsiTheme="minorHAnsi" w:cstheme="minorHAnsi"/>
          <w:i/>
          <w:sz w:val="24"/>
        </w:rPr>
      </w:pPr>
      <w:r w:rsidRPr="008859A8">
        <w:rPr>
          <w:rFonts w:asciiTheme="minorHAnsi" w:hAnsiTheme="minorHAnsi" w:cstheme="minorHAnsi"/>
          <w:i/>
          <w:sz w:val="24"/>
        </w:rPr>
        <w:t>time to</w:t>
      </w:r>
      <w:r w:rsidRPr="008859A8">
        <w:rPr>
          <w:rFonts w:asciiTheme="minorHAnsi" w:hAnsiTheme="minorHAnsi" w:cstheme="minorHAnsi"/>
          <w:i/>
          <w:spacing w:val="-2"/>
          <w:sz w:val="24"/>
        </w:rPr>
        <w:t xml:space="preserve"> </w:t>
      </w:r>
      <w:r w:rsidRPr="008859A8">
        <w:rPr>
          <w:rFonts w:asciiTheme="minorHAnsi" w:hAnsiTheme="minorHAnsi" w:cstheme="minorHAnsi"/>
          <w:i/>
          <w:sz w:val="24"/>
        </w:rPr>
        <w:t>construct</w:t>
      </w:r>
    </w:p>
    <w:p w14:paraId="7F561583" w14:textId="77777777" w:rsidR="00AE5A66" w:rsidRPr="008859A8" w:rsidRDefault="00F12681" w:rsidP="00C95D58">
      <w:pPr>
        <w:pStyle w:val="ListParagraph"/>
        <w:numPr>
          <w:ilvl w:val="2"/>
          <w:numId w:val="9"/>
        </w:numPr>
        <w:tabs>
          <w:tab w:val="left" w:pos="1000"/>
          <w:tab w:val="left" w:pos="1001"/>
        </w:tabs>
        <w:spacing w:line="293" w:lineRule="exact"/>
        <w:rPr>
          <w:rFonts w:asciiTheme="minorHAnsi" w:hAnsiTheme="minorHAnsi" w:cstheme="minorHAnsi"/>
          <w:i/>
          <w:sz w:val="24"/>
        </w:rPr>
      </w:pPr>
      <w:r w:rsidRPr="008859A8">
        <w:rPr>
          <w:rFonts w:asciiTheme="minorHAnsi" w:hAnsiTheme="minorHAnsi" w:cstheme="minorHAnsi"/>
          <w:i/>
          <w:sz w:val="24"/>
        </w:rPr>
        <w:t>overall elapsed time from project initiation to</w:t>
      </w:r>
      <w:r w:rsidRPr="008859A8">
        <w:rPr>
          <w:rFonts w:asciiTheme="minorHAnsi" w:hAnsiTheme="minorHAnsi" w:cstheme="minorHAnsi"/>
          <w:i/>
          <w:spacing w:val="-3"/>
          <w:sz w:val="24"/>
        </w:rPr>
        <w:t xml:space="preserve"> </w:t>
      </w:r>
      <w:r w:rsidRPr="008859A8">
        <w:rPr>
          <w:rFonts w:asciiTheme="minorHAnsi" w:hAnsiTheme="minorHAnsi" w:cstheme="minorHAnsi"/>
          <w:i/>
          <w:sz w:val="24"/>
        </w:rPr>
        <w:t>completion</w:t>
      </w:r>
    </w:p>
    <w:p w14:paraId="248438AE" w14:textId="77777777" w:rsidR="00AE5A66" w:rsidRPr="008859A8" w:rsidRDefault="00F12681" w:rsidP="00C95D58">
      <w:pPr>
        <w:pStyle w:val="ListParagraph"/>
        <w:numPr>
          <w:ilvl w:val="2"/>
          <w:numId w:val="9"/>
        </w:numPr>
        <w:tabs>
          <w:tab w:val="left" w:pos="1000"/>
          <w:tab w:val="left" w:pos="1001"/>
        </w:tabs>
        <w:spacing w:line="293" w:lineRule="exact"/>
        <w:rPr>
          <w:rFonts w:asciiTheme="minorHAnsi" w:hAnsiTheme="minorHAnsi" w:cstheme="minorHAnsi"/>
          <w:i/>
          <w:sz w:val="24"/>
        </w:rPr>
      </w:pPr>
      <w:r w:rsidRPr="008859A8">
        <w:rPr>
          <w:rFonts w:asciiTheme="minorHAnsi" w:hAnsiTheme="minorHAnsi" w:cstheme="minorHAnsi"/>
          <w:i/>
          <w:sz w:val="24"/>
        </w:rPr>
        <w:t>cost variability</w:t>
      </w:r>
    </w:p>
    <w:p w14:paraId="7F7F28E0" w14:textId="77777777" w:rsidR="00AE5A66" w:rsidRPr="008859A8" w:rsidRDefault="00AE5A66" w:rsidP="005E67EC">
      <w:pPr>
        <w:pStyle w:val="BodyText"/>
        <w:rPr>
          <w:rFonts w:asciiTheme="minorHAnsi" w:hAnsiTheme="minorHAnsi" w:cstheme="minorHAnsi"/>
        </w:rPr>
      </w:pPr>
    </w:p>
    <w:p w14:paraId="4C500605" w14:textId="77777777" w:rsidR="00AE5A66" w:rsidRDefault="00AE5A66" w:rsidP="005E67EC">
      <w:pPr>
        <w:pStyle w:val="BodyText"/>
      </w:pPr>
    </w:p>
    <w:p w14:paraId="3503D658" w14:textId="77777777" w:rsidR="00AE5A66" w:rsidRDefault="006F2BA1" w:rsidP="005E67EC">
      <w:pPr>
        <w:pStyle w:val="BodyText"/>
        <w:rPr>
          <w:rFonts w:ascii="Times New Roman"/>
          <w:sz w:val="13"/>
        </w:rPr>
      </w:pPr>
      <w:r>
        <w:rPr>
          <w:noProof/>
          <w:lang w:bidi="ar-SA"/>
        </w:rPr>
        <mc:AlternateContent>
          <mc:Choice Requires="wps">
            <w:drawing>
              <wp:anchor distT="0" distB="0" distL="0" distR="0" simplePos="0" relativeHeight="251674112" behindDoc="1" locked="0" layoutInCell="1" allowOverlap="1" wp14:anchorId="06619EE2" wp14:editId="6A19067C">
                <wp:simplePos x="0" y="0"/>
                <wp:positionH relativeFrom="page">
                  <wp:posOffset>914400</wp:posOffset>
                </wp:positionH>
                <wp:positionV relativeFrom="paragraph">
                  <wp:posOffset>127635</wp:posOffset>
                </wp:positionV>
                <wp:extent cx="1829435" cy="0"/>
                <wp:effectExtent l="9525" t="9525" r="8890" b="9525"/>
                <wp:wrapTopAndBottom/>
                <wp:docPr id="71"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C1E7C" id="Line 67" o:spid="_x0000_s1026" style="position:absolute;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0.05pt" to="216.0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eDtHwIAAEM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" strokeweight=".72pt">
                <w10:wrap type="topAndBottom" anchorx="page"/>
              </v:line>
            </w:pict>
          </mc:Fallback>
        </mc:AlternateContent>
      </w:r>
    </w:p>
    <w:p w14:paraId="6C746A59" w14:textId="515BB8D7" w:rsidR="00AE5A66" w:rsidRDefault="00F12681" w:rsidP="008859A8">
      <w:pPr>
        <w:spacing w:before="72"/>
        <w:ind w:left="220"/>
        <w:rPr>
          <w:sz w:val="20"/>
        </w:rPr>
        <w:sectPr w:rsidR="00AE5A66" w:rsidSect="00603783">
          <w:type w:val="continuous"/>
          <w:pgSz w:w="12240" w:h="15840"/>
          <w:pgMar w:top="1440" w:right="1440" w:bottom="1440" w:left="1440" w:header="720" w:footer="720" w:gutter="0"/>
          <w:cols w:space="720"/>
          <w:docGrid w:linePitch="299"/>
        </w:sectPr>
      </w:pPr>
      <w:r>
        <w:rPr>
          <w:color w:val="FF0000"/>
          <w:sz w:val="20"/>
        </w:rPr>
        <w:t>https:</w:t>
      </w:r>
      <w:hyperlink r:id="rId31">
        <w:r>
          <w:rPr>
            <w:color w:val="FF0000"/>
            <w:sz w:val="20"/>
          </w:rPr>
          <w:t>//w</w:t>
        </w:r>
      </w:hyperlink>
      <w:r>
        <w:rPr>
          <w:color w:val="FF0000"/>
          <w:sz w:val="20"/>
        </w:rPr>
        <w:t>w</w:t>
      </w:r>
      <w:hyperlink r:id="rId32">
        <w:r>
          <w:rPr>
            <w:color w:val="FF0000"/>
            <w:sz w:val="20"/>
          </w:rPr>
          <w:t>w.mass.gov/doc/massdot-road-safety-audit-guidelines/download</w:t>
        </w:r>
      </w:hyperlink>
    </w:p>
    <w:p w14:paraId="74DA97BF" w14:textId="54D61A97" w:rsidR="00AE5A66" w:rsidRDefault="00AE5A66" w:rsidP="008859A8">
      <w:pPr>
        <w:pStyle w:val="BodyText"/>
        <w:ind w:left="0"/>
      </w:pPr>
    </w:p>
    <w:p w14:paraId="00FC8083" w14:textId="45F0345E" w:rsidR="00AE5A66" w:rsidRDefault="00F12681" w:rsidP="00C95D58">
      <w:pPr>
        <w:pStyle w:val="Heading2"/>
        <w:numPr>
          <w:ilvl w:val="1"/>
          <w:numId w:val="8"/>
        </w:numPr>
        <w:tabs>
          <w:tab w:val="left" w:pos="641"/>
        </w:tabs>
        <w:spacing w:before="44"/>
        <w:rPr>
          <w:color w:val="444444"/>
        </w:rPr>
      </w:pPr>
      <w:r>
        <w:rPr>
          <w:color w:val="444444"/>
        </w:rPr>
        <w:t>Funding and Resource</w:t>
      </w:r>
      <w:r>
        <w:rPr>
          <w:color w:val="444444"/>
          <w:spacing w:val="-4"/>
        </w:rPr>
        <w:t xml:space="preserve"> </w:t>
      </w:r>
      <w:r>
        <w:rPr>
          <w:color w:val="444444"/>
        </w:rPr>
        <w:t>Allocation</w:t>
      </w:r>
    </w:p>
    <w:p w14:paraId="71DADA75" w14:textId="77777777" w:rsidR="00AE5A66" w:rsidRDefault="00AE5A66" w:rsidP="005E67EC">
      <w:pPr>
        <w:pStyle w:val="BodyText"/>
      </w:pPr>
    </w:p>
    <w:p w14:paraId="73FBB589" w14:textId="77777777" w:rsidR="00AE5A66" w:rsidRDefault="00F12681">
      <w:pPr>
        <w:pStyle w:val="Heading3"/>
        <w:spacing w:before="1"/>
      </w:pPr>
      <w:r>
        <w:rPr>
          <w:color w:val="444444"/>
        </w:rPr>
        <w:t>Background</w:t>
      </w:r>
    </w:p>
    <w:p w14:paraId="1A7037E4" w14:textId="77777777" w:rsidR="00AE5A66" w:rsidRDefault="00AE5A66" w:rsidP="005E67EC">
      <w:pPr>
        <w:pStyle w:val="BodyText"/>
      </w:pPr>
    </w:p>
    <w:p w14:paraId="15F13E2E" w14:textId="0DD526B9" w:rsidR="00AE5A66" w:rsidRPr="005F0C21" w:rsidRDefault="00F12681" w:rsidP="005F0C21">
      <w:pPr>
        <w:pStyle w:val="BodyText"/>
        <w:rPr>
          <w:b w:val="0"/>
        </w:rPr>
      </w:pPr>
      <w:r w:rsidRPr="008859A8">
        <w:rPr>
          <w:b w:val="0"/>
        </w:rPr>
        <w:t>Program assessment must consider the overall financial resources available as well as examining the deployment of those res</w:t>
      </w:r>
      <w:r w:rsidR="005F0C21">
        <w:rPr>
          <w:b w:val="0"/>
        </w:rPr>
        <w:t xml:space="preserve">ources – the what, when and how, </w:t>
      </w:r>
      <w:r w:rsidRPr="008859A8">
        <w:rPr>
          <w:b w:val="0"/>
        </w:rPr>
        <w:t>to be able to paint a complete picture of the program.</w:t>
      </w:r>
    </w:p>
    <w:p w14:paraId="62EB2C1F" w14:textId="77777777" w:rsidR="00AE5A66" w:rsidRDefault="00AE5A66" w:rsidP="005E67EC">
      <w:pPr>
        <w:pStyle w:val="BodyText"/>
      </w:pPr>
    </w:p>
    <w:p w14:paraId="7308910D" w14:textId="77777777" w:rsidR="00AE5A66" w:rsidRDefault="00AE5A66" w:rsidP="005E67EC">
      <w:pPr>
        <w:pStyle w:val="BodyText"/>
      </w:pPr>
    </w:p>
    <w:p w14:paraId="2AB1A03A" w14:textId="77777777" w:rsidR="00AE5A66" w:rsidRDefault="006F2BA1" w:rsidP="005E67EC">
      <w:pPr>
        <w:pStyle w:val="BodyText"/>
        <w:rPr>
          <w:sz w:val="12"/>
        </w:rPr>
      </w:pPr>
      <w:r>
        <w:rPr>
          <w:noProof/>
          <w:lang w:bidi="ar-SA"/>
        </w:rPr>
        <mc:AlternateContent>
          <mc:Choice Requires="wps">
            <w:drawing>
              <wp:anchor distT="0" distB="0" distL="0" distR="0" simplePos="0" relativeHeight="251675136" behindDoc="1" locked="0" layoutInCell="1" allowOverlap="1" wp14:anchorId="4EFB19A2" wp14:editId="121343A1">
                <wp:simplePos x="0" y="0"/>
                <wp:positionH relativeFrom="page">
                  <wp:posOffset>914400</wp:posOffset>
                </wp:positionH>
                <wp:positionV relativeFrom="paragraph">
                  <wp:posOffset>126365</wp:posOffset>
                </wp:positionV>
                <wp:extent cx="1829435" cy="0"/>
                <wp:effectExtent l="9525" t="12065" r="8890" b="6985"/>
                <wp:wrapTopAndBottom/>
                <wp:docPr id="48"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75454" id="Line 44" o:spid="_x0000_s1026" style="position:absolute;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9.95pt" to="216.0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" strokeweight=".72pt">
                <w10:wrap type="topAndBottom" anchorx="page"/>
              </v:line>
            </w:pict>
          </mc:Fallback>
        </mc:AlternateContent>
      </w:r>
    </w:p>
    <w:p w14:paraId="7B5C9853" w14:textId="1901E0FA" w:rsidR="00AE5A66" w:rsidRDefault="00F12681">
      <w:pPr>
        <w:spacing w:before="69"/>
        <w:ind w:left="220" w:right="1895"/>
        <w:rPr>
          <w:sz w:val="20"/>
        </w:rPr>
      </w:pPr>
      <w:r>
        <w:rPr>
          <w:position w:val="7"/>
          <w:sz w:val="13"/>
        </w:rPr>
        <w:t xml:space="preserve">11 </w:t>
      </w:r>
      <w:hyperlink r:id="rId33">
        <w:r>
          <w:rPr>
            <w:color w:val="0462C1"/>
            <w:sz w:val="20"/>
            <w:u w:val="single" w:color="0462C1"/>
          </w:rPr>
          <w:t>http://www.ctcase.org/reports/Project-Deliverability/ProjectDeliverability.pdf</w:t>
        </w:r>
        <w:r>
          <w:rPr>
            <w:color w:val="0462C1"/>
            <w:sz w:val="20"/>
          </w:rPr>
          <w:t xml:space="preserve"> </w:t>
        </w:r>
      </w:hyperlink>
      <w:r>
        <w:rPr>
          <w:sz w:val="20"/>
        </w:rPr>
        <w:t xml:space="preserve">Strategies for Improving Transportation Project Delivery Performance </w:t>
      </w:r>
      <w:r w:rsidR="007D4802">
        <w:rPr>
          <w:sz w:val="20"/>
        </w:rPr>
        <w:t>a</w:t>
      </w:r>
      <w:r>
        <w:rPr>
          <w:sz w:val="20"/>
        </w:rPr>
        <w:t xml:space="preserve"> Report y he Connecticut Academy of Science and Engineering,</w:t>
      </w:r>
    </w:p>
    <w:p w14:paraId="2A4C9E64" w14:textId="77777777" w:rsidR="00AE5A66" w:rsidRDefault="00F12681">
      <w:pPr>
        <w:spacing w:before="1" w:line="243" w:lineRule="exact"/>
        <w:ind w:left="220"/>
        <w:rPr>
          <w:sz w:val="20"/>
        </w:rPr>
      </w:pPr>
      <w:r>
        <w:rPr>
          <w:sz w:val="20"/>
        </w:rPr>
        <w:t>September 2016</w:t>
      </w:r>
    </w:p>
    <w:p w14:paraId="58652E14" w14:textId="77777777" w:rsidR="00AE5A66" w:rsidRDefault="008225A4">
      <w:pPr>
        <w:ind w:left="220" w:right="2042"/>
        <w:rPr>
          <w:sz w:val="20"/>
        </w:rPr>
      </w:pPr>
      <w:hyperlink r:id="rId34">
        <w:r w:rsidR="00F12681">
          <w:rPr>
            <w:color w:val="0462C1"/>
            <w:sz w:val="20"/>
            <w:u w:val="single" w:color="0462C1"/>
          </w:rPr>
          <w:t>http://onlinepubs.trb.org/onlinepubs/nchrp/docs/nchrp20-68a_07-01.pdf</w:t>
        </w:r>
        <w:r w:rsidR="00F12681">
          <w:rPr>
            <w:color w:val="0462C1"/>
            <w:sz w:val="20"/>
          </w:rPr>
          <w:t xml:space="preserve"> </w:t>
        </w:r>
      </w:hyperlink>
      <w:r w:rsidR="00F12681">
        <w:rPr>
          <w:sz w:val="20"/>
        </w:rPr>
        <w:t xml:space="preserve">Best Practices in Project Delivery Management NCHRP Project 20-68A, Scan 07-01 </w:t>
      </w:r>
      <w:hyperlink r:id="rId35">
        <w:r w:rsidR="00F12681">
          <w:rPr>
            <w:color w:val="0462C1"/>
            <w:sz w:val="20"/>
            <w:u w:val="single" w:color="0462C1"/>
          </w:rPr>
          <w:t>http://leg.wa.gov/JTC/Documents/Studies/Transportation%20Efficiencies/WEB_FinalCombinedReport.pdf</w:t>
        </w:r>
      </w:hyperlink>
      <w:r w:rsidR="00F12681">
        <w:rPr>
          <w:color w:val="0462C1"/>
          <w:sz w:val="20"/>
        </w:rPr>
        <w:t xml:space="preserve"> </w:t>
      </w:r>
      <w:r w:rsidR="00F12681">
        <w:rPr>
          <w:sz w:val="20"/>
        </w:rPr>
        <w:t>Washington State Joint Transportation Committee Efficiencies in the Construction and Operation of State Transportation Projects, January 2014</w:t>
      </w:r>
    </w:p>
    <w:p w14:paraId="3CA5A79B" w14:textId="77777777" w:rsidR="00AE5A66" w:rsidRDefault="00AE5A66">
      <w:pPr>
        <w:rPr>
          <w:sz w:val="20"/>
        </w:rPr>
        <w:sectPr w:rsidR="00AE5A66" w:rsidSect="008859A8">
          <w:pgSz w:w="12240" w:h="15840"/>
          <w:pgMar w:top="1440" w:right="1440" w:bottom="1440" w:left="1440" w:header="720" w:footer="720" w:gutter="0"/>
          <w:cols w:space="720"/>
          <w:docGrid w:linePitch="299"/>
        </w:sectPr>
      </w:pPr>
    </w:p>
    <w:p w14:paraId="3A1BC631" w14:textId="1286215F" w:rsidR="00AE5A66" w:rsidRDefault="00AE5A66">
      <w:pPr>
        <w:pStyle w:val="Heading3"/>
        <w:spacing w:before="37"/>
      </w:pPr>
    </w:p>
    <w:p w14:paraId="568F1A52" w14:textId="77777777" w:rsidR="00AE5A66" w:rsidRDefault="00AE5A66" w:rsidP="005E67EC">
      <w:pPr>
        <w:pStyle w:val="BodyText"/>
      </w:pPr>
    </w:p>
    <w:p w14:paraId="08B53E5A" w14:textId="77777777" w:rsidR="009F6C00" w:rsidRPr="008859A8" w:rsidRDefault="009F6C00" w:rsidP="005E67EC">
      <w:pPr>
        <w:pStyle w:val="BodyText"/>
        <w:rPr>
          <w:b w:val="0"/>
        </w:rPr>
      </w:pPr>
    </w:p>
    <w:p w14:paraId="1F716708" w14:textId="28C2AEC9" w:rsidR="00AE5A66" w:rsidRPr="008859A8" w:rsidRDefault="00F12681" w:rsidP="005E67EC">
      <w:pPr>
        <w:pStyle w:val="BodyText"/>
        <w:rPr>
          <w:b w:val="0"/>
        </w:rPr>
      </w:pPr>
      <w:r w:rsidRPr="008859A8">
        <w:rPr>
          <w:b w:val="0"/>
        </w:rPr>
        <w:t>An evaluation of the socially beneficial level of investment for safety is a complex endeavor</w:t>
      </w:r>
      <w:r w:rsidRPr="008859A8">
        <w:rPr>
          <w:b w:val="0"/>
          <w:spacing w:val="-35"/>
        </w:rPr>
        <w:t xml:space="preserve"> </w:t>
      </w:r>
      <w:r w:rsidRPr="008859A8">
        <w:rPr>
          <w:b w:val="0"/>
        </w:rPr>
        <w:t xml:space="preserve">and beyond the scope of this review; however, this review can provide a perimeter assessment to draw out the resource issues. The </w:t>
      </w:r>
      <w:r w:rsidR="005F0C21">
        <w:rPr>
          <w:b w:val="0"/>
        </w:rPr>
        <w:t xml:space="preserve">ARTS </w:t>
      </w:r>
      <w:r w:rsidRPr="008859A8">
        <w:rPr>
          <w:b w:val="0"/>
        </w:rPr>
        <w:t>program uses a benefit cost approach to determining which safety projects to fund (there is allowance for a risk based approach but that comprises the minority of all projects, both by numbers and dollar amount). We later examine the cost benefit approach and offer conclusions on both sides of the equation to improve crash costs and project cost estimated.</w:t>
      </w:r>
    </w:p>
    <w:p w14:paraId="6454BD84" w14:textId="54A6F378" w:rsidR="00AE5A66" w:rsidRPr="008859A8" w:rsidRDefault="00AE5A66" w:rsidP="008859A8">
      <w:pPr>
        <w:pStyle w:val="BodyText"/>
        <w:ind w:left="0"/>
        <w:rPr>
          <w:b w:val="0"/>
        </w:rPr>
      </w:pPr>
    </w:p>
    <w:p w14:paraId="6105003E" w14:textId="09E6C291" w:rsidR="00AE5A66" w:rsidRPr="008859A8" w:rsidRDefault="00B4369A" w:rsidP="005E67EC">
      <w:pPr>
        <w:pStyle w:val="BodyText"/>
        <w:rPr>
          <w:b w:val="0"/>
        </w:rPr>
      </w:pPr>
      <w:r w:rsidRPr="008859A8">
        <w:rPr>
          <w:b w:val="0"/>
        </w:rPr>
        <w:t>Du</w:t>
      </w:r>
      <w:r w:rsidR="00F12681" w:rsidRPr="008859A8">
        <w:rPr>
          <w:b w:val="0"/>
        </w:rPr>
        <w:t>ring the team’s interviews, we learned that there was no easy way to determine how much time was allocated by staff to the ARTS program, since staff perform a variety of safety and operational functions. We were thus reduced to making an informal assessment based on questioning whether workloads from the program were reasonable. Region safety staff indicated that current staffing levels were sufficient although two Regions did indicate that the timing of the ARTS program, particularly the time between the call for proposals and the development to the 100% list, entailed a significant effort in an overly compressed timeframe.</w:t>
      </w:r>
    </w:p>
    <w:p w14:paraId="17E737EC" w14:textId="77777777" w:rsidR="00AE5A66" w:rsidRDefault="00AE5A66">
      <w:pPr>
        <w:sectPr w:rsidR="00AE5A66" w:rsidSect="008859A8">
          <w:pgSz w:w="12240" w:h="15840"/>
          <w:pgMar w:top="1440" w:right="1440" w:bottom="1440" w:left="1440" w:header="720" w:footer="720" w:gutter="0"/>
          <w:cols w:space="720"/>
          <w:docGrid w:linePitch="299"/>
        </w:sectPr>
      </w:pPr>
    </w:p>
    <w:p w14:paraId="77400B58" w14:textId="77777777" w:rsidR="00AE5A66" w:rsidRPr="008859A8" w:rsidRDefault="00AE5A66" w:rsidP="005E67EC">
      <w:pPr>
        <w:pStyle w:val="BodyText"/>
        <w:rPr>
          <w:b w:val="0"/>
        </w:rPr>
      </w:pPr>
    </w:p>
    <w:p w14:paraId="6F001EAF" w14:textId="77777777" w:rsidR="00AE5A66" w:rsidRDefault="00AE5A66" w:rsidP="005E67EC">
      <w:pPr>
        <w:pStyle w:val="BodyText"/>
      </w:pPr>
    </w:p>
    <w:p w14:paraId="7B8BC8FC" w14:textId="77777777" w:rsidR="00364F22" w:rsidRDefault="00364F22" w:rsidP="005E67EC">
      <w:pPr>
        <w:pStyle w:val="BodyText"/>
        <w:rPr>
          <w:b w:val="0"/>
        </w:rPr>
      </w:pPr>
    </w:p>
    <w:p w14:paraId="71EBAB5F" w14:textId="77777777" w:rsidR="00364F22" w:rsidRDefault="00364F22" w:rsidP="005E67EC">
      <w:pPr>
        <w:pStyle w:val="BodyText"/>
        <w:rPr>
          <w:b w:val="0"/>
        </w:rPr>
      </w:pPr>
    </w:p>
    <w:p w14:paraId="1B873A96" w14:textId="784B5002" w:rsidR="00AE5A66" w:rsidRPr="00364F22" w:rsidRDefault="00364F22" w:rsidP="00364F22">
      <w:pPr>
        <w:pStyle w:val="BodyText"/>
        <w:rPr>
          <w:b w:val="0"/>
        </w:rPr>
      </w:pPr>
      <w:r w:rsidRPr="008859A8">
        <w:rPr>
          <w:b w:val="0"/>
        </w:rPr>
        <w:t xml:space="preserve">In addition to federal funds, ODOT uses state funds from gas tax to match federal funds. ODOT also uses state funds to wholly fund individual non-state projects. </w:t>
      </w:r>
      <w:r w:rsidR="00F12681" w:rsidRPr="00364F22">
        <w:rPr>
          <w:b w:val="0"/>
        </w:rPr>
        <w:t xml:space="preserve">As a </w:t>
      </w:r>
      <w:r w:rsidR="007D4802" w:rsidRPr="00364F22">
        <w:rPr>
          <w:b w:val="0"/>
        </w:rPr>
        <w:t>state with</w:t>
      </w:r>
      <w:r w:rsidR="00F12681" w:rsidRPr="00364F22">
        <w:rPr>
          <w:b w:val="0"/>
        </w:rPr>
        <w:t xml:space="preserve"> a large percentage of public lands, Oregon federal match is </w:t>
      </w:r>
      <w:r w:rsidR="00E44D81" w:rsidRPr="00364F22">
        <w:rPr>
          <w:b w:val="0"/>
        </w:rPr>
        <w:t xml:space="preserve">increased from the typical 80% to </w:t>
      </w:r>
      <w:r w:rsidR="00F12681" w:rsidRPr="00364F22">
        <w:rPr>
          <w:b w:val="0"/>
        </w:rPr>
        <w:t>89.73</w:t>
      </w:r>
      <w:r w:rsidR="008225A4" w:rsidRPr="00364F22">
        <w:rPr>
          <w:b w:val="0"/>
        </w:rPr>
        <w:t>%.</w:t>
      </w:r>
      <w:r w:rsidR="00F12681" w:rsidRPr="00364F22">
        <w:rPr>
          <w:b w:val="0"/>
        </w:rPr>
        <w:t xml:space="preserve"> For certain safety projects </w:t>
      </w:r>
      <w:r w:rsidR="007D4802" w:rsidRPr="00364F22">
        <w:rPr>
          <w:b w:val="0"/>
        </w:rPr>
        <w:t>Congress,</w:t>
      </w:r>
      <w:r w:rsidR="00F12681" w:rsidRPr="00364F22">
        <w:rPr>
          <w:b w:val="0"/>
        </w:rPr>
        <w:t xml:space="preserve"> has allowed under 23 USC 120(c) as a 100% federal reimbursement. No agencies were taking advantage of 100% safety funding which is allowed for certain eligible activities prescribed by law.</w:t>
      </w:r>
    </w:p>
    <w:p w14:paraId="2DDF539A" w14:textId="77777777" w:rsidR="00AE5A66" w:rsidRPr="00364F22" w:rsidRDefault="00AE5A66" w:rsidP="005E67EC">
      <w:pPr>
        <w:pStyle w:val="BodyText"/>
        <w:rPr>
          <w:b w:val="0"/>
        </w:rPr>
      </w:pPr>
    </w:p>
    <w:p w14:paraId="6B96FCE1" w14:textId="77777777" w:rsidR="00AE5A66" w:rsidRPr="00364F22" w:rsidRDefault="00F12681" w:rsidP="005E67EC">
      <w:pPr>
        <w:pStyle w:val="BodyText"/>
        <w:rPr>
          <w:b w:val="0"/>
        </w:rPr>
      </w:pPr>
      <w:r w:rsidRPr="00364F22">
        <w:rPr>
          <w:b w:val="0"/>
        </w:rPr>
        <w:t>Local agencies for the most part indicated that match was not an issue or that it was a minor impediment and that agencies could identify local funds to supplement federal funds. There were a few local agencies which indicated that match was an issue, particularly for counties and cities with limited budgets where there were very limited sources for matching funds.</w:t>
      </w:r>
    </w:p>
    <w:p w14:paraId="1A703DF3" w14:textId="77777777" w:rsidR="00AE5A66" w:rsidRPr="00364F22" w:rsidRDefault="00AE5A66" w:rsidP="005E67EC">
      <w:pPr>
        <w:pStyle w:val="BodyText"/>
        <w:rPr>
          <w:b w:val="0"/>
        </w:rPr>
      </w:pPr>
    </w:p>
    <w:p w14:paraId="69F39AB6" w14:textId="651C2E75" w:rsidR="00AE5A66" w:rsidRDefault="00F12681" w:rsidP="00364F22">
      <w:pPr>
        <w:pStyle w:val="BodyText"/>
        <w:rPr>
          <w:b w:val="0"/>
        </w:rPr>
      </w:pPr>
      <w:r w:rsidRPr="00364F22">
        <w:rPr>
          <w:b w:val="0"/>
        </w:rPr>
        <w:t>As earlier noted funding for HSIP limited use of enforcement which had previously been</w:t>
      </w:r>
      <w:r w:rsidRPr="00364F22">
        <w:rPr>
          <w:b w:val="0"/>
          <w:spacing w:val="-22"/>
        </w:rPr>
        <w:t xml:space="preserve"> </w:t>
      </w:r>
      <w:r w:rsidRPr="00364F22">
        <w:rPr>
          <w:b w:val="0"/>
        </w:rPr>
        <w:t>allowed under previous legislation. The TSD indicated that this limitation was an impediment to delivery even though they had managed to identify other federal funds to fund this effort. Discussions with the TSD office indicated that the limitation on flexible use of HSIP funds for enforcement (previously allowed under the earlier legislation) had hampered flexibility of the Department though they had surmounted this by use of other federal-aid</w:t>
      </w:r>
      <w:r w:rsidRPr="00364F22">
        <w:rPr>
          <w:b w:val="0"/>
          <w:spacing w:val="-11"/>
        </w:rPr>
        <w:t xml:space="preserve"> </w:t>
      </w:r>
      <w:r w:rsidRPr="00364F22">
        <w:rPr>
          <w:b w:val="0"/>
        </w:rPr>
        <w:t>funds</w:t>
      </w:r>
      <w:r w:rsidR="00364F22">
        <w:rPr>
          <w:b w:val="0"/>
        </w:rPr>
        <w:t>.</w:t>
      </w:r>
    </w:p>
    <w:p w14:paraId="052F1EB7" w14:textId="7BBA0EA5" w:rsidR="004D1916" w:rsidRDefault="004D1916" w:rsidP="00364F22">
      <w:pPr>
        <w:pStyle w:val="BodyText"/>
        <w:rPr>
          <w:b w:val="0"/>
        </w:rPr>
      </w:pPr>
    </w:p>
    <w:p w14:paraId="2BD0CAAD" w14:textId="224523D4" w:rsidR="004D1916" w:rsidRPr="004D1916" w:rsidRDefault="004D1916" w:rsidP="00364F22">
      <w:pPr>
        <w:pStyle w:val="BodyText"/>
        <w:rPr>
          <w:b w:val="0"/>
        </w:rPr>
      </w:pPr>
      <w:r w:rsidRPr="004D1916">
        <w:rPr>
          <w:b w:val="0"/>
        </w:rPr>
        <w:t>To promote the efficient use of federal funds and local control and ownership of projects</w:t>
      </w:r>
      <w:r>
        <w:rPr>
          <w:b w:val="0"/>
        </w:rPr>
        <w:t xml:space="preserve"> to the maximum extent possible,</w:t>
      </w:r>
      <w:r w:rsidRPr="004D1916">
        <w:rPr>
          <w:b w:val="0"/>
        </w:rPr>
        <w:t xml:space="preserve"> ODOT has approved the </w:t>
      </w:r>
      <w:r>
        <w:rPr>
          <w:b w:val="0"/>
        </w:rPr>
        <w:t>e</w:t>
      </w:r>
      <w:r w:rsidRPr="004D1916">
        <w:rPr>
          <w:b w:val="0"/>
        </w:rPr>
        <w:t>xchange fed</w:t>
      </w:r>
      <w:r w:rsidR="00A42C46">
        <w:rPr>
          <w:b w:val="0"/>
        </w:rPr>
        <w:t>eral funds for state funds and l</w:t>
      </w:r>
      <w:r>
        <w:rPr>
          <w:b w:val="0"/>
        </w:rPr>
        <w:t xml:space="preserve">ocal </w:t>
      </w:r>
      <w:r w:rsidR="00A42C46">
        <w:rPr>
          <w:b w:val="0"/>
        </w:rPr>
        <w:t>a</w:t>
      </w:r>
      <w:r>
        <w:rPr>
          <w:b w:val="0"/>
        </w:rPr>
        <w:t>gency</w:t>
      </w:r>
      <w:r w:rsidRPr="004D1916">
        <w:rPr>
          <w:b w:val="0"/>
        </w:rPr>
        <w:t xml:space="preserve"> delivers project directly through State Funded Local Projects program (SFLP) per</w:t>
      </w:r>
      <w:r>
        <w:rPr>
          <w:b w:val="0"/>
        </w:rPr>
        <w:t xml:space="preserve"> ODOT</w:t>
      </w:r>
      <w:r w:rsidRPr="004D1916">
        <w:rPr>
          <w:b w:val="0"/>
        </w:rPr>
        <w:t xml:space="preserve"> program guidelines</w:t>
      </w:r>
      <w:r>
        <w:rPr>
          <w:b w:val="0"/>
        </w:rPr>
        <w:t xml:space="preserve">.  This option gives the local agency more flexibility to deliver the project but does not absolve the agency of the match requirement. </w:t>
      </w:r>
    </w:p>
    <w:p w14:paraId="78FFD8A5" w14:textId="77777777" w:rsidR="004D1916" w:rsidRPr="00364F22" w:rsidRDefault="004D1916" w:rsidP="00364F22">
      <w:pPr>
        <w:pStyle w:val="BodyText"/>
        <w:rPr>
          <w:b w:val="0"/>
        </w:rPr>
        <w:sectPr w:rsidR="004D1916" w:rsidRPr="00364F22" w:rsidSect="008859A8">
          <w:pgSz w:w="12240" w:h="15840"/>
          <w:pgMar w:top="1440" w:right="1440" w:bottom="1440" w:left="1440" w:header="720" w:footer="720" w:gutter="0"/>
          <w:cols w:space="720"/>
          <w:docGrid w:linePitch="299"/>
        </w:sectPr>
      </w:pPr>
    </w:p>
    <w:p w14:paraId="221CB155" w14:textId="4442E432" w:rsidR="00AE5A66" w:rsidRDefault="00AE5A66" w:rsidP="00364F22">
      <w:pPr>
        <w:pStyle w:val="BodyText"/>
        <w:ind w:left="0"/>
      </w:pPr>
    </w:p>
    <w:p w14:paraId="67C5BEE6" w14:textId="77777777" w:rsidR="00364F22" w:rsidRDefault="00364F22" w:rsidP="00364F22">
      <w:pPr>
        <w:pStyle w:val="BodyText"/>
        <w:rPr>
          <w:rFonts w:asciiTheme="minorHAnsi" w:hAnsiTheme="minorHAnsi" w:cstheme="minorHAnsi"/>
          <w:i/>
          <w:color w:val="444444"/>
        </w:rPr>
      </w:pPr>
    </w:p>
    <w:p w14:paraId="078F4A24" w14:textId="25B2A5E2" w:rsidR="00AE5A66" w:rsidRPr="00364F22" w:rsidRDefault="00190850" w:rsidP="00364F22">
      <w:pPr>
        <w:pStyle w:val="BodyText"/>
        <w:rPr>
          <w:rFonts w:asciiTheme="minorHAnsi" w:hAnsiTheme="minorHAnsi" w:cstheme="minorHAnsi"/>
          <w:b w:val="0"/>
          <w:i/>
        </w:rPr>
      </w:pPr>
      <w:r w:rsidRPr="00364F22">
        <w:rPr>
          <w:rFonts w:asciiTheme="minorHAnsi" w:hAnsiTheme="minorHAnsi" w:cstheme="minorHAnsi"/>
          <w:i/>
          <w:color w:val="444444"/>
        </w:rPr>
        <w:t xml:space="preserve">Observation </w:t>
      </w:r>
      <w:r w:rsidR="00364F22">
        <w:rPr>
          <w:rFonts w:asciiTheme="minorHAnsi" w:hAnsiTheme="minorHAnsi" w:cstheme="minorHAnsi"/>
          <w:i/>
          <w:color w:val="444444"/>
        </w:rPr>
        <w:t>9.1</w:t>
      </w:r>
      <w:r w:rsidR="007D4802" w:rsidRPr="00364F22">
        <w:rPr>
          <w:rFonts w:asciiTheme="minorHAnsi" w:hAnsiTheme="minorHAnsi" w:cstheme="minorHAnsi"/>
          <w:i/>
          <w:color w:val="444444"/>
        </w:rPr>
        <w:t xml:space="preserve">: </w:t>
      </w:r>
      <w:r w:rsidR="007D4802" w:rsidRPr="00364F22">
        <w:rPr>
          <w:rFonts w:asciiTheme="minorHAnsi" w:hAnsiTheme="minorHAnsi" w:cstheme="minorHAnsi"/>
          <w:b w:val="0"/>
          <w:color w:val="444444"/>
        </w:rPr>
        <w:t>Previous</w:t>
      </w:r>
      <w:r w:rsidR="003860F6" w:rsidRPr="00364F22">
        <w:rPr>
          <w:rFonts w:asciiTheme="minorHAnsi" w:hAnsiTheme="minorHAnsi" w:cstheme="minorHAnsi"/>
          <w:b w:val="0"/>
          <w:color w:val="444444"/>
        </w:rPr>
        <w:t xml:space="preserve"> analysis pointed to the rich array of countermeasures available. While data difficulties </w:t>
      </w:r>
      <w:r w:rsidRPr="00364F22">
        <w:rPr>
          <w:rFonts w:asciiTheme="minorHAnsi" w:hAnsiTheme="minorHAnsi" w:cstheme="minorHAnsi"/>
          <w:b w:val="0"/>
          <w:color w:val="444444"/>
        </w:rPr>
        <w:t>precluded</w:t>
      </w:r>
      <w:r w:rsidR="003860F6" w:rsidRPr="00364F22">
        <w:rPr>
          <w:rFonts w:asciiTheme="minorHAnsi" w:hAnsiTheme="minorHAnsi" w:cstheme="minorHAnsi"/>
          <w:b w:val="0"/>
          <w:color w:val="444444"/>
        </w:rPr>
        <w:t xml:space="preserve"> a detailed analysis of </w:t>
      </w:r>
      <w:r w:rsidRPr="00364F22">
        <w:rPr>
          <w:rFonts w:asciiTheme="minorHAnsi" w:hAnsiTheme="minorHAnsi" w:cstheme="minorHAnsi"/>
          <w:b w:val="0"/>
          <w:color w:val="444444"/>
        </w:rPr>
        <w:t>project</w:t>
      </w:r>
      <w:r w:rsidR="003860F6" w:rsidRPr="00364F22">
        <w:rPr>
          <w:rFonts w:asciiTheme="minorHAnsi" w:hAnsiTheme="minorHAnsi" w:cstheme="minorHAnsi"/>
          <w:b w:val="0"/>
          <w:color w:val="444444"/>
        </w:rPr>
        <w:t xml:space="preserve"> delivery the project review team noted that the time for delivery of large-scale </w:t>
      </w:r>
      <w:r w:rsidRPr="00364F22">
        <w:rPr>
          <w:rFonts w:asciiTheme="minorHAnsi" w:hAnsiTheme="minorHAnsi" w:cstheme="minorHAnsi"/>
          <w:b w:val="0"/>
          <w:color w:val="444444"/>
        </w:rPr>
        <w:t>projects</w:t>
      </w:r>
      <w:r w:rsidR="003860F6" w:rsidRPr="00364F22">
        <w:rPr>
          <w:rFonts w:asciiTheme="minorHAnsi" w:hAnsiTheme="minorHAnsi" w:cstheme="minorHAnsi"/>
          <w:b w:val="0"/>
          <w:color w:val="444444"/>
        </w:rPr>
        <w:t xml:space="preserve"> and the cost of many countermeasures lead to both long project </w:t>
      </w:r>
      <w:r w:rsidRPr="00364F22">
        <w:rPr>
          <w:rFonts w:asciiTheme="minorHAnsi" w:hAnsiTheme="minorHAnsi" w:cstheme="minorHAnsi"/>
          <w:b w:val="0"/>
          <w:color w:val="444444"/>
        </w:rPr>
        <w:t>lead</w:t>
      </w:r>
      <w:r w:rsidR="003860F6" w:rsidRPr="00364F22">
        <w:rPr>
          <w:rFonts w:asciiTheme="minorHAnsi" w:hAnsiTheme="minorHAnsi" w:cstheme="minorHAnsi"/>
          <w:b w:val="0"/>
          <w:color w:val="444444"/>
        </w:rPr>
        <w:t xml:space="preserve"> times as well as </w:t>
      </w:r>
      <w:r w:rsidRPr="00364F22">
        <w:rPr>
          <w:rFonts w:asciiTheme="minorHAnsi" w:hAnsiTheme="minorHAnsi" w:cstheme="minorHAnsi"/>
          <w:b w:val="0"/>
          <w:color w:val="444444"/>
        </w:rPr>
        <w:t xml:space="preserve">costly projects.  While Quick Fix funds could support low-cost quickly delivered countermeasures an additional line of consideration may bear exploration – examining staged countermeasure delivery.  </w:t>
      </w:r>
      <w:r w:rsidR="003860F6" w:rsidRPr="00364F22">
        <w:rPr>
          <w:rFonts w:asciiTheme="minorHAnsi" w:hAnsiTheme="minorHAnsi" w:cstheme="minorHAnsi"/>
          <w:b w:val="0"/>
          <w:color w:val="444444"/>
        </w:rPr>
        <w:t xml:space="preserve"> </w:t>
      </w:r>
      <w:r w:rsidR="006021BB" w:rsidRPr="00364F22">
        <w:rPr>
          <w:rFonts w:asciiTheme="minorHAnsi" w:hAnsiTheme="minorHAnsi" w:cstheme="minorHAnsi"/>
          <w:b w:val="0"/>
          <w:color w:val="444444"/>
        </w:rPr>
        <w:t xml:space="preserve"> </w:t>
      </w:r>
      <w:r w:rsidR="00364F22" w:rsidRPr="00364F22">
        <w:rPr>
          <w:rFonts w:asciiTheme="minorHAnsi" w:hAnsiTheme="minorHAnsi" w:cstheme="minorHAnsi"/>
          <w:i/>
          <w:color w:val="444444"/>
        </w:rPr>
        <w:t>Recommendation 9.1</w:t>
      </w:r>
      <w:r w:rsidR="009F6C00" w:rsidRPr="00364F22">
        <w:rPr>
          <w:rFonts w:asciiTheme="minorHAnsi" w:hAnsiTheme="minorHAnsi" w:cstheme="minorHAnsi"/>
          <w:b w:val="0"/>
          <w:i/>
          <w:color w:val="444444"/>
        </w:rPr>
        <w:t xml:space="preserve">: </w:t>
      </w:r>
      <w:r w:rsidR="00F12681" w:rsidRPr="00364F22">
        <w:rPr>
          <w:rFonts w:asciiTheme="minorHAnsi" w:hAnsiTheme="minorHAnsi" w:cstheme="minorHAnsi"/>
          <w:b w:val="0"/>
          <w:i/>
          <w:color w:val="444444"/>
        </w:rPr>
        <w:t xml:space="preserve">The value of incremental improvements which can be delivered quickly should figure more prominently in the ARTS program administration and should align </w:t>
      </w:r>
      <w:r w:rsidR="008225A4" w:rsidRPr="00364F22">
        <w:rPr>
          <w:rFonts w:asciiTheme="minorHAnsi" w:hAnsiTheme="minorHAnsi" w:cstheme="minorHAnsi"/>
          <w:b w:val="0"/>
          <w:i/>
          <w:color w:val="444444"/>
        </w:rPr>
        <w:t>with stand</w:t>
      </w:r>
      <w:r w:rsidR="007D4802" w:rsidRPr="00364F22">
        <w:rPr>
          <w:rFonts w:asciiTheme="minorHAnsi" w:hAnsiTheme="minorHAnsi" w:cstheme="minorHAnsi"/>
          <w:b w:val="0"/>
          <w:i/>
          <w:color w:val="444444"/>
        </w:rPr>
        <w:t>-alone or</w:t>
      </w:r>
      <w:r w:rsidR="00F12681" w:rsidRPr="00364F22">
        <w:rPr>
          <w:rFonts w:asciiTheme="minorHAnsi" w:hAnsiTheme="minorHAnsi" w:cstheme="minorHAnsi"/>
          <w:b w:val="0"/>
          <w:i/>
          <w:color w:val="444444"/>
        </w:rPr>
        <w:t xml:space="preserve"> </w:t>
      </w:r>
      <w:r w:rsidRPr="00364F22">
        <w:rPr>
          <w:rFonts w:asciiTheme="minorHAnsi" w:hAnsiTheme="minorHAnsi" w:cstheme="minorHAnsi"/>
          <w:b w:val="0"/>
          <w:i/>
          <w:color w:val="444444"/>
        </w:rPr>
        <w:t xml:space="preserve">be </w:t>
      </w:r>
      <w:r w:rsidR="00F12681" w:rsidRPr="00364F22">
        <w:rPr>
          <w:rFonts w:asciiTheme="minorHAnsi" w:hAnsiTheme="minorHAnsi" w:cstheme="minorHAnsi"/>
          <w:b w:val="0"/>
          <w:i/>
          <w:color w:val="444444"/>
        </w:rPr>
        <w:t>combin</w:t>
      </w:r>
      <w:r w:rsidRPr="00364F22">
        <w:rPr>
          <w:rFonts w:asciiTheme="minorHAnsi" w:hAnsiTheme="minorHAnsi" w:cstheme="minorHAnsi"/>
          <w:b w:val="0"/>
          <w:i/>
          <w:color w:val="444444"/>
        </w:rPr>
        <w:t>ed</w:t>
      </w:r>
      <w:r w:rsidR="00F12681" w:rsidRPr="00364F22">
        <w:rPr>
          <w:rFonts w:asciiTheme="minorHAnsi" w:hAnsiTheme="minorHAnsi" w:cstheme="minorHAnsi"/>
          <w:b w:val="0"/>
          <w:i/>
          <w:color w:val="444444"/>
        </w:rPr>
        <w:t xml:space="preserve"> with future</w:t>
      </w:r>
      <w:r w:rsidR="00F12681" w:rsidRPr="00364F22">
        <w:rPr>
          <w:rFonts w:asciiTheme="minorHAnsi" w:hAnsiTheme="minorHAnsi" w:cstheme="minorHAnsi"/>
          <w:b w:val="0"/>
          <w:i/>
          <w:color w:val="444444"/>
          <w:spacing w:val="-5"/>
        </w:rPr>
        <w:t xml:space="preserve"> </w:t>
      </w:r>
      <w:r w:rsidR="007D4802" w:rsidRPr="00364F22">
        <w:rPr>
          <w:rFonts w:asciiTheme="minorHAnsi" w:hAnsiTheme="minorHAnsi" w:cstheme="minorHAnsi"/>
          <w:b w:val="0"/>
          <w:i/>
          <w:color w:val="444444"/>
        </w:rPr>
        <w:t>projects</w:t>
      </w:r>
      <w:r w:rsidR="00F12681" w:rsidRPr="00364F22">
        <w:rPr>
          <w:rFonts w:asciiTheme="minorHAnsi" w:hAnsiTheme="minorHAnsi" w:cstheme="minorHAnsi"/>
          <w:b w:val="0"/>
          <w:i/>
          <w:color w:val="444444"/>
        </w:rPr>
        <w:t>.</w:t>
      </w:r>
    </w:p>
    <w:p w14:paraId="2E2E68F7" w14:textId="7E7BD42C" w:rsidR="006021BB" w:rsidRDefault="006021BB" w:rsidP="005E67EC">
      <w:pPr>
        <w:pStyle w:val="BodyText"/>
        <w:rPr>
          <w:b w:val="0"/>
          <w:i/>
        </w:rPr>
      </w:pPr>
    </w:p>
    <w:p w14:paraId="6F87997D" w14:textId="77777777" w:rsidR="00364F22" w:rsidRPr="00364F22" w:rsidRDefault="00364F22" w:rsidP="005E67EC">
      <w:pPr>
        <w:pStyle w:val="BodyText"/>
        <w:rPr>
          <w:b w:val="0"/>
          <w:i/>
        </w:rPr>
      </w:pPr>
    </w:p>
    <w:p w14:paraId="0059C2CF" w14:textId="20A426B7" w:rsidR="006021BB" w:rsidRDefault="00364F22" w:rsidP="005E67EC">
      <w:pPr>
        <w:pStyle w:val="BodyText"/>
        <w:rPr>
          <w:b w:val="0"/>
        </w:rPr>
      </w:pPr>
      <w:r w:rsidRPr="0018431C">
        <w:t>Observation 9.2</w:t>
      </w:r>
      <w:r w:rsidR="006021BB" w:rsidRPr="0018431C">
        <w:t>:</w:t>
      </w:r>
      <w:r w:rsidR="006021BB" w:rsidRPr="00364F22">
        <w:rPr>
          <w:b w:val="0"/>
        </w:rPr>
        <w:t xml:space="preserve"> Some agencies indicated that supplying federal-aid match was an impediment, in some cases this could be resolved by identifying local funds, sometimes necessitating delays to secure funding, and in some few cases jurisdictions indicated that match was a critical issue. </w:t>
      </w:r>
      <w:r w:rsidR="004D1916">
        <w:rPr>
          <w:b w:val="0"/>
        </w:rPr>
        <w:t xml:space="preserve">ODOT management indicated that match requirements were an important part of getting buy-in from local agencies so that they have a stake in the results but acknowledged that there may be hardships that occur.  The passage of a previous State funding bill for transportation, should help local agencies with available funding. </w:t>
      </w:r>
    </w:p>
    <w:p w14:paraId="68CC4C1F" w14:textId="0202F24E" w:rsidR="00364F22" w:rsidRDefault="00364F22" w:rsidP="005E67EC">
      <w:pPr>
        <w:pStyle w:val="BodyText"/>
        <w:rPr>
          <w:b w:val="0"/>
        </w:rPr>
      </w:pPr>
      <w:r w:rsidRPr="0018431C">
        <w:t>Recommendation 9.2:</w:t>
      </w:r>
      <w:r>
        <w:rPr>
          <w:b w:val="0"/>
        </w:rPr>
        <w:t xml:space="preserve"> </w:t>
      </w:r>
      <w:r w:rsidRPr="0018431C">
        <w:rPr>
          <w:b w:val="0"/>
          <w:i/>
        </w:rPr>
        <w:t xml:space="preserve">Examine match requirements to encourage agencies to involve themselves to the maximum extent possible in the ARTS program and explore alternative funding arrangements to </w:t>
      </w:r>
      <w:r w:rsidR="0018431C" w:rsidRPr="0018431C">
        <w:rPr>
          <w:b w:val="0"/>
          <w:i/>
        </w:rPr>
        <w:t>address match issues.</w:t>
      </w:r>
      <w:r w:rsidR="0018431C">
        <w:rPr>
          <w:b w:val="0"/>
        </w:rPr>
        <w:t xml:space="preserve"> </w:t>
      </w:r>
    </w:p>
    <w:p w14:paraId="4616468B" w14:textId="5F9D22C8" w:rsidR="0018431C" w:rsidRDefault="0018431C" w:rsidP="005E67EC">
      <w:pPr>
        <w:pStyle w:val="BodyText"/>
        <w:rPr>
          <w:b w:val="0"/>
        </w:rPr>
      </w:pPr>
    </w:p>
    <w:p w14:paraId="2A4C2CCC" w14:textId="0C68E013" w:rsidR="0018431C" w:rsidRDefault="0018431C" w:rsidP="005E67EC">
      <w:pPr>
        <w:pStyle w:val="BodyText"/>
        <w:rPr>
          <w:b w:val="0"/>
        </w:rPr>
      </w:pPr>
      <w:r w:rsidRPr="0018431C">
        <w:t>Observation 9.3:</w:t>
      </w:r>
      <w:r>
        <w:rPr>
          <w:b w:val="0"/>
        </w:rPr>
        <w:t xml:space="preserve"> Quick Fix funding serves as a critical part of the overall ARTS program as it effectively delivers low cost countermeasures rapidly. </w:t>
      </w:r>
    </w:p>
    <w:p w14:paraId="2E68E257" w14:textId="6BFCFE89" w:rsidR="0018431C" w:rsidRPr="00364F22" w:rsidRDefault="0018431C" w:rsidP="005E67EC">
      <w:pPr>
        <w:pStyle w:val="BodyText"/>
        <w:rPr>
          <w:b w:val="0"/>
        </w:rPr>
      </w:pPr>
      <w:r w:rsidRPr="0018431C">
        <w:t>Recommendation 9.3:</w:t>
      </w:r>
      <w:r>
        <w:rPr>
          <w:b w:val="0"/>
        </w:rPr>
        <w:t xml:space="preserve"> </w:t>
      </w:r>
      <w:r w:rsidRPr="0018431C">
        <w:rPr>
          <w:b w:val="0"/>
          <w:i/>
        </w:rPr>
        <w:t>The Department should explore ways to increase Quick Fix funding and seek to expand flexibility to use federal-aid funding</w:t>
      </w:r>
      <w:r w:rsidR="00C323AD">
        <w:rPr>
          <w:b w:val="0"/>
          <w:i/>
        </w:rPr>
        <w:t xml:space="preserve"> for project which parallel the aims of the Quick Fix program, the rapid installation of low-cost countermeasures</w:t>
      </w:r>
      <w:r w:rsidRPr="0018431C">
        <w:rPr>
          <w:b w:val="0"/>
          <w:i/>
        </w:rPr>
        <w:t>.</w:t>
      </w:r>
      <w:r>
        <w:rPr>
          <w:b w:val="0"/>
        </w:rPr>
        <w:t xml:space="preserve"> </w:t>
      </w:r>
    </w:p>
    <w:p w14:paraId="2AD1D125" w14:textId="29F34D18" w:rsidR="0018431C" w:rsidRPr="00364F22" w:rsidRDefault="0018431C" w:rsidP="0018431C">
      <w:pPr>
        <w:pStyle w:val="Heading3"/>
        <w:spacing w:before="90"/>
        <w:rPr>
          <w:rFonts w:asciiTheme="minorHAnsi" w:hAnsiTheme="minorHAnsi" w:cstheme="minorHAnsi"/>
          <w:b w:val="0"/>
        </w:rPr>
      </w:pPr>
      <w:r w:rsidRPr="00364F22">
        <w:rPr>
          <w:rFonts w:asciiTheme="minorHAnsi" w:hAnsiTheme="minorHAnsi" w:cstheme="minorHAnsi"/>
          <w:color w:val="444444"/>
        </w:rPr>
        <w:t>Observation 9</w:t>
      </w:r>
      <w:r>
        <w:rPr>
          <w:rFonts w:asciiTheme="minorHAnsi" w:hAnsiTheme="minorHAnsi" w:cstheme="minorHAnsi"/>
          <w:color w:val="444444"/>
        </w:rPr>
        <w:t>.4</w:t>
      </w:r>
      <w:r w:rsidRPr="00364F22">
        <w:rPr>
          <w:rFonts w:asciiTheme="minorHAnsi" w:hAnsiTheme="minorHAnsi" w:cstheme="minorHAnsi"/>
          <w:color w:val="444444"/>
        </w:rPr>
        <w:t>:</w:t>
      </w:r>
      <w:r w:rsidRPr="00364F22">
        <w:rPr>
          <w:rFonts w:asciiTheme="minorHAnsi" w:hAnsiTheme="minorHAnsi" w:cstheme="minorHAnsi"/>
          <w:b w:val="0"/>
          <w:color w:val="444444"/>
        </w:rPr>
        <w:t xml:space="preserve"> As noted earlier one of the strengths of Oregon’s approach is the wide discretion afforded Regions in managing the program as they are responsible for project development and delivery.  There are wide variances among the Regions in terms of severity distributions, highway extent, area and number of local jurisdictions.  Several Regions noted they were hard pressed to effectively market the program and to be able to adequately develop projects.  </w:t>
      </w:r>
    </w:p>
    <w:p w14:paraId="4E51435F" w14:textId="10568FC5" w:rsidR="0018431C" w:rsidRPr="00364F22" w:rsidRDefault="0018431C" w:rsidP="0018431C">
      <w:pPr>
        <w:pStyle w:val="BodyText"/>
        <w:rPr>
          <w:rFonts w:asciiTheme="minorHAnsi" w:hAnsiTheme="minorHAnsi" w:cstheme="minorHAnsi"/>
          <w:b w:val="0"/>
        </w:rPr>
      </w:pPr>
      <w:r>
        <w:rPr>
          <w:rFonts w:asciiTheme="minorHAnsi" w:hAnsiTheme="minorHAnsi" w:cstheme="minorHAnsi"/>
        </w:rPr>
        <w:t>Recommendation 9.4</w:t>
      </w:r>
      <w:r w:rsidRPr="00364F22">
        <w:rPr>
          <w:rFonts w:asciiTheme="minorHAnsi" w:hAnsiTheme="minorHAnsi" w:cstheme="minorHAnsi"/>
        </w:rPr>
        <w:t>:</w:t>
      </w:r>
      <w:r w:rsidRPr="00364F22">
        <w:rPr>
          <w:rFonts w:asciiTheme="minorHAnsi" w:hAnsiTheme="minorHAnsi" w:cstheme="minorHAnsi"/>
          <w:b w:val="0"/>
        </w:rPr>
        <w:t xml:space="preserve"> </w:t>
      </w:r>
      <w:r w:rsidRPr="00364F22">
        <w:rPr>
          <w:rFonts w:asciiTheme="minorHAnsi" w:hAnsiTheme="minorHAnsi" w:cstheme="minorHAnsi"/>
          <w:b w:val="0"/>
          <w:i/>
        </w:rPr>
        <w:t>Alter the timeframe between solicitation and application to increase time available for project screening and</w:t>
      </w:r>
      <w:r w:rsidRPr="00364F22">
        <w:rPr>
          <w:rFonts w:asciiTheme="minorHAnsi" w:hAnsiTheme="minorHAnsi" w:cstheme="minorHAnsi"/>
          <w:b w:val="0"/>
          <w:i/>
          <w:spacing w:val="-3"/>
        </w:rPr>
        <w:t xml:space="preserve"> </w:t>
      </w:r>
      <w:r w:rsidRPr="00364F22">
        <w:rPr>
          <w:rFonts w:asciiTheme="minorHAnsi" w:hAnsiTheme="minorHAnsi" w:cstheme="minorHAnsi"/>
          <w:b w:val="0"/>
          <w:i/>
        </w:rPr>
        <w:t>assessment.</w:t>
      </w:r>
    </w:p>
    <w:p w14:paraId="1E925F91" w14:textId="5A671A09" w:rsidR="0018431C" w:rsidRPr="00364F22" w:rsidRDefault="0018431C" w:rsidP="0018431C">
      <w:pPr>
        <w:pStyle w:val="BodyText"/>
        <w:rPr>
          <w:rFonts w:asciiTheme="minorHAnsi" w:hAnsiTheme="minorHAnsi" w:cstheme="minorHAnsi"/>
          <w:b w:val="0"/>
          <w:i/>
        </w:rPr>
      </w:pPr>
      <w:r>
        <w:rPr>
          <w:rFonts w:asciiTheme="minorHAnsi" w:hAnsiTheme="minorHAnsi" w:cstheme="minorHAnsi"/>
        </w:rPr>
        <w:t>Recommendation 9.5</w:t>
      </w:r>
      <w:r w:rsidRPr="00364F22">
        <w:rPr>
          <w:rFonts w:asciiTheme="minorHAnsi" w:hAnsiTheme="minorHAnsi" w:cstheme="minorHAnsi"/>
          <w:i/>
        </w:rPr>
        <w:t>:</w:t>
      </w:r>
      <w:r w:rsidRPr="00364F22">
        <w:rPr>
          <w:rFonts w:asciiTheme="minorHAnsi" w:hAnsiTheme="minorHAnsi" w:cstheme="minorHAnsi"/>
          <w:b w:val="0"/>
          <w:i/>
        </w:rPr>
        <w:t xml:space="preserve"> Consultant support services to Regions should be increased to aid with project development.</w:t>
      </w:r>
    </w:p>
    <w:p w14:paraId="23554153" w14:textId="20B25970" w:rsidR="00AE5A66" w:rsidRPr="0018431C" w:rsidRDefault="0018431C" w:rsidP="0018431C">
      <w:pPr>
        <w:pStyle w:val="BodyText"/>
        <w:rPr>
          <w:rFonts w:asciiTheme="minorHAnsi" w:hAnsiTheme="minorHAnsi" w:cstheme="minorHAnsi"/>
          <w:b w:val="0"/>
          <w:i/>
          <w:color w:val="444444"/>
        </w:rPr>
        <w:sectPr w:rsidR="00AE5A66" w:rsidRPr="0018431C" w:rsidSect="00364F22">
          <w:pgSz w:w="12240" w:h="15840"/>
          <w:pgMar w:top="1440" w:right="1440" w:bottom="1440" w:left="1440" w:header="720" w:footer="720" w:gutter="0"/>
          <w:cols w:space="720"/>
          <w:docGrid w:linePitch="299"/>
        </w:sectPr>
      </w:pPr>
      <w:r w:rsidRPr="00364F22">
        <w:rPr>
          <w:rFonts w:asciiTheme="minorHAnsi" w:hAnsiTheme="minorHAnsi" w:cstheme="minorHAnsi"/>
          <w:i/>
        </w:rPr>
        <w:t xml:space="preserve">Recommendation </w:t>
      </w:r>
      <w:r>
        <w:rPr>
          <w:rFonts w:asciiTheme="minorHAnsi" w:hAnsiTheme="minorHAnsi" w:cstheme="minorHAnsi"/>
          <w:i/>
          <w:color w:val="444444"/>
        </w:rPr>
        <w:t>9.6</w:t>
      </w:r>
      <w:r w:rsidRPr="00364F22">
        <w:rPr>
          <w:rFonts w:asciiTheme="minorHAnsi" w:hAnsiTheme="minorHAnsi" w:cstheme="minorHAnsi"/>
          <w:i/>
          <w:color w:val="444444"/>
        </w:rPr>
        <w:t xml:space="preserve">: </w:t>
      </w:r>
      <w:r>
        <w:rPr>
          <w:rFonts w:asciiTheme="minorHAnsi" w:hAnsiTheme="minorHAnsi" w:cstheme="minorHAnsi"/>
          <w:b w:val="0"/>
          <w:i/>
          <w:color w:val="444444"/>
        </w:rPr>
        <w:t xml:space="preserve">Consider dividing </w:t>
      </w:r>
      <w:r w:rsidRPr="00364F22">
        <w:rPr>
          <w:rFonts w:asciiTheme="minorHAnsi" w:hAnsiTheme="minorHAnsi" w:cstheme="minorHAnsi"/>
          <w:b w:val="0"/>
          <w:i/>
          <w:color w:val="444444"/>
        </w:rPr>
        <w:t xml:space="preserve">the </w:t>
      </w:r>
      <w:r>
        <w:rPr>
          <w:rFonts w:asciiTheme="minorHAnsi" w:hAnsiTheme="minorHAnsi" w:cstheme="minorHAnsi"/>
          <w:b w:val="0"/>
          <w:i/>
          <w:color w:val="444444"/>
        </w:rPr>
        <w:t xml:space="preserve">ARTS </w:t>
      </w:r>
      <w:r w:rsidRPr="00364F22">
        <w:rPr>
          <w:rFonts w:asciiTheme="minorHAnsi" w:hAnsiTheme="minorHAnsi" w:cstheme="minorHAnsi"/>
          <w:b w:val="0"/>
          <w:i/>
          <w:color w:val="444444"/>
        </w:rPr>
        <w:t>program into local agency and State agency applications, with ODOT staff effort directed to state applications and</w:t>
      </w:r>
      <w:r w:rsidRPr="00364F22">
        <w:rPr>
          <w:rFonts w:asciiTheme="minorHAnsi" w:hAnsiTheme="minorHAnsi" w:cstheme="minorHAnsi"/>
          <w:b w:val="0"/>
          <w:i/>
          <w:color w:val="444444"/>
          <w:spacing w:val="-12"/>
        </w:rPr>
        <w:t xml:space="preserve"> </w:t>
      </w:r>
      <w:r w:rsidRPr="00364F22">
        <w:rPr>
          <w:rFonts w:asciiTheme="minorHAnsi" w:hAnsiTheme="minorHAnsi" w:cstheme="minorHAnsi"/>
          <w:b w:val="0"/>
          <w:i/>
          <w:color w:val="444444"/>
        </w:rPr>
        <w:t>consultant effort directed to local</w:t>
      </w:r>
      <w:r w:rsidRPr="00364F22">
        <w:rPr>
          <w:rFonts w:asciiTheme="minorHAnsi" w:hAnsiTheme="minorHAnsi" w:cstheme="minorHAnsi"/>
          <w:b w:val="0"/>
          <w:i/>
          <w:color w:val="444444"/>
          <w:spacing w:val="-1"/>
        </w:rPr>
        <w:t xml:space="preserve"> </w:t>
      </w:r>
      <w:r w:rsidRPr="00364F22">
        <w:rPr>
          <w:rFonts w:asciiTheme="minorHAnsi" w:hAnsiTheme="minorHAnsi" w:cstheme="minorHAnsi"/>
          <w:b w:val="0"/>
          <w:i/>
          <w:color w:val="444444"/>
        </w:rPr>
        <w:t>applications.</w:t>
      </w:r>
    </w:p>
    <w:p w14:paraId="041D9174" w14:textId="100B2FAD" w:rsidR="00AE5A66" w:rsidRDefault="00AE5A66" w:rsidP="0018431C">
      <w:pPr>
        <w:pStyle w:val="Heading1"/>
        <w:spacing w:before="86"/>
        <w:ind w:left="0"/>
        <w:rPr>
          <w:rFonts w:ascii="Times New Roman"/>
        </w:rPr>
      </w:pPr>
    </w:p>
    <w:p w14:paraId="7D61B62D" w14:textId="77777777" w:rsidR="00AE5A66" w:rsidRDefault="00F12681" w:rsidP="00C95D58">
      <w:pPr>
        <w:pStyle w:val="Heading2"/>
        <w:numPr>
          <w:ilvl w:val="1"/>
          <w:numId w:val="7"/>
        </w:numPr>
        <w:tabs>
          <w:tab w:val="left" w:pos="782"/>
        </w:tabs>
        <w:spacing w:before="284"/>
      </w:pPr>
      <w:r>
        <w:t>Crash data</w:t>
      </w:r>
    </w:p>
    <w:p w14:paraId="2896CE8A" w14:textId="0D52B7A0" w:rsidR="00AE5A66" w:rsidRDefault="0018431C">
      <w:pPr>
        <w:spacing w:before="183"/>
        <w:ind w:left="220"/>
        <w:rPr>
          <w:b/>
        </w:rPr>
      </w:pPr>
      <w:r>
        <w:rPr>
          <w:b/>
        </w:rPr>
        <w:t xml:space="preserve">10.1 </w:t>
      </w:r>
      <w:r w:rsidR="00F12681">
        <w:rPr>
          <w:b/>
        </w:rPr>
        <w:t>Background</w:t>
      </w:r>
    </w:p>
    <w:p w14:paraId="55DF7707" w14:textId="68D9A969" w:rsidR="00AE5A66" w:rsidRPr="0018431C" w:rsidRDefault="00F12681" w:rsidP="0018431C">
      <w:pPr>
        <w:spacing w:before="183" w:line="259" w:lineRule="auto"/>
        <w:ind w:left="220" w:right="1452"/>
      </w:pPr>
      <w:r>
        <w:t>Quality data is an integral part of assessing crash risks and developing effective countermeasures. Earlier this review had discussed and reviewed national and Oregon crash statistics to set the stage for understanding the discussion of safety concerns. The review now changes direction to see how the data can be used in a more focused fashion to identify where in the roadway network there are sites of concern and then how to conduct more detailed investigations at those sites. The review provides a description of the data collection process to understand the sources of data, limitations, and coding, but, given the complexities of the crash data collection and coding process, this review does not go into any detailed review of that process, instead focusing on the end use of that</w:t>
      </w:r>
      <w:r>
        <w:rPr>
          <w:spacing w:val="-15"/>
        </w:rPr>
        <w:t xml:space="preserve"> </w:t>
      </w:r>
      <w:r>
        <w:t>data.</w:t>
      </w:r>
    </w:p>
    <w:p w14:paraId="0D20D00A" w14:textId="50CC9096" w:rsidR="00AE5A66" w:rsidRDefault="00F12681" w:rsidP="0018431C">
      <w:pPr>
        <w:spacing w:before="182" w:line="259" w:lineRule="auto"/>
        <w:ind w:left="220" w:right="1765"/>
        <w:jc w:val="both"/>
      </w:pPr>
      <w:r>
        <w:t xml:space="preserve">Crash data </w:t>
      </w:r>
      <w:r w:rsidR="00190850">
        <w:t xml:space="preserve">in Oregon </w:t>
      </w:r>
      <w:r>
        <w:t>is gathered from a variety of sources. Principally, ODOT’s Driver and Motor Vehicle (DMV) Services collects data from driver and law enforcement submitted crash reports and assembles those into a case file. The DMV has several statutory and administrative duties to fulfill, namely related to</w:t>
      </w:r>
      <w:r w:rsidR="0018431C">
        <w:t xml:space="preserve"> </w:t>
      </w:r>
      <w:r>
        <w:t xml:space="preserve">driver’s requirements for insurance and record of vehicle ownership. Thus, the DMV checks for proof of insurance to determine if an uninsured suspension needs to be issued, and checks submitted reports to determine if any involved driver has not submitted a required crash report and in that </w:t>
      </w:r>
      <w:r w:rsidR="007D4802">
        <w:t>case,</w:t>
      </w:r>
      <w:r>
        <w:t xml:space="preserve"> could lead</w:t>
      </w:r>
      <w:r w:rsidR="0018431C">
        <w:t xml:space="preserve"> </w:t>
      </w:r>
      <w:r>
        <w:t>to suspension of vehicle license privileges. Once these key checks have been completed and DMV has assembled a complete case file (all the associated citizen and police crash reports for a crash have been collected) the crash reports are then physically transmitted from ODOT DMV to the ODOT Crash Data Unit</w:t>
      </w:r>
      <w:r w:rsidR="0018431C">
        <w:t xml:space="preserve"> (these reports are sent in batches every two weeks).  </w:t>
      </w:r>
    </w:p>
    <w:p w14:paraId="3ED9C522" w14:textId="77777777" w:rsidR="00AE5A66" w:rsidRDefault="00F12681">
      <w:pPr>
        <w:spacing w:before="158" w:line="259" w:lineRule="auto"/>
        <w:ind w:left="220" w:right="1537"/>
      </w:pPr>
      <w:r>
        <w:t>Reports are then assigned to crash data technicians who transcribe the pertinent data from the crash report forms into the crash database. This effort also involves data analysis in that reports for the same incident need to be checked to ensure consistency (e.g. all reports indicate the same location, same time of day, weather conditions, etc.). The bulk of the effort is spent assuring that crashes are appropriately located by entering these by latitude and longitude through pinning the locations in the ODOT’s geographic information system, TRansGIS (in practice this often this involves using ODOT’s Video Log and Google Streetview to compare to the identified crash location on the crash form to ensure location accuracy).</w:t>
      </w:r>
    </w:p>
    <w:p w14:paraId="436C775A" w14:textId="77777777" w:rsidR="00AE5A66" w:rsidRDefault="00AE5A66" w:rsidP="005E67EC">
      <w:pPr>
        <w:pStyle w:val="BodyText"/>
      </w:pPr>
    </w:p>
    <w:p w14:paraId="332B94E8" w14:textId="44C21CCC" w:rsidR="00AE5A66" w:rsidRPr="00C323AD" w:rsidRDefault="00F12681">
      <w:pPr>
        <w:spacing w:before="57" w:line="259" w:lineRule="auto"/>
        <w:ind w:left="220" w:right="1527"/>
        <w:rPr>
          <w:sz w:val="24"/>
          <w:szCs w:val="24"/>
        </w:rPr>
      </w:pPr>
      <w:r w:rsidRPr="00C323AD">
        <w:rPr>
          <w:color w:val="444444"/>
          <w:sz w:val="24"/>
          <w:szCs w:val="24"/>
        </w:rPr>
        <w:t>Once</w:t>
      </w:r>
      <w:r w:rsidR="0018431C" w:rsidRPr="00C323AD">
        <w:rPr>
          <w:color w:val="444444"/>
          <w:sz w:val="24"/>
          <w:szCs w:val="24"/>
        </w:rPr>
        <w:t xml:space="preserve"> data has been quality checked by t</w:t>
      </w:r>
      <w:r w:rsidRPr="00C323AD">
        <w:rPr>
          <w:color w:val="444444"/>
          <w:sz w:val="24"/>
          <w:szCs w:val="24"/>
        </w:rPr>
        <w:t>he Crash Data Unit, it is released into a database for ODOT and external users to access. ODOT has made efforts to shift coding resources to concentrate on fatal and serious injury crashes and so reduce the time to have a full year of crash data available. Despite these efforts, currently a complete year’s data release is</w:t>
      </w:r>
    </w:p>
    <w:p w14:paraId="29FC60A0" w14:textId="77777777" w:rsidR="00AE5A66" w:rsidRPr="00C323AD" w:rsidRDefault="00AE5A66">
      <w:pPr>
        <w:spacing w:line="259" w:lineRule="auto"/>
        <w:rPr>
          <w:sz w:val="24"/>
          <w:szCs w:val="24"/>
        </w:rPr>
        <w:sectPr w:rsidR="00AE5A66" w:rsidRPr="00C323AD">
          <w:pgSz w:w="12240" w:h="15840"/>
          <w:pgMar w:top="1500" w:right="0" w:bottom="280" w:left="1220" w:header="720" w:footer="720" w:gutter="0"/>
          <w:cols w:space="720"/>
        </w:sectPr>
      </w:pPr>
    </w:p>
    <w:p w14:paraId="52139385" w14:textId="77777777" w:rsidR="00AE5A66" w:rsidRPr="00C323AD" w:rsidRDefault="00F12681">
      <w:pPr>
        <w:spacing w:before="37" w:line="259" w:lineRule="auto"/>
        <w:ind w:left="220" w:right="1430"/>
        <w:rPr>
          <w:sz w:val="24"/>
          <w:szCs w:val="24"/>
        </w:rPr>
      </w:pPr>
      <w:r w:rsidRPr="00C323AD">
        <w:rPr>
          <w:color w:val="444444"/>
          <w:sz w:val="24"/>
          <w:szCs w:val="24"/>
        </w:rPr>
        <w:lastRenderedPageBreak/>
        <w:t>currently 18 months behind the crash occurrence. In discussions with regional traffic and safety staff as well as local agencies, the unavailability of recent crash data was an oft-repeated concern.</w:t>
      </w:r>
    </w:p>
    <w:p w14:paraId="540F3466" w14:textId="77777777" w:rsidR="00AE5A66" w:rsidRDefault="00AE5A66" w:rsidP="005E67EC">
      <w:pPr>
        <w:pStyle w:val="BodyText"/>
      </w:pPr>
    </w:p>
    <w:p w14:paraId="665A1A26" w14:textId="650FA162" w:rsidR="00AE5A66" w:rsidRPr="00C323AD" w:rsidRDefault="0018431C">
      <w:pPr>
        <w:spacing w:before="56" w:line="259" w:lineRule="auto"/>
        <w:ind w:left="220" w:right="1473"/>
        <w:rPr>
          <w:sz w:val="24"/>
          <w:szCs w:val="24"/>
        </w:rPr>
      </w:pPr>
      <w:r w:rsidRPr="00C323AD">
        <w:rPr>
          <w:color w:val="444444"/>
          <w:sz w:val="24"/>
          <w:szCs w:val="24"/>
        </w:rPr>
        <w:t xml:space="preserve">ODOT staff indicated they relied predominantly on the SPIS score for preliminary screening of hot spot sites and use the crash reports (or typically a PRC report which assembles key crash report outputs) to help diagnose the site. Staff rarely use the raw crash reports in the analysis process.  </w:t>
      </w:r>
      <w:r w:rsidR="00F12681" w:rsidRPr="00C323AD">
        <w:rPr>
          <w:color w:val="444444"/>
          <w:sz w:val="24"/>
          <w:szCs w:val="24"/>
        </w:rPr>
        <w:t>Occasionally, agency staffs stated they accessed individual crash reports but this was done on an ad-hoc basis</w:t>
      </w:r>
      <w:r w:rsidR="00A93FD3" w:rsidRPr="00C323AD">
        <w:rPr>
          <w:color w:val="444444"/>
          <w:sz w:val="24"/>
          <w:szCs w:val="24"/>
        </w:rPr>
        <w:t xml:space="preserve"> when a concern was brought up</w:t>
      </w:r>
      <w:r w:rsidR="00F12681" w:rsidRPr="00C323AD">
        <w:rPr>
          <w:color w:val="444444"/>
          <w:sz w:val="24"/>
          <w:szCs w:val="24"/>
        </w:rPr>
        <w:t>. Often crash reports were sought where current comp</w:t>
      </w:r>
      <w:r w:rsidR="00A93FD3" w:rsidRPr="00C323AD">
        <w:rPr>
          <w:color w:val="444444"/>
          <w:sz w:val="24"/>
          <w:szCs w:val="24"/>
        </w:rPr>
        <w:t>i</w:t>
      </w:r>
      <w:r w:rsidR="00F12681" w:rsidRPr="00C323AD">
        <w:rPr>
          <w:color w:val="444444"/>
          <w:sz w:val="24"/>
          <w:szCs w:val="24"/>
        </w:rPr>
        <w:t xml:space="preserve">led crash data had not cleared the system.  To provide some data on crashes, region or local agency staffs used relationships with local law enforcement to gain access to law enforcement crash reports or, if these were not available, to consult news reports of crashes. Even when crash reports were available, analysts stated they relied almost uniformly on the crash summaries. These summary statistics are replicates of the crash </w:t>
      </w:r>
      <w:r w:rsidR="00A93FD3" w:rsidRPr="00C323AD">
        <w:rPr>
          <w:color w:val="444444"/>
          <w:sz w:val="24"/>
          <w:szCs w:val="24"/>
        </w:rPr>
        <w:t>from</w:t>
      </w:r>
      <w:r w:rsidR="00F12681" w:rsidRPr="00C323AD">
        <w:rPr>
          <w:color w:val="444444"/>
          <w:sz w:val="24"/>
          <w:szCs w:val="24"/>
        </w:rPr>
        <w:t xml:space="preserve"> data with one important difference – the crash forms often contain a narrative which is not included in the digitized data summary.</w:t>
      </w:r>
      <w:r w:rsidR="007D4802" w:rsidRPr="00C323AD">
        <w:rPr>
          <w:color w:val="444444"/>
          <w:sz w:val="24"/>
          <w:szCs w:val="24"/>
        </w:rPr>
        <w:t xml:space="preserve">  The review team</w:t>
      </w:r>
      <w:r w:rsidR="00190850" w:rsidRPr="00C323AD">
        <w:rPr>
          <w:color w:val="444444"/>
          <w:sz w:val="24"/>
          <w:szCs w:val="24"/>
        </w:rPr>
        <w:t xml:space="preserve"> was unable to collect performance data to ascertain data processing timelines. </w:t>
      </w:r>
    </w:p>
    <w:p w14:paraId="29AA0FA1" w14:textId="77777777" w:rsidR="00AE5A66" w:rsidRDefault="00AE5A66" w:rsidP="005E67EC">
      <w:pPr>
        <w:pStyle w:val="BodyText"/>
      </w:pPr>
    </w:p>
    <w:p w14:paraId="1709F956" w14:textId="77777777" w:rsidR="00BF1529" w:rsidRDefault="00F12681" w:rsidP="00BF1529">
      <w:pPr>
        <w:spacing w:before="159" w:line="259" w:lineRule="auto"/>
        <w:ind w:left="220" w:right="1497"/>
        <w:rPr>
          <w:sz w:val="24"/>
          <w:szCs w:val="24"/>
        </w:rPr>
      </w:pPr>
      <w:r w:rsidRPr="00C323AD">
        <w:rPr>
          <w:sz w:val="24"/>
          <w:szCs w:val="24"/>
        </w:rPr>
        <w:t>Oregon has several ancillary data systems that bear upon understanding crash outcomes and potential causative factors. These databases are commonly referred to as the crash database, driver database, vehicle database, roadway database, citation and adjudication databases and injury surveillance databases.</w:t>
      </w:r>
      <w:r w:rsidR="00C323AD">
        <w:rPr>
          <w:sz w:val="24"/>
          <w:szCs w:val="24"/>
        </w:rPr>
        <w:t xml:space="preserve"> As previously discussed, driver licensing and vehicle registration databases are consulted as crash data is processed by the DMV; however, the review </w:t>
      </w:r>
      <w:r w:rsidR="004040E7">
        <w:rPr>
          <w:sz w:val="24"/>
          <w:szCs w:val="24"/>
        </w:rPr>
        <w:t>team</w:t>
      </w:r>
      <w:r w:rsidR="00C323AD">
        <w:rPr>
          <w:sz w:val="24"/>
          <w:szCs w:val="24"/>
        </w:rPr>
        <w:t xml:space="preserve"> was not aware of </w:t>
      </w:r>
      <w:r w:rsidR="004040E7">
        <w:rPr>
          <w:sz w:val="24"/>
          <w:szCs w:val="24"/>
        </w:rPr>
        <w:t>any ability for safety analysts to consult these systems to learn about driver or vehicle information; while the predominate focus of analysts is on engineering causes and these systems are used by the Department in developing other behavioral safety programs, the review team considers access to all data an important part of crafting multi-</w:t>
      </w:r>
      <w:r w:rsidR="00BF1529">
        <w:rPr>
          <w:sz w:val="24"/>
          <w:szCs w:val="24"/>
        </w:rPr>
        <w:t xml:space="preserve">pronged countermeasures that respond to safety issues which are multi-causal in nature and would benefit from a combined engineering-behavioral-enforcement-education approach. </w:t>
      </w:r>
      <w:r w:rsidRPr="00C323AD">
        <w:rPr>
          <w:sz w:val="24"/>
          <w:szCs w:val="24"/>
        </w:rPr>
        <w:t xml:space="preserve"> Herein we focus other crash database since that prevents the bulk of the information about the associated factors of the crash</w:t>
      </w:r>
      <w:r w:rsidR="00BF1529">
        <w:rPr>
          <w:sz w:val="24"/>
          <w:szCs w:val="24"/>
        </w:rPr>
        <w:t xml:space="preserve"> --</w:t>
      </w:r>
      <w:r w:rsidRPr="00C323AD">
        <w:rPr>
          <w:sz w:val="24"/>
          <w:szCs w:val="24"/>
        </w:rPr>
        <w:t xml:space="preserve"> its location, environmental and road factors and driver actions. What is missing from the analysis is an ability to examine the related databases from the trauma system (which could determine the exact</w:t>
      </w:r>
      <w:r w:rsidR="00BF1529">
        <w:rPr>
          <w:sz w:val="24"/>
          <w:szCs w:val="24"/>
        </w:rPr>
        <w:t xml:space="preserve"> </w:t>
      </w:r>
      <w:r w:rsidRPr="00C323AD">
        <w:rPr>
          <w:sz w:val="24"/>
          <w:szCs w:val="24"/>
        </w:rPr>
        <w:t>injuries present at the scene rather than an officers or citizens’ interpretation) and changes in health status through the trauma and post care system. Additionally, with no linkage to citations or court actions, investigators do not know whether the incident lead to chargeable offenses which might shed light on potential contributing factors or allied results from a police traffic crash investigation. ODOT does have access the to the roadway data including video logs, traffic volumes, traffic composition, speeds, and other data to aid in analysis of geometric and operational features allied to a crash and relied heavily on roadway and traffic data for crash analysis. Thus, despite the value accessing diverse data could have o</w:t>
      </w:r>
      <w:r w:rsidR="00A80C7D" w:rsidRPr="00C323AD">
        <w:rPr>
          <w:sz w:val="24"/>
          <w:szCs w:val="24"/>
        </w:rPr>
        <w:t>n</w:t>
      </w:r>
      <w:r w:rsidRPr="00C323AD">
        <w:rPr>
          <w:sz w:val="24"/>
          <w:szCs w:val="24"/>
        </w:rPr>
        <w:t xml:space="preserve"> evaluating crashes and crash sites, aside from roadway data there are no formal data linkages to enable other data to be easily queried.</w:t>
      </w:r>
      <w:r w:rsidR="00A80C7D" w:rsidRPr="00C323AD">
        <w:rPr>
          <w:sz w:val="24"/>
          <w:szCs w:val="24"/>
        </w:rPr>
        <w:t xml:space="preserve">  The upside of the crash data is that it has much of the roadway data and characteristics embedded in the crash data</w:t>
      </w:r>
      <w:r w:rsidRPr="00C323AD">
        <w:rPr>
          <w:sz w:val="24"/>
          <w:szCs w:val="24"/>
        </w:rPr>
        <w:t>.</w:t>
      </w:r>
    </w:p>
    <w:p w14:paraId="6CB4987E" w14:textId="15F654CB" w:rsidR="00AE5A66" w:rsidRPr="00BF1529" w:rsidRDefault="00190850" w:rsidP="00BF1529">
      <w:pPr>
        <w:spacing w:before="159" w:line="259" w:lineRule="auto"/>
        <w:ind w:left="220" w:right="1497"/>
        <w:rPr>
          <w:rFonts w:asciiTheme="minorHAnsi" w:hAnsiTheme="minorHAnsi" w:cstheme="minorHAnsi"/>
          <w:i/>
          <w:sz w:val="24"/>
          <w:szCs w:val="24"/>
        </w:rPr>
      </w:pPr>
      <w:r w:rsidRPr="00BF1529">
        <w:rPr>
          <w:rFonts w:asciiTheme="minorHAnsi" w:hAnsiTheme="minorHAnsi" w:cstheme="minorHAnsi"/>
          <w:b/>
          <w:color w:val="444444"/>
          <w:sz w:val="24"/>
          <w:szCs w:val="24"/>
        </w:rPr>
        <w:lastRenderedPageBreak/>
        <w:t>Observation 10.1:</w:t>
      </w:r>
      <w:r w:rsidRPr="00BF1529">
        <w:rPr>
          <w:rFonts w:asciiTheme="minorHAnsi" w:hAnsiTheme="minorHAnsi" w:cstheme="minorHAnsi"/>
          <w:color w:val="444444"/>
          <w:sz w:val="24"/>
          <w:szCs w:val="24"/>
        </w:rPr>
        <w:t xml:space="preserve"> </w:t>
      </w:r>
      <w:r w:rsidR="0016410F" w:rsidRPr="00BF1529">
        <w:rPr>
          <w:rFonts w:asciiTheme="minorHAnsi" w:hAnsiTheme="minorHAnsi" w:cstheme="minorHAnsi"/>
          <w:color w:val="444444"/>
          <w:sz w:val="24"/>
          <w:szCs w:val="24"/>
        </w:rPr>
        <w:t>Almost uniformly O</w:t>
      </w:r>
      <w:r w:rsidR="00BF1529" w:rsidRPr="00BF1529">
        <w:rPr>
          <w:rFonts w:asciiTheme="minorHAnsi" w:hAnsiTheme="minorHAnsi" w:cstheme="minorHAnsi"/>
          <w:color w:val="444444"/>
          <w:sz w:val="24"/>
          <w:szCs w:val="24"/>
        </w:rPr>
        <w:t>D</w:t>
      </w:r>
      <w:r w:rsidR="0016410F" w:rsidRPr="00BF1529">
        <w:rPr>
          <w:rFonts w:asciiTheme="minorHAnsi" w:hAnsiTheme="minorHAnsi" w:cstheme="minorHAnsi"/>
          <w:color w:val="444444"/>
          <w:sz w:val="24"/>
          <w:szCs w:val="24"/>
        </w:rPr>
        <w:t>OT Regions and many jurisdictions raised concerns to the review team about the length of time it took to have “useable” (that is complete and error checked) crash data available. The lack of c</w:t>
      </w:r>
      <w:r w:rsidR="00BF1529" w:rsidRPr="00BF1529">
        <w:rPr>
          <w:rFonts w:asciiTheme="minorHAnsi" w:hAnsiTheme="minorHAnsi" w:cstheme="minorHAnsi"/>
          <w:color w:val="444444"/>
          <w:sz w:val="24"/>
          <w:szCs w:val="24"/>
        </w:rPr>
        <w:t>urrent data lead to concerns about</w:t>
      </w:r>
      <w:r w:rsidR="0016410F" w:rsidRPr="00BF1529">
        <w:rPr>
          <w:rFonts w:asciiTheme="minorHAnsi" w:hAnsiTheme="minorHAnsi" w:cstheme="minorHAnsi"/>
          <w:color w:val="444444"/>
          <w:sz w:val="24"/>
          <w:szCs w:val="24"/>
        </w:rPr>
        <w:t xml:space="preserve"> the timely identification of critical safety sites and the inability to be </w:t>
      </w:r>
      <w:r w:rsidR="007D4802" w:rsidRPr="00BF1529">
        <w:rPr>
          <w:rFonts w:asciiTheme="minorHAnsi" w:hAnsiTheme="minorHAnsi" w:cstheme="minorHAnsi"/>
          <w:color w:val="444444"/>
          <w:sz w:val="24"/>
          <w:szCs w:val="24"/>
        </w:rPr>
        <w:t>able</w:t>
      </w:r>
      <w:r w:rsidR="0016410F" w:rsidRPr="00BF1529">
        <w:rPr>
          <w:rFonts w:asciiTheme="minorHAnsi" w:hAnsiTheme="minorHAnsi" w:cstheme="minorHAnsi"/>
          <w:color w:val="444444"/>
          <w:sz w:val="24"/>
          <w:szCs w:val="24"/>
        </w:rPr>
        <w:t xml:space="preserve"> to respond in a timely fashion with low cost countermeasures quickly </w:t>
      </w:r>
      <w:r w:rsidR="007D4802" w:rsidRPr="00BF1529">
        <w:rPr>
          <w:rFonts w:asciiTheme="minorHAnsi" w:hAnsiTheme="minorHAnsi" w:cstheme="minorHAnsi"/>
          <w:color w:val="444444"/>
          <w:sz w:val="24"/>
          <w:szCs w:val="24"/>
        </w:rPr>
        <w:t>delivered</w:t>
      </w:r>
      <w:r w:rsidR="0016410F" w:rsidRPr="00BF1529">
        <w:rPr>
          <w:rFonts w:asciiTheme="minorHAnsi" w:hAnsiTheme="minorHAnsi" w:cstheme="minorHAnsi"/>
          <w:color w:val="444444"/>
          <w:sz w:val="24"/>
          <w:szCs w:val="24"/>
        </w:rPr>
        <w:t xml:space="preserve"> (e.g. </w:t>
      </w:r>
      <w:r w:rsidR="00BF1529" w:rsidRPr="00BF1529">
        <w:rPr>
          <w:rFonts w:asciiTheme="minorHAnsi" w:hAnsiTheme="minorHAnsi" w:cstheme="minorHAnsi"/>
          <w:color w:val="444444"/>
          <w:sz w:val="24"/>
          <w:szCs w:val="24"/>
        </w:rPr>
        <w:t>through Quick Fix funds).</w:t>
      </w:r>
      <w:r w:rsidR="00BF1529">
        <w:rPr>
          <w:rFonts w:asciiTheme="minorHAnsi" w:hAnsiTheme="minorHAnsi" w:cstheme="minorHAnsi"/>
          <w:color w:val="444444"/>
          <w:sz w:val="24"/>
        </w:rPr>
        <w:t xml:space="preserve">  </w:t>
      </w:r>
      <w:r w:rsidRPr="00BF1529">
        <w:rPr>
          <w:rFonts w:asciiTheme="minorHAnsi" w:hAnsiTheme="minorHAnsi" w:cstheme="minorHAnsi"/>
          <w:b/>
          <w:color w:val="444444"/>
          <w:sz w:val="24"/>
        </w:rPr>
        <w:t>Recommendation 10.1:</w:t>
      </w:r>
      <w:r w:rsidRPr="00BF1529">
        <w:rPr>
          <w:rFonts w:asciiTheme="minorHAnsi" w:hAnsiTheme="minorHAnsi" w:cstheme="minorHAnsi"/>
          <w:color w:val="444444"/>
          <w:sz w:val="24"/>
        </w:rPr>
        <w:t xml:space="preserve"> </w:t>
      </w:r>
      <w:r w:rsidR="00F12681" w:rsidRPr="00BF1529">
        <w:rPr>
          <w:rFonts w:asciiTheme="minorHAnsi" w:hAnsiTheme="minorHAnsi" w:cstheme="minorHAnsi"/>
          <w:i/>
          <w:color w:val="444444"/>
          <w:sz w:val="24"/>
        </w:rPr>
        <w:t>ODOT</w:t>
      </w:r>
      <w:r w:rsidR="0016410F" w:rsidRPr="00BF1529">
        <w:rPr>
          <w:rFonts w:asciiTheme="minorHAnsi" w:hAnsiTheme="minorHAnsi" w:cstheme="minorHAnsi"/>
          <w:i/>
          <w:color w:val="444444"/>
          <w:sz w:val="24"/>
        </w:rPr>
        <w:t xml:space="preserve"> </w:t>
      </w:r>
      <w:r w:rsidR="00BF1529" w:rsidRPr="00BF1529">
        <w:rPr>
          <w:rFonts w:asciiTheme="minorHAnsi" w:hAnsiTheme="minorHAnsi" w:cstheme="minorHAnsi"/>
          <w:i/>
          <w:color w:val="444444"/>
          <w:sz w:val="24"/>
        </w:rPr>
        <w:t xml:space="preserve">should </w:t>
      </w:r>
      <w:r w:rsidR="0016410F" w:rsidRPr="00BF1529">
        <w:rPr>
          <w:rFonts w:asciiTheme="minorHAnsi" w:hAnsiTheme="minorHAnsi" w:cstheme="minorHAnsi"/>
          <w:i/>
          <w:color w:val="444444"/>
          <w:sz w:val="24"/>
        </w:rPr>
        <w:t xml:space="preserve">develop a strategic plan to identify how to improve the timely delivery of crash data including delivery of “incomplete” data that </w:t>
      </w:r>
      <w:r w:rsidR="007D4802" w:rsidRPr="00BF1529">
        <w:rPr>
          <w:rFonts w:asciiTheme="minorHAnsi" w:hAnsiTheme="minorHAnsi" w:cstheme="minorHAnsi"/>
          <w:i/>
          <w:color w:val="444444"/>
          <w:sz w:val="24"/>
        </w:rPr>
        <w:t>could develop</w:t>
      </w:r>
      <w:r w:rsidR="0016410F" w:rsidRPr="00BF1529">
        <w:rPr>
          <w:rFonts w:asciiTheme="minorHAnsi" w:hAnsiTheme="minorHAnsi" w:cstheme="minorHAnsi"/>
          <w:i/>
          <w:color w:val="444444"/>
          <w:sz w:val="24"/>
        </w:rPr>
        <w:t xml:space="preserve"> sufficiently accurate analyses and reasonable countermeasures eve</w:t>
      </w:r>
      <w:r w:rsidR="00BF1529" w:rsidRPr="00BF1529">
        <w:rPr>
          <w:rFonts w:asciiTheme="minorHAnsi" w:hAnsiTheme="minorHAnsi" w:cstheme="minorHAnsi"/>
          <w:i/>
          <w:color w:val="444444"/>
          <w:sz w:val="24"/>
        </w:rPr>
        <w:t>n in the absence of fully error-</w:t>
      </w:r>
      <w:r w:rsidR="0016410F" w:rsidRPr="00BF1529">
        <w:rPr>
          <w:rFonts w:asciiTheme="minorHAnsi" w:hAnsiTheme="minorHAnsi" w:cstheme="minorHAnsi"/>
          <w:i/>
          <w:color w:val="444444"/>
          <w:sz w:val="24"/>
        </w:rPr>
        <w:t>checked data</w:t>
      </w:r>
      <w:r w:rsidR="00BF1529" w:rsidRPr="00BF1529">
        <w:rPr>
          <w:rFonts w:asciiTheme="minorHAnsi" w:hAnsiTheme="minorHAnsi" w:cstheme="minorHAnsi"/>
          <w:i/>
          <w:color w:val="444444"/>
          <w:sz w:val="24"/>
        </w:rPr>
        <w:t>,</w:t>
      </w:r>
      <w:r w:rsidR="0016410F" w:rsidRPr="00BF1529">
        <w:rPr>
          <w:rFonts w:asciiTheme="minorHAnsi" w:hAnsiTheme="minorHAnsi" w:cstheme="minorHAnsi"/>
          <w:i/>
          <w:color w:val="444444"/>
          <w:sz w:val="24"/>
        </w:rPr>
        <w:t xml:space="preserve"> with the aim </w:t>
      </w:r>
      <w:r w:rsidR="00BF1529" w:rsidRPr="00BF1529">
        <w:rPr>
          <w:rFonts w:asciiTheme="minorHAnsi" w:hAnsiTheme="minorHAnsi" w:cstheme="minorHAnsi"/>
          <w:i/>
          <w:color w:val="444444"/>
          <w:sz w:val="24"/>
        </w:rPr>
        <w:t>of making</w:t>
      </w:r>
      <w:r w:rsidR="00F12681" w:rsidRPr="00BF1529">
        <w:rPr>
          <w:rFonts w:asciiTheme="minorHAnsi" w:hAnsiTheme="minorHAnsi" w:cstheme="minorHAnsi"/>
          <w:i/>
          <w:color w:val="444444"/>
          <w:sz w:val="24"/>
        </w:rPr>
        <w:t xml:space="preserve"> fatal and serious injury crash</w:t>
      </w:r>
      <w:r w:rsidR="00F12681" w:rsidRPr="00BF1529">
        <w:rPr>
          <w:rFonts w:asciiTheme="minorHAnsi" w:hAnsiTheme="minorHAnsi" w:cstheme="minorHAnsi"/>
          <w:i/>
          <w:color w:val="444444"/>
          <w:spacing w:val="-14"/>
          <w:sz w:val="24"/>
        </w:rPr>
        <w:t xml:space="preserve"> </w:t>
      </w:r>
      <w:r w:rsidR="00F12681" w:rsidRPr="00BF1529">
        <w:rPr>
          <w:rFonts w:asciiTheme="minorHAnsi" w:hAnsiTheme="minorHAnsi" w:cstheme="minorHAnsi"/>
          <w:i/>
          <w:color w:val="444444"/>
          <w:sz w:val="24"/>
        </w:rPr>
        <w:t>data available within 1 month of crash</w:t>
      </w:r>
      <w:r w:rsidR="00F12681" w:rsidRPr="00BF1529">
        <w:rPr>
          <w:rFonts w:asciiTheme="minorHAnsi" w:hAnsiTheme="minorHAnsi" w:cstheme="minorHAnsi"/>
          <w:i/>
          <w:color w:val="444444"/>
          <w:spacing w:val="-4"/>
          <w:sz w:val="24"/>
        </w:rPr>
        <w:t xml:space="preserve"> </w:t>
      </w:r>
      <w:r w:rsidR="00F12681" w:rsidRPr="00BF1529">
        <w:rPr>
          <w:rFonts w:asciiTheme="minorHAnsi" w:hAnsiTheme="minorHAnsi" w:cstheme="minorHAnsi"/>
          <w:i/>
          <w:color w:val="444444"/>
          <w:sz w:val="24"/>
        </w:rPr>
        <w:t>occurrence.</w:t>
      </w:r>
    </w:p>
    <w:p w14:paraId="674B10E8" w14:textId="77777777" w:rsidR="00AE5A66" w:rsidRPr="00BF1529" w:rsidRDefault="00AE5A66" w:rsidP="005E67EC">
      <w:pPr>
        <w:pStyle w:val="BodyText"/>
        <w:rPr>
          <w:rFonts w:asciiTheme="minorHAnsi" w:hAnsiTheme="minorHAnsi" w:cstheme="minorHAnsi"/>
        </w:rPr>
      </w:pPr>
    </w:p>
    <w:p w14:paraId="063D3723" w14:textId="77777777" w:rsidR="00AE5A66" w:rsidRDefault="00AE5A66">
      <w:pPr>
        <w:spacing w:line="237" w:lineRule="auto"/>
        <w:rPr>
          <w:rFonts w:ascii="Times New Roman"/>
          <w:sz w:val="24"/>
        </w:rPr>
        <w:sectPr w:rsidR="00AE5A66">
          <w:pgSz w:w="12240" w:h="15840"/>
          <w:pgMar w:top="1400" w:right="0" w:bottom="280" w:left="1220" w:header="720" w:footer="720" w:gutter="0"/>
          <w:cols w:space="720"/>
        </w:sectPr>
      </w:pPr>
    </w:p>
    <w:p w14:paraId="11AD6318" w14:textId="690C3361" w:rsidR="0016410F" w:rsidRPr="00115D55" w:rsidRDefault="00190850" w:rsidP="00915FAF">
      <w:pPr>
        <w:pStyle w:val="ListParagraph"/>
        <w:tabs>
          <w:tab w:val="left" w:pos="940"/>
          <w:tab w:val="left" w:pos="941"/>
        </w:tabs>
        <w:spacing w:before="159" w:line="256" w:lineRule="auto"/>
        <w:ind w:right="1486" w:firstLine="0"/>
        <w:rPr>
          <w:sz w:val="24"/>
        </w:rPr>
      </w:pPr>
      <w:r w:rsidRPr="00115D55">
        <w:rPr>
          <w:b/>
          <w:sz w:val="24"/>
        </w:rPr>
        <w:lastRenderedPageBreak/>
        <w:t>Observation 10.2:</w:t>
      </w:r>
      <w:r w:rsidRPr="00115D55">
        <w:rPr>
          <w:sz w:val="24"/>
        </w:rPr>
        <w:t xml:space="preserve"> </w:t>
      </w:r>
      <w:r w:rsidR="0016410F" w:rsidRPr="00115D55">
        <w:rPr>
          <w:sz w:val="24"/>
        </w:rPr>
        <w:t xml:space="preserve">Discussions with Region staffs indicated that data analyses often were not able to draw on the complete law enforcement or citizen crash report.  Such reports were sometimes obtained directly from law enforcement agencies via ad-hoc arrangements but often crash summary information was used for analysis.  Due to the richer data (photographs, diagrams) law enforcement reports </w:t>
      </w:r>
      <w:r w:rsidR="007D4802" w:rsidRPr="00115D55">
        <w:rPr>
          <w:sz w:val="24"/>
        </w:rPr>
        <w:t>should</w:t>
      </w:r>
      <w:r w:rsidR="0016410F" w:rsidRPr="00115D55">
        <w:rPr>
          <w:sz w:val="24"/>
        </w:rPr>
        <w:t xml:space="preserve"> </w:t>
      </w:r>
      <w:r w:rsidR="007D4802" w:rsidRPr="00115D55">
        <w:rPr>
          <w:sz w:val="24"/>
        </w:rPr>
        <w:t>be</w:t>
      </w:r>
      <w:r w:rsidR="0016410F" w:rsidRPr="00115D55">
        <w:rPr>
          <w:sz w:val="24"/>
        </w:rPr>
        <w:t xml:space="preserve"> readily available for use by Region staffs. </w:t>
      </w:r>
    </w:p>
    <w:p w14:paraId="3CEAEE8F" w14:textId="2A30BB3B" w:rsidR="00AE5A66" w:rsidRPr="00915FAF" w:rsidRDefault="0016410F" w:rsidP="00915FAF">
      <w:pPr>
        <w:pStyle w:val="ListParagraph"/>
        <w:tabs>
          <w:tab w:val="left" w:pos="940"/>
          <w:tab w:val="left" w:pos="941"/>
        </w:tabs>
        <w:spacing w:before="159" w:line="256" w:lineRule="auto"/>
        <w:ind w:right="1486" w:firstLine="0"/>
        <w:rPr>
          <w:i/>
          <w:sz w:val="24"/>
        </w:rPr>
      </w:pPr>
      <w:r>
        <w:rPr>
          <w:i/>
          <w:sz w:val="24"/>
        </w:rPr>
        <w:t xml:space="preserve"> </w:t>
      </w:r>
      <w:r w:rsidR="00190850" w:rsidRPr="00115D55">
        <w:rPr>
          <w:b/>
          <w:sz w:val="24"/>
        </w:rPr>
        <w:t>Recommendation 10.2:</w:t>
      </w:r>
      <w:r w:rsidR="00190850">
        <w:rPr>
          <w:i/>
          <w:sz w:val="24"/>
        </w:rPr>
        <w:t xml:space="preserve"> </w:t>
      </w:r>
      <w:r w:rsidR="007D4802">
        <w:rPr>
          <w:i/>
          <w:sz w:val="24"/>
        </w:rPr>
        <w:t>The</w:t>
      </w:r>
      <w:r w:rsidR="00F12681" w:rsidRPr="00915FAF">
        <w:rPr>
          <w:i/>
          <w:sz w:val="24"/>
        </w:rPr>
        <w:t xml:space="preserve"> full complement of citizen crash report and police crash reports)</w:t>
      </w:r>
      <w:r w:rsidR="00F12681" w:rsidRPr="00915FAF">
        <w:rPr>
          <w:i/>
          <w:spacing w:val="-39"/>
          <w:sz w:val="24"/>
        </w:rPr>
        <w:t xml:space="preserve"> </w:t>
      </w:r>
      <w:r w:rsidR="00F12681" w:rsidRPr="00915FAF">
        <w:rPr>
          <w:i/>
          <w:sz w:val="24"/>
        </w:rPr>
        <w:t>should be provided for access for Region traffic and safety</w:t>
      </w:r>
      <w:r w:rsidR="00F12681" w:rsidRPr="00915FAF">
        <w:rPr>
          <w:i/>
          <w:spacing w:val="-3"/>
          <w:sz w:val="24"/>
        </w:rPr>
        <w:t xml:space="preserve"> </w:t>
      </w:r>
      <w:r w:rsidR="00F12681" w:rsidRPr="00915FAF">
        <w:rPr>
          <w:i/>
          <w:sz w:val="24"/>
        </w:rPr>
        <w:t>staffs</w:t>
      </w:r>
    </w:p>
    <w:p w14:paraId="2CCCEDDA" w14:textId="4A3EF5A0" w:rsidR="00BF09B7" w:rsidRPr="00115D55" w:rsidRDefault="0016410F" w:rsidP="00915FAF">
      <w:pPr>
        <w:pStyle w:val="ListParagraph"/>
        <w:tabs>
          <w:tab w:val="left" w:pos="940"/>
          <w:tab w:val="left" w:pos="941"/>
        </w:tabs>
        <w:spacing w:before="185" w:line="259" w:lineRule="auto"/>
        <w:ind w:right="1528" w:firstLine="0"/>
        <w:rPr>
          <w:sz w:val="24"/>
        </w:rPr>
      </w:pPr>
      <w:r w:rsidRPr="00115D55">
        <w:rPr>
          <w:b/>
          <w:sz w:val="24"/>
        </w:rPr>
        <w:t>Observation 10.3:</w:t>
      </w:r>
      <w:r w:rsidRPr="00115D55">
        <w:rPr>
          <w:sz w:val="24"/>
        </w:rPr>
        <w:t xml:space="preserve"> </w:t>
      </w:r>
      <w:r w:rsidR="007D4802" w:rsidRPr="00115D55">
        <w:rPr>
          <w:sz w:val="24"/>
        </w:rPr>
        <w:t>Unfortunately,</w:t>
      </w:r>
      <w:r w:rsidRPr="00115D55">
        <w:rPr>
          <w:sz w:val="24"/>
        </w:rPr>
        <w:t xml:space="preserve"> data on timelines for crash data processing </w:t>
      </w:r>
      <w:r w:rsidR="00BF09B7" w:rsidRPr="00115D55">
        <w:rPr>
          <w:sz w:val="24"/>
        </w:rPr>
        <w:t xml:space="preserve">and quality assurance checks and other metrics </w:t>
      </w:r>
      <w:r w:rsidRPr="00115D55">
        <w:rPr>
          <w:sz w:val="24"/>
        </w:rPr>
        <w:t>were not available</w:t>
      </w:r>
      <w:r w:rsidR="00BF09B7" w:rsidRPr="00115D55">
        <w:rPr>
          <w:sz w:val="24"/>
        </w:rPr>
        <w:t>; to assess the timeliness and completeness of data such metrics would be informative to the ARTS progra</w:t>
      </w:r>
      <w:r w:rsidR="00115D55">
        <w:rPr>
          <w:sz w:val="24"/>
        </w:rPr>
        <w:t xml:space="preserve">m since crash data is essential to understanding crashes, conducting analysis, and evaluating and choosing countermeasures. </w:t>
      </w:r>
      <w:r w:rsidR="00BF09B7" w:rsidRPr="00115D55">
        <w:rPr>
          <w:sz w:val="24"/>
        </w:rPr>
        <w:t xml:space="preserve"> </w:t>
      </w:r>
      <w:r w:rsidRPr="00115D55">
        <w:rPr>
          <w:sz w:val="24"/>
        </w:rPr>
        <w:t xml:space="preserve"> </w:t>
      </w:r>
    </w:p>
    <w:p w14:paraId="02DE3988" w14:textId="29C2AF54" w:rsidR="00AE5A66" w:rsidRPr="00915FAF" w:rsidRDefault="0016410F" w:rsidP="00915FAF">
      <w:pPr>
        <w:pStyle w:val="ListParagraph"/>
        <w:tabs>
          <w:tab w:val="left" w:pos="940"/>
          <w:tab w:val="left" w:pos="941"/>
        </w:tabs>
        <w:spacing w:before="185" w:line="259" w:lineRule="auto"/>
        <w:ind w:right="1528" w:firstLine="0"/>
        <w:rPr>
          <w:i/>
          <w:sz w:val="24"/>
        </w:rPr>
      </w:pPr>
      <w:r w:rsidRPr="00115D55">
        <w:rPr>
          <w:b/>
          <w:sz w:val="24"/>
        </w:rPr>
        <w:t>Recommendation 10.3:</w:t>
      </w:r>
      <w:r>
        <w:rPr>
          <w:i/>
          <w:sz w:val="24"/>
        </w:rPr>
        <w:t xml:space="preserve"> </w:t>
      </w:r>
      <w:r w:rsidR="00F12681" w:rsidRPr="00915FAF">
        <w:rPr>
          <w:i/>
          <w:sz w:val="24"/>
        </w:rPr>
        <w:t>ODOT should provide yearly data on timeliness of crash data including interim measures such as (for each measure there should be a cumulative frequency chart developed to show total file completion percentages by set time periods such as 30, 60, 90, and 120 days and further divided by fatal crashes, serious injury crashes, all other injury crashes, and property damage only</w:t>
      </w:r>
      <w:r w:rsidR="00F12681" w:rsidRPr="00915FAF">
        <w:rPr>
          <w:i/>
          <w:spacing w:val="1"/>
          <w:sz w:val="24"/>
        </w:rPr>
        <w:t xml:space="preserve"> </w:t>
      </w:r>
      <w:r w:rsidR="00F12681" w:rsidRPr="00915FAF">
        <w:rPr>
          <w:i/>
          <w:sz w:val="24"/>
        </w:rPr>
        <w:t>crashes):</w:t>
      </w:r>
    </w:p>
    <w:p w14:paraId="2251C6F6" w14:textId="77777777" w:rsidR="00AE5A66" w:rsidRPr="00B4369A" w:rsidRDefault="00F12681" w:rsidP="00C95D58">
      <w:pPr>
        <w:pStyle w:val="ListParagraph"/>
        <w:numPr>
          <w:ilvl w:val="2"/>
          <w:numId w:val="7"/>
        </w:numPr>
        <w:tabs>
          <w:tab w:val="left" w:pos="1300"/>
          <w:tab w:val="left" w:pos="1301"/>
        </w:tabs>
        <w:spacing w:before="160"/>
        <w:rPr>
          <w:i/>
          <w:sz w:val="24"/>
        </w:rPr>
      </w:pPr>
      <w:r w:rsidRPr="00915FAF">
        <w:rPr>
          <w:i/>
          <w:sz w:val="24"/>
        </w:rPr>
        <w:t>Date of</w:t>
      </w:r>
      <w:r w:rsidRPr="00915FAF">
        <w:rPr>
          <w:i/>
          <w:spacing w:val="-1"/>
          <w:sz w:val="24"/>
        </w:rPr>
        <w:t xml:space="preserve"> </w:t>
      </w:r>
      <w:r w:rsidRPr="00915FAF">
        <w:rPr>
          <w:i/>
          <w:sz w:val="24"/>
        </w:rPr>
        <w:t>crash</w:t>
      </w:r>
    </w:p>
    <w:p w14:paraId="364A99D2" w14:textId="77777777" w:rsidR="00AE5A66" w:rsidRPr="00B4369A" w:rsidRDefault="00F12681" w:rsidP="00C95D58">
      <w:pPr>
        <w:pStyle w:val="ListParagraph"/>
        <w:numPr>
          <w:ilvl w:val="2"/>
          <w:numId w:val="7"/>
        </w:numPr>
        <w:tabs>
          <w:tab w:val="left" w:pos="1300"/>
          <w:tab w:val="left" w:pos="1301"/>
        </w:tabs>
        <w:spacing w:before="23"/>
        <w:rPr>
          <w:i/>
          <w:sz w:val="24"/>
        </w:rPr>
      </w:pPr>
      <w:r w:rsidRPr="00915FAF">
        <w:rPr>
          <w:i/>
          <w:sz w:val="24"/>
        </w:rPr>
        <w:t>Assembly of complete crash</w:t>
      </w:r>
      <w:r w:rsidRPr="00915FAF">
        <w:rPr>
          <w:i/>
          <w:spacing w:val="-3"/>
          <w:sz w:val="24"/>
        </w:rPr>
        <w:t xml:space="preserve"> </w:t>
      </w:r>
      <w:r w:rsidRPr="00915FAF">
        <w:rPr>
          <w:i/>
          <w:sz w:val="24"/>
        </w:rPr>
        <w:t>file</w:t>
      </w:r>
    </w:p>
    <w:p w14:paraId="66FBDE96" w14:textId="77777777" w:rsidR="00AE5A66" w:rsidRPr="00B4369A" w:rsidRDefault="00F12681" w:rsidP="00C95D58">
      <w:pPr>
        <w:pStyle w:val="ListParagraph"/>
        <w:numPr>
          <w:ilvl w:val="2"/>
          <w:numId w:val="7"/>
        </w:numPr>
        <w:tabs>
          <w:tab w:val="left" w:pos="1300"/>
          <w:tab w:val="left" w:pos="1301"/>
        </w:tabs>
        <w:spacing w:before="23"/>
        <w:rPr>
          <w:i/>
          <w:sz w:val="24"/>
        </w:rPr>
      </w:pPr>
      <w:r w:rsidRPr="00915FAF">
        <w:rPr>
          <w:i/>
          <w:sz w:val="24"/>
        </w:rPr>
        <w:t>Arrival of crash file for commencing of crash database</w:t>
      </w:r>
      <w:r w:rsidRPr="00915FAF">
        <w:rPr>
          <w:i/>
          <w:spacing w:val="-5"/>
          <w:sz w:val="24"/>
        </w:rPr>
        <w:t xml:space="preserve"> </w:t>
      </w:r>
      <w:r w:rsidRPr="00915FAF">
        <w:rPr>
          <w:i/>
          <w:sz w:val="24"/>
        </w:rPr>
        <w:t>coding</w:t>
      </w:r>
    </w:p>
    <w:p w14:paraId="6796FD67" w14:textId="77777777" w:rsidR="00AE5A66" w:rsidRPr="00B4369A" w:rsidRDefault="00F12681" w:rsidP="00C95D58">
      <w:pPr>
        <w:pStyle w:val="ListParagraph"/>
        <w:numPr>
          <w:ilvl w:val="2"/>
          <w:numId w:val="7"/>
        </w:numPr>
        <w:tabs>
          <w:tab w:val="left" w:pos="1300"/>
          <w:tab w:val="left" w:pos="1301"/>
        </w:tabs>
        <w:spacing w:before="23"/>
        <w:rPr>
          <w:i/>
          <w:sz w:val="24"/>
        </w:rPr>
      </w:pPr>
      <w:r w:rsidRPr="00915FAF">
        <w:rPr>
          <w:i/>
          <w:sz w:val="24"/>
        </w:rPr>
        <w:t>Completion of crash</w:t>
      </w:r>
      <w:r w:rsidRPr="00915FAF">
        <w:rPr>
          <w:i/>
          <w:spacing w:val="-2"/>
          <w:sz w:val="24"/>
        </w:rPr>
        <w:t xml:space="preserve"> </w:t>
      </w:r>
      <w:r w:rsidRPr="00915FAF">
        <w:rPr>
          <w:i/>
          <w:sz w:val="24"/>
        </w:rPr>
        <w:t>coding</w:t>
      </w:r>
    </w:p>
    <w:p w14:paraId="26843B40" w14:textId="77777777" w:rsidR="00AE5A66" w:rsidRPr="00B4369A" w:rsidRDefault="00F12681" w:rsidP="00C95D58">
      <w:pPr>
        <w:pStyle w:val="ListParagraph"/>
        <w:numPr>
          <w:ilvl w:val="2"/>
          <w:numId w:val="7"/>
        </w:numPr>
        <w:tabs>
          <w:tab w:val="left" w:pos="1300"/>
          <w:tab w:val="left" w:pos="1301"/>
        </w:tabs>
        <w:spacing w:before="23"/>
        <w:rPr>
          <w:i/>
          <w:sz w:val="24"/>
        </w:rPr>
      </w:pPr>
      <w:r w:rsidRPr="00915FAF">
        <w:rPr>
          <w:i/>
          <w:sz w:val="24"/>
        </w:rPr>
        <w:t>Completion of error</w:t>
      </w:r>
      <w:r w:rsidRPr="00915FAF">
        <w:rPr>
          <w:i/>
          <w:spacing w:val="-1"/>
          <w:sz w:val="24"/>
        </w:rPr>
        <w:t xml:space="preserve"> </w:t>
      </w:r>
      <w:r w:rsidRPr="00915FAF">
        <w:rPr>
          <w:i/>
          <w:sz w:val="24"/>
        </w:rPr>
        <w:t>checks</w:t>
      </w:r>
    </w:p>
    <w:p w14:paraId="39E1D021" w14:textId="77777777" w:rsidR="00AE5A66" w:rsidRPr="00B4369A" w:rsidRDefault="00F12681" w:rsidP="00C95D58">
      <w:pPr>
        <w:pStyle w:val="ListParagraph"/>
        <w:numPr>
          <w:ilvl w:val="2"/>
          <w:numId w:val="7"/>
        </w:numPr>
        <w:tabs>
          <w:tab w:val="left" w:pos="1300"/>
          <w:tab w:val="left" w:pos="1301"/>
        </w:tabs>
        <w:spacing w:before="21"/>
        <w:rPr>
          <w:i/>
          <w:sz w:val="24"/>
        </w:rPr>
      </w:pPr>
      <w:r w:rsidRPr="00915FAF">
        <w:rPr>
          <w:i/>
          <w:sz w:val="24"/>
        </w:rPr>
        <w:t>Final availability of crash information</w:t>
      </w:r>
    </w:p>
    <w:p w14:paraId="6E315F38" w14:textId="002220E8" w:rsidR="00AE5A66" w:rsidRPr="00915FAF" w:rsidRDefault="00BF09B7" w:rsidP="00C06221">
      <w:pPr>
        <w:pStyle w:val="ListParagraph"/>
        <w:tabs>
          <w:tab w:val="left" w:pos="941"/>
        </w:tabs>
        <w:spacing w:before="185" w:line="259" w:lineRule="auto"/>
        <w:ind w:right="1523" w:firstLine="0"/>
        <w:jc w:val="both"/>
        <w:rPr>
          <w:i/>
          <w:sz w:val="24"/>
        </w:rPr>
      </w:pPr>
      <w:r w:rsidRPr="00115D55">
        <w:rPr>
          <w:b/>
          <w:sz w:val="24"/>
        </w:rPr>
        <w:t xml:space="preserve">Recommendation </w:t>
      </w:r>
      <w:r w:rsidR="007D4802" w:rsidRPr="00115D55">
        <w:rPr>
          <w:b/>
          <w:sz w:val="24"/>
        </w:rPr>
        <w:t>10.4:</w:t>
      </w:r>
      <w:r w:rsidR="007D4802" w:rsidRPr="007D4802">
        <w:rPr>
          <w:i/>
          <w:sz w:val="24"/>
        </w:rPr>
        <w:t xml:space="preserve"> The</w:t>
      </w:r>
      <w:r w:rsidR="00F12681" w:rsidRPr="00915FAF">
        <w:rPr>
          <w:i/>
          <w:sz w:val="24"/>
        </w:rPr>
        <w:t xml:space="preserve"> State should </w:t>
      </w:r>
      <w:r w:rsidR="00DB6409" w:rsidRPr="00115D55">
        <w:rPr>
          <w:i/>
          <w:sz w:val="24"/>
        </w:rPr>
        <w:t xml:space="preserve">expand </w:t>
      </w:r>
      <w:r w:rsidR="00115D55">
        <w:rPr>
          <w:i/>
          <w:sz w:val="24"/>
        </w:rPr>
        <w:t xml:space="preserve">and advance </w:t>
      </w:r>
      <w:r w:rsidR="00DB6409" w:rsidRPr="00115D55">
        <w:rPr>
          <w:i/>
          <w:sz w:val="24"/>
        </w:rPr>
        <w:t xml:space="preserve">current </w:t>
      </w:r>
      <w:r w:rsidR="00115D55" w:rsidRPr="00115D55">
        <w:rPr>
          <w:i/>
          <w:sz w:val="24"/>
        </w:rPr>
        <w:t>efforts linking</w:t>
      </w:r>
      <w:r w:rsidR="00DF21BF" w:rsidRPr="00115D55">
        <w:rPr>
          <w:i/>
          <w:sz w:val="24"/>
        </w:rPr>
        <w:t xml:space="preserve"> crash data to</w:t>
      </w:r>
      <w:r w:rsidR="00F12681" w:rsidRPr="00115D55">
        <w:rPr>
          <w:i/>
          <w:sz w:val="24"/>
        </w:rPr>
        <w:t xml:space="preserve"> </w:t>
      </w:r>
      <w:r w:rsidR="00F12681" w:rsidRPr="00915FAF">
        <w:rPr>
          <w:i/>
          <w:sz w:val="24"/>
        </w:rPr>
        <w:t>the hospital trauma registry</w:t>
      </w:r>
      <w:r w:rsidR="00F12681" w:rsidRPr="00115D55">
        <w:rPr>
          <w:i/>
          <w:sz w:val="24"/>
        </w:rPr>
        <w:t xml:space="preserve"> </w:t>
      </w:r>
      <w:r w:rsidR="007D4802" w:rsidRPr="00115D55">
        <w:rPr>
          <w:i/>
          <w:sz w:val="24"/>
        </w:rPr>
        <w:t>for</w:t>
      </w:r>
      <w:r w:rsidR="00F12681" w:rsidRPr="00115D55">
        <w:rPr>
          <w:i/>
          <w:sz w:val="24"/>
        </w:rPr>
        <w:t xml:space="preserve"> </w:t>
      </w:r>
      <w:r w:rsidR="00F12681" w:rsidRPr="00915FAF">
        <w:rPr>
          <w:i/>
          <w:sz w:val="24"/>
        </w:rPr>
        <w:t>periodic reporting on act</w:t>
      </w:r>
      <w:r w:rsidR="00115D55">
        <w:rPr>
          <w:i/>
          <w:sz w:val="24"/>
        </w:rPr>
        <w:t xml:space="preserve">ual crash severities </w:t>
      </w:r>
      <w:r w:rsidR="00F12681" w:rsidRPr="00915FAF">
        <w:rPr>
          <w:i/>
          <w:sz w:val="24"/>
        </w:rPr>
        <w:t>to assess the actual crash outcomes relative to</w:t>
      </w:r>
      <w:r w:rsidR="00F12681" w:rsidRPr="00915FAF">
        <w:rPr>
          <w:i/>
          <w:spacing w:val="-37"/>
          <w:sz w:val="24"/>
        </w:rPr>
        <w:t xml:space="preserve"> </w:t>
      </w:r>
      <w:r w:rsidR="00F12681" w:rsidRPr="00915FAF">
        <w:rPr>
          <w:i/>
          <w:sz w:val="24"/>
        </w:rPr>
        <w:t>severity levels and to better understand the type of injury associated with each crash</w:t>
      </w:r>
      <w:r w:rsidR="00F12681" w:rsidRPr="00915FAF">
        <w:rPr>
          <w:i/>
          <w:spacing w:val="-16"/>
          <w:sz w:val="24"/>
        </w:rPr>
        <w:t xml:space="preserve"> </w:t>
      </w:r>
      <w:r w:rsidR="00F12681" w:rsidRPr="00915FAF">
        <w:rPr>
          <w:i/>
          <w:sz w:val="24"/>
        </w:rPr>
        <w:t>type.</w:t>
      </w:r>
    </w:p>
    <w:p w14:paraId="771ED8DB" w14:textId="0FFA15DC" w:rsidR="00AE5A66" w:rsidRPr="00915FAF" w:rsidRDefault="007D4802" w:rsidP="00C06221">
      <w:pPr>
        <w:pStyle w:val="ListParagraph"/>
        <w:tabs>
          <w:tab w:val="left" w:pos="940"/>
          <w:tab w:val="left" w:pos="941"/>
        </w:tabs>
        <w:spacing w:before="158" w:line="259" w:lineRule="auto"/>
        <w:ind w:right="1551" w:firstLine="0"/>
        <w:rPr>
          <w:i/>
          <w:sz w:val="24"/>
        </w:rPr>
      </w:pPr>
      <w:r w:rsidRPr="00115D55">
        <w:rPr>
          <w:b/>
          <w:sz w:val="24"/>
        </w:rPr>
        <w:t>Recommendation</w:t>
      </w:r>
      <w:r w:rsidR="00BF09B7" w:rsidRPr="00115D55">
        <w:rPr>
          <w:b/>
          <w:sz w:val="24"/>
        </w:rPr>
        <w:t xml:space="preserve"> 10.5:</w:t>
      </w:r>
      <w:r w:rsidR="00BF09B7">
        <w:rPr>
          <w:i/>
          <w:sz w:val="24"/>
        </w:rPr>
        <w:t xml:space="preserve"> </w:t>
      </w:r>
      <w:r w:rsidR="00F12681" w:rsidRPr="00915FAF">
        <w:rPr>
          <w:i/>
          <w:sz w:val="24"/>
        </w:rPr>
        <w:t>The State should develop an action plan to identify the key data system linkages</w:t>
      </w:r>
      <w:r w:rsidR="00F12681" w:rsidRPr="00915FAF">
        <w:rPr>
          <w:i/>
          <w:spacing w:val="-30"/>
          <w:sz w:val="24"/>
        </w:rPr>
        <w:t xml:space="preserve"> </w:t>
      </w:r>
      <w:r w:rsidR="00F12681" w:rsidRPr="00915FAF">
        <w:rPr>
          <w:i/>
          <w:sz w:val="24"/>
        </w:rPr>
        <w:t>needed to improve crash analysis</w:t>
      </w:r>
      <w:r w:rsidR="00F12681" w:rsidRPr="00915FAF">
        <w:rPr>
          <w:i/>
          <w:spacing w:val="-2"/>
          <w:sz w:val="24"/>
        </w:rPr>
        <w:t xml:space="preserve"> </w:t>
      </w:r>
      <w:r w:rsidR="00F12681" w:rsidRPr="00915FAF">
        <w:rPr>
          <w:i/>
          <w:sz w:val="24"/>
        </w:rPr>
        <w:lastRenderedPageBreak/>
        <w:t>outcomes.</w:t>
      </w:r>
    </w:p>
    <w:p w14:paraId="757250F3" w14:textId="77777777" w:rsidR="00AE5A66" w:rsidRDefault="00AE5A66" w:rsidP="005E67EC">
      <w:pPr>
        <w:pStyle w:val="BodyText"/>
      </w:pPr>
    </w:p>
    <w:p w14:paraId="3D98832C" w14:textId="77777777" w:rsidR="00AE5A66" w:rsidRDefault="00AE5A66" w:rsidP="005E67EC">
      <w:pPr>
        <w:pStyle w:val="BodyText"/>
      </w:pPr>
    </w:p>
    <w:p w14:paraId="1EED036E" w14:textId="77777777" w:rsidR="00AE5A66" w:rsidRDefault="00F12681" w:rsidP="00C95D58">
      <w:pPr>
        <w:pStyle w:val="Heading3"/>
        <w:numPr>
          <w:ilvl w:val="1"/>
          <w:numId w:val="6"/>
        </w:numPr>
        <w:tabs>
          <w:tab w:val="left" w:pos="701"/>
        </w:tabs>
        <w:rPr>
          <w:rFonts w:ascii="Times New Roman"/>
          <w:color w:val="444444"/>
        </w:rPr>
      </w:pPr>
      <w:r>
        <w:rPr>
          <w:rFonts w:ascii="Times New Roman"/>
          <w:color w:val="444444"/>
        </w:rPr>
        <w:t>Network Screening</w:t>
      </w:r>
    </w:p>
    <w:p w14:paraId="05A961A4" w14:textId="77777777" w:rsidR="00AE5A66" w:rsidRDefault="00AE5A66" w:rsidP="005E67EC">
      <w:pPr>
        <w:pStyle w:val="BodyText"/>
      </w:pPr>
    </w:p>
    <w:p w14:paraId="4E13796A" w14:textId="240DA351" w:rsidR="00AE5A66" w:rsidRDefault="00115D55">
      <w:pPr>
        <w:ind w:left="220"/>
        <w:rPr>
          <w:b/>
          <w:sz w:val="24"/>
        </w:rPr>
      </w:pPr>
      <w:r>
        <w:rPr>
          <w:b/>
          <w:color w:val="444444"/>
          <w:sz w:val="24"/>
        </w:rPr>
        <w:t xml:space="preserve">11.1 </w:t>
      </w:r>
      <w:r w:rsidR="00F12681">
        <w:rPr>
          <w:b/>
          <w:color w:val="444444"/>
          <w:sz w:val="24"/>
        </w:rPr>
        <w:t>Background</w:t>
      </w:r>
    </w:p>
    <w:p w14:paraId="5C25B11F" w14:textId="77777777" w:rsidR="00AE5A66" w:rsidRDefault="00AE5A66" w:rsidP="005E67EC">
      <w:pPr>
        <w:pStyle w:val="BodyText"/>
      </w:pPr>
    </w:p>
    <w:p w14:paraId="2D08D565" w14:textId="77777777" w:rsidR="00AE5A66" w:rsidRPr="00115D55" w:rsidRDefault="00F12681" w:rsidP="005E67EC">
      <w:pPr>
        <w:pStyle w:val="BodyText"/>
        <w:rPr>
          <w:b w:val="0"/>
        </w:rPr>
      </w:pPr>
      <w:r w:rsidRPr="00115D55">
        <w:rPr>
          <w:b w:val="0"/>
        </w:rPr>
        <w:t>Effective and efficient location of safety concerns is needed to prioritize issues and appropriately direct resources. The safety assessment process begins with identifying where safety concerns are on the network. The screening process is designed to take a first cut look at many sites and to then identify select sites for a more detailed investigation. Those more detailed reviews of a site would lead to assessment and prioritizing of sites by some measure of severity and of developing a suite of countermeasures.</w:t>
      </w:r>
    </w:p>
    <w:p w14:paraId="46EF4315" w14:textId="77777777" w:rsidR="00AE5A66" w:rsidRPr="00115D55" w:rsidRDefault="00AE5A66" w:rsidP="005E67EC">
      <w:pPr>
        <w:pStyle w:val="BodyText"/>
        <w:rPr>
          <w:b w:val="0"/>
        </w:rPr>
      </w:pPr>
    </w:p>
    <w:p w14:paraId="63ED49BA" w14:textId="55372C91" w:rsidR="00AE5A66" w:rsidRPr="00115D55" w:rsidRDefault="00AE5A66" w:rsidP="00115D55">
      <w:pPr>
        <w:pStyle w:val="Heading3"/>
        <w:ind w:left="0"/>
        <w:rPr>
          <w:b w:val="0"/>
        </w:rPr>
      </w:pPr>
    </w:p>
    <w:p w14:paraId="21326141" w14:textId="77777777" w:rsidR="00AE5A66" w:rsidRDefault="00AE5A66">
      <w:pPr>
        <w:sectPr w:rsidR="00AE5A66" w:rsidSect="00115D55">
          <w:pgSz w:w="12240" w:h="15840"/>
          <w:pgMar w:top="1440" w:right="1440" w:bottom="1440" w:left="1440" w:header="720" w:footer="720" w:gutter="0"/>
          <w:cols w:space="720"/>
          <w:docGrid w:linePitch="299"/>
        </w:sectPr>
      </w:pPr>
    </w:p>
    <w:p w14:paraId="389AC192" w14:textId="456FE3CF" w:rsidR="005C7157" w:rsidRDefault="005C7157" w:rsidP="005C7157">
      <w:pPr>
        <w:pStyle w:val="BodyText"/>
        <w:rPr>
          <w:b w:val="0"/>
        </w:rPr>
        <w:sectPr w:rsidR="005C7157" w:rsidSect="00115D55">
          <w:pgSz w:w="12240" w:h="15840"/>
          <w:pgMar w:top="1440" w:right="1440" w:bottom="1440" w:left="1440" w:header="720" w:footer="720" w:gutter="0"/>
          <w:cols w:space="720"/>
          <w:docGrid w:linePitch="299"/>
        </w:sectPr>
      </w:pPr>
    </w:p>
    <w:p w14:paraId="4EBFEBE9" w14:textId="77777777" w:rsidR="005C7157" w:rsidRDefault="005C7157" w:rsidP="005C7157">
      <w:pPr>
        <w:pStyle w:val="BodyText"/>
        <w:ind w:left="0"/>
        <w:rPr>
          <w:b w:val="0"/>
        </w:rPr>
        <w:sectPr w:rsidR="005C7157" w:rsidSect="005C7157">
          <w:type w:val="continuous"/>
          <w:pgSz w:w="12240" w:h="15840"/>
          <w:pgMar w:top="1440" w:right="1440" w:bottom="1440" w:left="1440" w:header="720" w:footer="720" w:gutter="0"/>
          <w:cols w:space="720"/>
          <w:docGrid w:linePitch="299"/>
        </w:sectPr>
      </w:pPr>
    </w:p>
    <w:p w14:paraId="24C9B7AF" w14:textId="326A4C9D" w:rsidR="00AE5A66" w:rsidRPr="00115D55" w:rsidRDefault="00F12681" w:rsidP="005C7157">
      <w:pPr>
        <w:pStyle w:val="BodyText"/>
        <w:ind w:left="0"/>
        <w:rPr>
          <w:b w:val="0"/>
        </w:rPr>
      </w:pPr>
      <w:r w:rsidRPr="00115D55">
        <w:rPr>
          <w:b w:val="0"/>
        </w:rPr>
        <w:t>ODOT uses the Safety Priority Indexing System (SPIS) for network screening. S</w:t>
      </w:r>
      <w:r w:rsidR="002C5607">
        <w:rPr>
          <w:b w:val="0"/>
        </w:rPr>
        <w:t xml:space="preserve">PIS uses 3 years of crash data and </w:t>
      </w:r>
      <w:r w:rsidRPr="00115D55">
        <w:rPr>
          <w:b w:val="0"/>
        </w:rPr>
        <w:t>runs along a 0.10-mile sliding window (i.e., scores are calculated from one segment then the calculation moves 0.01 miles to make a new calculation). SPIS uses historical crashes, weighted as follows:</w:t>
      </w:r>
    </w:p>
    <w:p w14:paraId="69986979" w14:textId="77777777" w:rsidR="00AE5A66" w:rsidRPr="00115D55" w:rsidRDefault="00AE5A66" w:rsidP="005E67EC">
      <w:pPr>
        <w:pStyle w:val="BodyText"/>
        <w:rPr>
          <w:b w:val="0"/>
        </w:rPr>
      </w:pPr>
    </w:p>
    <w:p w14:paraId="171329F1" w14:textId="1ED21767" w:rsidR="00AE5A66" w:rsidRPr="00115D55" w:rsidRDefault="00F12681" w:rsidP="005C7157">
      <w:pPr>
        <w:pStyle w:val="BodyText"/>
        <w:ind w:left="720"/>
        <w:rPr>
          <w:b w:val="0"/>
        </w:rPr>
      </w:pPr>
      <w:r w:rsidRPr="00115D55">
        <w:rPr>
          <w:b w:val="0"/>
        </w:rPr>
        <w:t xml:space="preserve">25% crash rate (150 crashes in a 0.10 </w:t>
      </w:r>
      <w:r w:rsidR="007D4802" w:rsidRPr="00115D55">
        <w:rPr>
          <w:b w:val="0"/>
        </w:rPr>
        <w:t>miles’</w:t>
      </w:r>
      <w:r w:rsidRPr="00115D55">
        <w:rPr>
          <w:b w:val="0"/>
        </w:rPr>
        <w:t xml:space="preserve"> segment yields a maximum score of 25) 25% crash frequency (7 crashes per million vehicle miles yields a maximum score of 25)</w:t>
      </w:r>
    </w:p>
    <w:p w14:paraId="76D98E36" w14:textId="77777777" w:rsidR="005C7157" w:rsidRDefault="00F12681" w:rsidP="005C7157">
      <w:pPr>
        <w:pStyle w:val="BodyText"/>
        <w:ind w:left="720"/>
        <w:rPr>
          <w:b w:val="0"/>
        </w:rPr>
      </w:pPr>
      <w:r w:rsidRPr="00115D55">
        <w:rPr>
          <w:b w:val="0"/>
        </w:rPr>
        <w:t>50% crash severity (300 points yields a maximum score of 300 with fatal and Injury A crashes receiving 100 points each, Injury B and C crashes receiving 10 points each and property damage only crashes receiving 1 point each)</w:t>
      </w:r>
      <w:r w:rsidR="006B0DA4">
        <w:rPr>
          <w:b w:val="0"/>
        </w:rPr>
        <w:t xml:space="preserve">.  </w:t>
      </w:r>
    </w:p>
    <w:p w14:paraId="2B54119F" w14:textId="77777777" w:rsidR="005C7157" w:rsidRDefault="005C7157" w:rsidP="005C7157">
      <w:pPr>
        <w:pStyle w:val="BodyText"/>
        <w:ind w:left="0"/>
        <w:rPr>
          <w:b w:val="0"/>
        </w:rPr>
      </w:pPr>
    </w:p>
    <w:p w14:paraId="553CB401" w14:textId="4780D48E" w:rsidR="00AE5A66" w:rsidRPr="00115D55" w:rsidRDefault="00771AA7" w:rsidP="005C7157">
      <w:pPr>
        <w:pStyle w:val="BodyText"/>
        <w:ind w:left="0"/>
        <w:rPr>
          <w:b w:val="0"/>
        </w:rPr>
      </w:pPr>
      <w:r w:rsidRPr="00771AA7">
        <w:t>Observation 11.1:</w:t>
      </w:r>
      <w:r>
        <w:rPr>
          <w:b w:val="0"/>
        </w:rPr>
        <w:t xml:space="preserve"> </w:t>
      </w:r>
      <w:r w:rsidR="006B0DA4">
        <w:rPr>
          <w:b w:val="0"/>
        </w:rPr>
        <w:t>Screening serves to identify and rank sites that would benefit from a more detailed analysis and then potentially from focused countermeasures which are aligned to crash type and site characteristics.  ODOT acknowledges t</w:t>
      </w:r>
      <w:r w:rsidR="002C5607">
        <w:rPr>
          <w:b w:val="0"/>
        </w:rPr>
        <w:t xml:space="preserve">his is simply an initial sorting </w:t>
      </w:r>
      <w:r w:rsidR="006B0DA4">
        <w:rPr>
          <w:b w:val="0"/>
        </w:rPr>
        <w:t>of potential sites and that site investigation is needed to determine if the site is an appropriate candidate for treatment. The SPIS approach has acknowledged shortcoming</w:t>
      </w:r>
      <w:r w:rsidR="002C5607">
        <w:rPr>
          <w:b w:val="0"/>
        </w:rPr>
        <w:t>s</w:t>
      </w:r>
      <w:r w:rsidR="006B0DA4">
        <w:rPr>
          <w:b w:val="0"/>
        </w:rPr>
        <w:t xml:space="preserve">, primarily that it does not account for regression to the mean (the natural variation in crashes); this is heightened since the sites initially selected are chosen </w:t>
      </w:r>
      <w:r w:rsidR="002C5607">
        <w:rPr>
          <w:b w:val="0"/>
        </w:rPr>
        <w:t>by the s</w:t>
      </w:r>
      <w:r w:rsidR="00840262">
        <w:rPr>
          <w:b w:val="0"/>
        </w:rPr>
        <w:t xml:space="preserve">creening </w:t>
      </w:r>
      <w:r w:rsidR="00E66393">
        <w:rPr>
          <w:b w:val="0"/>
        </w:rPr>
        <w:t>tool</w:t>
      </w:r>
      <w:r w:rsidR="00840262">
        <w:rPr>
          <w:b w:val="0"/>
        </w:rPr>
        <w:t xml:space="preserve"> </w:t>
      </w:r>
      <w:r w:rsidR="006B0DA4">
        <w:rPr>
          <w:b w:val="0"/>
        </w:rPr>
        <w:t>due to their high score which may be a statistical artifact.</w:t>
      </w:r>
      <w:r w:rsidR="006B0DA4" w:rsidRPr="00115D55">
        <w:rPr>
          <w:b w:val="0"/>
          <w:position w:val="9"/>
          <w:sz w:val="16"/>
        </w:rPr>
        <w:t xml:space="preserve">12 </w:t>
      </w:r>
    </w:p>
    <w:p w14:paraId="21250302" w14:textId="453F22C7" w:rsidR="00B41E25" w:rsidRPr="00115D55" w:rsidRDefault="00B41E25" w:rsidP="00FF707E">
      <w:pPr>
        <w:pStyle w:val="BodyText"/>
        <w:ind w:left="0"/>
        <w:rPr>
          <w:b w:val="0"/>
        </w:rPr>
      </w:pPr>
    </w:p>
    <w:p w14:paraId="3E2556AB" w14:textId="77777777" w:rsidR="001E3B28" w:rsidRDefault="00B41E25" w:rsidP="002C5607">
      <w:pPr>
        <w:pStyle w:val="BodyText"/>
        <w:ind w:left="0"/>
        <w:rPr>
          <w:b w:val="0"/>
        </w:rPr>
      </w:pPr>
      <w:r w:rsidRPr="00115D55">
        <w:rPr>
          <w:b w:val="0"/>
        </w:rPr>
        <w:t>Not all high ranking SPIS sites may have cost effective treatments.</w:t>
      </w:r>
      <w:r w:rsidR="001A7D08" w:rsidRPr="00115D55">
        <w:rPr>
          <w:b w:val="0"/>
        </w:rPr>
        <w:t xml:space="preserve"> Some sites that score high in a screening may only be mitigated by a cost prohibitive fix and thus not make a good project.</w:t>
      </w:r>
      <w:r w:rsidRPr="00115D55">
        <w:rPr>
          <w:b w:val="0"/>
        </w:rPr>
        <w:t xml:space="preserve">  </w:t>
      </w:r>
      <w:r w:rsidR="00F12681" w:rsidRPr="00115D55">
        <w:rPr>
          <w:b w:val="0"/>
        </w:rPr>
        <w:t xml:space="preserve">As </w:t>
      </w:r>
      <w:r w:rsidR="00BF09B7" w:rsidRPr="00115D55">
        <w:rPr>
          <w:b w:val="0"/>
        </w:rPr>
        <w:t>ARTS</w:t>
      </w:r>
      <w:r w:rsidR="00FF707E">
        <w:rPr>
          <w:b w:val="0"/>
        </w:rPr>
        <w:t xml:space="preserve"> </w:t>
      </w:r>
      <w:r w:rsidR="00F12681" w:rsidRPr="00115D55">
        <w:rPr>
          <w:b w:val="0"/>
        </w:rPr>
        <w:t>is an engineering program</w:t>
      </w:r>
      <w:r w:rsidR="002C5607">
        <w:rPr>
          <w:b w:val="0"/>
        </w:rPr>
        <w:t>,</w:t>
      </w:r>
      <w:r w:rsidR="00F12681" w:rsidRPr="00115D55">
        <w:rPr>
          <w:b w:val="0"/>
        </w:rPr>
        <w:t xml:space="preserve"> most of the countermeasures proposed are infrastructure</w:t>
      </w:r>
      <w:r w:rsidR="002C5607">
        <w:rPr>
          <w:b w:val="0"/>
        </w:rPr>
        <w:t>-</w:t>
      </w:r>
      <w:r w:rsidR="00F12681" w:rsidRPr="00115D55">
        <w:rPr>
          <w:b w:val="0"/>
        </w:rPr>
        <w:t xml:space="preserve"> based while the underlying</w:t>
      </w:r>
      <w:r w:rsidR="00FF707E">
        <w:rPr>
          <w:b w:val="0"/>
        </w:rPr>
        <w:t xml:space="preserve"> cause of crashes may be mitigated through a combination of engineering and non-engineering countermeasures. </w:t>
      </w:r>
      <w:r w:rsidR="00F12681" w:rsidRPr="00115D55">
        <w:rPr>
          <w:b w:val="0"/>
        </w:rPr>
        <w:t xml:space="preserve"> </w:t>
      </w:r>
      <w:r w:rsidR="002C5607">
        <w:rPr>
          <w:b w:val="0"/>
        </w:rPr>
        <w:t xml:space="preserve">ODOT does address both engineering and non-engineering approaches, but the two approaches are not </w:t>
      </w:r>
      <w:r w:rsidR="003E6048">
        <w:rPr>
          <w:b w:val="0"/>
        </w:rPr>
        <w:t xml:space="preserve">coordinated at the site analysis level (that is the site investigation process centers on engineering countermeasures, in large part as the ARTS program is HSIP funded).  </w:t>
      </w:r>
    </w:p>
    <w:p w14:paraId="361AF114" w14:textId="77777777" w:rsidR="001E3B28" w:rsidRDefault="001E3B28" w:rsidP="002C5607">
      <w:pPr>
        <w:pStyle w:val="BodyText"/>
        <w:ind w:left="0"/>
        <w:rPr>
          <w:b w:val="0"/>
        </w:rPr>
      </w:pPr>
    </w:p>
    <w:p w14:paraId="714ACC42" w14:textId="01FEC34E" w:rsidR="00AE5A66" w:rsidRDefault="00FF707E" w:rsidP="002C5607">
      <w:pPr>
        <w:pStyle w:val="BodyText"/>
        <w:ind w:left="0"/>
        <w:rPr>
          <w:b w:val="0"/>
          <w:shd w:val="clear" w:color="auto" w:fill="FFFF00"/>
        </w:rPr>
      </w:pPr>
      <w:r>
        <w:rPr>
          <w:b w:val="0"/>
        </w:rPr>
        <w:t xml:space="preserve">ODOT has also developed the Oregon Adjustable Safety Index System (OASIS) which uses the same data supporting the SPIS calculation but allows </w:t>
      </w:r>
      <w:r w:rsidR="000F46B6">
        <w:rPr>
          <w:b w:val="0"/>
        </w:rPr>
        <w:t xml:space="preserve">specific </w:t>
      </w:r>
      <w:r>
        <w:rPr>
          <w:b w:val="0"/>
        </w:rPr>
        <w:t xml:space="preserve">crash types to be studied and parameters, fixed in SPIS, can be varied to produce customizable analyses. </w:t>
      </w:r>
      <w:r w:rsidR="00840262">
        <w:rPr>
          <w:b w:val="0"/>
        </w:rPr>
        <w:t>OASIS thus offers greater flexibility, as SPIS locks in crash weights</w:t>
      </w:r>
      <w:r w:rsidR="001E3B28">
        <w:rPr>
          <w:b w:val="0"/>
        </w:rPr>
        <w:t>,</w:t>
      </w:r>
      <w:r w:rsidR="00840262">
        <w:rPr>
          <w:b w:val="0"/>
        </w:rPr>
        <w:t xml:space="preserve"> while OASIS allows users to vary the level of injury severity ranking, segment lengths, and years of analysis.  Despite t</w:t>
      </w:r>
      <w:r w:rsidR="00E66393">
        <w:rPr>
          <w:b w:val="0"/>
        </w:rPr>
        <w:t>he flexibility afforded by OASIS</w:t>
      </w:r>
      <w:r w:rsidR="00840262">
        <w:rPr>
          <w:b w:val="0"/>
        </w:rPr>
        <w:t>, most analysts still solely used the SPIS system.</w:t>
      </w:r>
    </w:p>
    <w:p w14:paraId="6534B31A" w14:textId="7D01A0A6" w:rsidR="00FF707E" w:rsidRPr="00115D55" w:rsidRDefault="00FF707E" w:rsidP="00FF707E">
      <w:pPr>
        <w:pStyle w:val="BodyText"/>
        <w:ind w:left="0"/>
        <w:rPr>
          <w:b w:val="0"/>
        </w:rPr>
      </w:pPr>
    </w:p>
    <w:p w14:paraId="5D8B0473" w14:textId="3F0B45F9" w:rsidR="00AE5A66" w:rsidRPr="00115D55" w:rsidRDefault="00840262" w:rsidP="001E3B28">
      <w:pPr>
        <w:pStyle w:val="BodyText"/>
        <w:ind w:left="0"/>
        <w:rPr>
          <w:b w:val="0"/>
        </w:rPr>
      </w:pPr>
      <w:r>
        <w:rPr>
          <w:b w:val="0"/>
        </w:rPr>
        <w:t xml:space="preserve">While SPIS remains the predominate screening tool for the state system, larger local jurisdictions sometimes had their own screening tool (often replicating the basic structure of SPIS).  For example, one large metropolitan county generated their own SPIS-like list and used that to identify priority intersection </w:t>
      </w:r>
      <w:r w:rsidR="000A74BD">
        <w:rPr>
          <w:b w:val="0"/>
        </w:rPr>
        <w:t>sites on the county roadways.</w:t>
      </w:r>
    </w:p>
    <w:p w14:paraId="7D193AC1" w14:textId="77777777" w:rsidR="00AE5A66" w:rsidRDefault="00AE5A66" w:rsidP="005E67EC">
      <w:pPr>
        <w:pStyle w:val="BodyText"/>
      </w:pPr>
    </w:p>
    <w:p w14:paraId="5271EA5C" w14:textId="1448BF3E" w:rsidR="00AE5A66" w:rsidRDefault="001E3B28">
      <w:pPr>
        <w:spacing w:before="164" w:line="256" w:lineRule="auto"/>
        <w:ind w:left="220" w:right="1470"/>
        <w:rPr>
          <w:sz w:val="24"/>
          <w:szCs w:val="24"/>
        </w:rPr>
      </w:pPr>
      <w:r>
        <w:rPr>
          <w:sz w:val="24"/>
          <w:szCs w:val="24"/>
        </w:rPr>
        <w:lastRenderedPageBreak/>
        <w:t xml:space="preserve">In our discussions with ODOT Region and local agency staffs, other concerns were voiced with SPIS.  Some </w:t>
      </w:r>
      <w:r w:rsidR="00F12681" w:rsidRPr="000A74BD">
        <w:rPr>
          <w:sz w:val="24"/>
          <w:szCs w:val="24"/>
        </w:rPr>
        <w:t>questioned whether the site identification process ide</w:t>
      </w:r>
      <w:r w:rsidR="00937537">
        <w:rPr>
          <w:sz w:val="24"/>
          <w:szCs w:val="24"/>
        </w:rPr>
        <w:t xml:space="preserve">ntified the most critical sites, this has various strands such as criticism that the focus on fatal and serious injury crashes would necessarily identify those sites that could be treated most effectively with engineering countermeasures, that </w:t>
      </w:r>
      <w:r w:rsidR="003016C8">
        <w:rPr>
          <w:sz w:val="24"/>
          <w:szCs w:val="24"/>
        </w:rPr>
        <w:t>fatal crashes might be randomly distributed or that fatal crashes may be overly weighed by alcohol or drug involvement with, again, limited engineering solutions.</w:t>
      </w:r>
    </w:p>
    <w:p w14:paraId="45DD60ED" w14:textId="77777777" w:rsidR="00444CB4" w:rsidRDefault="00444CB4">
      <w:pPr>
        <w:spacing w:before="164" w:line="256" w:lineRule="auto"/>
        <w:ind w:left="220" w:right="1470"/>
        <w:rPr>
          <w:sz w:val="24"/>
          <w:szCs w:val="24"/>
        </w:rPr>
      </w:pPr>
    </w:p>
    <w:p w14:paraId="41B33D70" w14:textId="4255146A" w:rsidR="00444CB4" w:rsidRPr="000A74BD" w:rsidRDefault="00444CB4" w:rsidP="00444CB4">
      <w:pPr>
        <w:pStyle w:val="BodyText"/>
        <w:rPr>
          <w:b w:val="0"/>
        </w:rPr>
      </w:pPr>
      <w:r w:rsidRPr="000A74BD">
        <w:rPr>
          <w:b w:val="0"/>
        </w:rPr>
        <w:t xml:space="preserve">ODOT’s current process uses the SPIS score as the primary network screening tool.  Analysts then examine highly scoring SPIS sites and conduct detailed site investigations.  These investigations then seek to identify crash patterns which may be overrepresented. An alternate approach (such as that practiced by North Carolina DOT) identifies overrepresented crash types as part of the screening process.  Both approaches still require site investigations but a finer grained screening up front may yield benefits (the review team did not have sufficiently structured data or time to conduct a comparative network screening study).  </w:t>
      </w:r>
      <w:r>
        <w:rPr>
          <w:b w:val="0"/>
        </w:rPr>
        <w:t>Under the current process, initially high-</w:t>
      </w:r>
      <w:r w:rsidRPr="000A74BD">
        <w:rPr>
          <w:b w:val="0"/>
        </w:rPr>
        <w:t xml:space="preserve">ranking sites may rank lower once predominate crash types are ascertained. For example, a high ranking SPIS site may have several crash types. The individual types may be diffuse, or the crash types may require treatment though costly countermeasures, thus leading to low benefit/cost ratios. Having a secondary identification of predominant crash types after the SPIS ranking is also inefficient in that countermeasures are aligned with treating specific crash types more effectively than all crashes. Thus, a high SPIS scoring site may mask a range of crash types with the potential for many costly countermeasures. A ranking that first evaluated overrepresentation of crash types and could lead to </w:t>
      </w:r>
      <w:r>
        <w:rPr>
          <w:b w:val="0"/>
        </w:rPr>
        <w:t xml:space="preserve">a </w:t>
      </w:r>
      <w:r w:rsidRPr="000A74BD">
        <w:rPr>
          <w:b w:val="0"/>
        </w:rPr>
        <w:t xml:space="preserve">more </w:t>
      </w:r>
      <w:r>
        <w:rPr>
          <w:b w:val="0"/>
        </w:rPr>
        <w:t xml:space="preserve">effective </w:t>
      </w:r>
      <w:r w:rsidRPr="000A74BD">
        <w:rPr>
          <w:b w:val="0"/>
        </w:rPr>
        <w:t>resource</w:t>
      </w:r>
      <w:r w:rsidRPr="000A74BD">
        <w:rPr>
          <w:b w:val="0"/>
          <w:spacing w:val="-1"/>
        </w:rPr>
        <w:t xml:space="preserve"> </w:t>
      </w:r>
      <w:r w:rsidRPr="000A74BD">
        <w:rPr>
          <w:b w:val="0"/>
        </w:rPr>
        <w:t xml:space="preserve">allocation.  </w:t>
      </w:r>
    </w:p>
    <w:p w14:paraId="64EF813A" w14:textId="77777777" w:rsidR="00444CB4" w:rsidRDefault="00444CB4" w:rsidP="00444CB4">
      <w:pPr>
        <w:pStyle w:val="BodyText"/>
        <w:ind w:left="0"/>
        <w:rPr>
          <w:b w:val="0"/>
        </w:rPr>
      </w:pPr>
    </w:p>
    <w:p w14:paraId="7B69A0D5" w14:textId="1E4C01D8" w:rsidR="00444CB4" w:rsidRPr="000A74BD" w:rsidRDefault="00444CB4" w:rsidP="00444CB4">
      <w:pPr>
        <w:pStyle w:val="BodyText"/>
        <w:ind w:left="0"/>
        <w:rPr>
          <w:b w:val="0"/>
        </w:rPr>
      </w:pPr>
      <w:r w:rsidRPr="000A74BD">
        <w:rPr>
          <w:b w:val="0"/>
        </w:rPr>
        <w:t>There is also a subtler issue</w:t>
      </w:r>
      <w:r>
        <w:rPr>
          <w:b w:val="0"/>
        </w:rPr>
        <w:t>.</w:t>
      </w:r>
      <w:r w:rsidRPr="000A74BD">
        <w:rPr>
          <w:b w:val="0"/>
        </w:rPr>
        <w:t xml:space="preserve"> The current approach draws the screening of sites from the top 10% SPIS sites. However, the more effective treatment and the higher severe outcomes crash types at a SPIS site may be represented on sites that fall below the top 10% cutoff. Current screening methodologies are centered on “high total score” sites which show a high score on the SPIS scaling. Additionally, and as noted by several region staff, the high SPIS sites can be quite stable over the years. While these sites are not unimportant, since they do represent high severity crashes, if they are already known and have been studied, countermeasures may have been reviewed and deployment may be awaiting funding. What is lost in the stability-at-the-top is the fluctuation of sites under the top 10% -- thus there may be sites which show a marked increase in score from one year to the next and for this reason should be candidates for further review. While important to identify sites of concern which would be expected to be concentrated at the top of whatever screening methodology employed the screening.</w:t>
      </w:r>
    </w:p>
    <w:p w14:paraId="658423D2" w14:textId="77777777" w:rsidR="00444CB4" w:rsidRDefault="00444CB4">
      <w:pPr>
        <w:spacing w:before="164" w:line="256" w:lineRule="auto"/>
        <w:ind w:left="220" w:right="1470"/>
        <w:rPr>
          <w:sz w:val="24"/>
          <w:szCs w:val="24"/>
        </w:rPr>
      </w:pPr>
    </w:p>
    <w:p w14:paraId="5A4C3CFC" w14:textId="39CC7261" w:rsidR="00444CB4" w:rsidRDefault="00444CB4">
      <w:pPr>
        <w:spacing w:before="164" w:line="256" w:lineRule="auto"/>
        <w:ind w:left="220" w:right="1470"/>
        <w:rPr>
          <w:sz w:val="24"/>
          <w:szCs w:val="24"/>
        </w:rPr>
      </w:pPr>
    </w:p>
    <w:p w14:paraId="734CBD1D" w14:textId="6200057B" w:rsidR="00444CB4" w:rsidRDefault="00444CB4">
      <w:pPr>
        <w:spacing w:before="164" w:line="256" w:lineRule="auto"/>
        <w:ind w:left="220" w:right="1470"/>
        <w:rPr>
          <w:sz w:val="24"/>
          <w:szCs w:val="24"/>
        </w:rPr>
      </w:pPr>
    </w:p>
    <w:p w14:paraId="35DF3AF1" w14:textId="4FE501AC" w:rsidR="00444CB4" w:rsidRDefault="00444CB4">
      <w:pPr>
        <w:spacing w:before="164" w:line="256" w:lineRule="auto"/>
        <w:ind w:left="220" w:right="1470"/>
        <w:rPr>
          <w:sz w:val="24"/>
          <w:szCs w:val="24"/>
        </w:rPr>
      </w:pPr>
    </w:p>
    <w:p w14:paraId="1F7E0053" w14:textId="3FDF25A7" w:rsidR="00444CB4" w:rsidRDefault="00444CB4">
      <w:pPr>
        <w:spacing w:before="164" w:line="256" w:lineRule="auto"/>
        <w:ind w:left="220" w:right="1470"/>
        <w:rPr>
          <w:sz w:val="24"/>
          <w:szCs w:val="24"/>
        </w:rPr>
      </w:pPr>
    </w:p>
    <w:p w14:paraId="6EB445AA" w14:textId="14E18E56" w:rsidR="00444CB4" w:rsidRDefault="00444CB4">
      <w:pPr>
        <w:spacing w:before="164" w:line="256" w:lineRule="auto"/>
        <w:ind w:left="220" w:right="1470"/>
        <w:rPr>
          <w:sz w:val="24"/>
          <w:szCs w:val="24"/>
        </w:rPr>
      </w:pPr>
    </w:p>
    <w:p w14:paraId="2C1E2B39" w14:textId="1C6CE31B" w:rsidR="00444CB4" w:rsidRDefault="00444CB4">
      <w:pPr>
        <w:spacing w:before="164" w:line="256" w:lineRule="auto"/>
        <w:ind w:left="220" w:right="1470"/>
        <w:rPr>
          <w:sz w:val="24"/>
          <w:szCs w:val="24"/>
        </w:rPr>
      </w:pPr>
    </w:p>
    <w:p w14:paraId="18513B88" w14:textId="7F659723" w:rsidR="00444CB4" w:rsidRDefault="00444CB4">
      <w:pPr>
        <w:spacing w:before="164" w:line="256" w:lineRule="auto"/>
        <w:ind w:left="220" w:right="1470"/>
        <w:rPr>
          <w:sz w:val="24"/>
          <w:szCs w:val="24"/>
        </w:rPr>
      </w:pPr>
    </w:p>
    <w:p w14:paraId="77640589" w14:textId="5335414B" w:rsidR="00444CB4" w:rsidRDefault="00444CB4">
      <w:pPr>
        <w:spacing w:before="164" w:line="256" w:lineRule="auto"/>
        <w:ind w:left="220" w:right="1470"/>
        <w:rPr>
          <w:sz w:val="24"/>
          <w:szCs w:val="24"/>
        </w:rPr>
      </w:pPr>
    </w:p>
    <w:p w14:paraId="3D16C312" w14:textId="77777777" w:rsidR="00444CB4" w:rsidRPr="000A74BD" w:rsidRDefault="00444CB4">
      <w:pPr>
        <w:spacing w:before="164" w:line="256" w:lineRule="auto"/>
        <w:ind w:left="220" w:right="1470"/>
        <w:rPr>
          <w:sz w:val="24"/>
          <w:szCs w:val="24"/>
        </w:rPr>
      </w:pPr>
    </w:p>
    <w:p w14:paraId="0108EA49" w14:textId="77777777" w:rsidR="00444CB4" w:rsidRDefault="00444CB4" w:rsidP="005E67EC">
      <w:pPr>
        <w:pStyle w:val="BodyText"/>
        <w:rPr>
          <w:sz w:val="23"/>
        </w:rPr>
      </w:pPr>
    </w:p>
    <w:p w14:paraId="6DBA7075" w14:textId="77777777" w:rsidR="00444CB4" w:rsidRDefault="00444CB4" w:rsidP="005E67EC">
      <w:pPr>
        <w:pStyle w:val="BodyText"/>
        <w:rPr>
          <w:sz w:val="23"/>
        </w:rPr>
      </w:pPr>
    </w:p>
    <w:p w14:paraId="56B86993" w14:textId="77777777" w:rsidR="00444CB4" w:rsidRDefault="00444CB4" w:rsidP="005E67EC">
      <w:pPr>
        <w:pStyle w:val="BodyText"/>
        <w:rPr>
          <w:sz w:val="23"/>
        </w:rPr>
      </w:pPr>
    </w:p>
    <w:p w14:paraId="366076BE" w14:textId="77777777" w:rsidR="00444CB4" w:rsidRDefault="00444CB4" w:rsidP="005E67EC">
      <w:pPr>
        <w:pStyle w:val="BodyText"/>
        <w:rPr>
          <w:sz w:val="23"/>
        </w:rPr>
      </w:pPr>
    </w:p>
    <w:p w14:paraId="0AD34704" w14:textId="77777777" w:rsidR="00444CB4" w:rsidRDefault="00444CB4" w:rsidP="005E67EC">
      <w:pPr>
        <w:pStyle w:val="BodyText"/>
        <w:rPr>
          <w:sz w:val="23"/>
        </w:rPr>
      </w:pPr>
    </w:p>
    <w:p w14:paraId="5F133AAE" w14:textId="77777777" w:rsidR="00444CB4" w:rsidRDefault="00444CB4" w:rsidP="005E67EC">
      <w:pPr>
        <w:pStyle w:val="BodyText"/>
        <w:rPr>
          <w:sz w:val="23"/>
        </w:rPr>
      </w:pPr>
    </w:p>
    <w:p w14:paraId="5F568FDB" w14:textId="77777777" w:rsidR="00444CB4" w:rsidRDefault="00444CB4" w:rsidP="005E67EC">
      <w:pPr>
        <w:pStyle w:val="BodyText"/>
        <w:rPr>
          <w:sz w:val="23"/>
        </w:rPr>
      </w:pPr>
    </w:p>
    <w:p w14:paraId="382263C2" w14:textId="77777777" w:rsidR="00444CB4" w:rsidRDefault="00444CB4" w:rsidP="005E67EC">
      <w:pPr>
        <w:pStyle w:val="BodyText"/>
        <w:rPr>
          <w:sz w:val="23"/>
        </w:rPr>
      </w:pPr>
    </w:p>
    <w:p w14:paraId="05053104" w14:textId="77777777" w:rsidR="00444CB4" w:rsidRDefault="00444CB4" w:rsidP="005E67EC">
      <w:pPr>
        <w:pStyle w:val="BodyText"/>
        <w:rPr>
          <w:sz w:val="23"/>
        </w:rPr>
      </w:pPr>
    </w:p>
    <w:p w14:paraId="3DF50C7A" w14:textId="77777777" w:rsidR="00444CB4" w:rsidRDefault="00444CB4" w:rsidP="005E67EC">
      <w:pPr>
        <w:pStyle w:val="BodyText"/>
        <w:rPr>
          <w:sz w:val="23"/>
        </w:rPr>
      </w:pPr>
    </w:p>
    <w:p w14:paraId="1862F48D" w14:textId="77777777" w:rsidR="00444CB4" w:rsidRDefault="00444CB4" w:rsidP="005E67EC">
      <w:pPr>
        <w:pStyle w:val="BodyText"/>
        <w:rPr>
          <w:sz w:val="23"/>
        </w:rPr>
      </w:pPr>
    </w:p>
    <w:p w14:paraId="3DA226F9" w14:textId="77777777" w:rsidR="00444CB4" w:rsidRDefault="00444CB4" w:rsidP="005E67EC">
      <w:pPr>
        <w:pStyle w:val="BodyText"/>
        <w:rPr>
          <w:sz w:val="23"/>
        </w:rPr>
      </w:pPr>
    </w:p>
    <w:p w14:paraId="62951129" w14:textId="77777777" w:rsidR="00444CB4" w:rsidRDefault="00444CB4" w:rsidP="005E67EC">
      <w:pPr>
        <w:pStyle w:val="BodyText"/>
        <w:rPr>
          <w:sz w:val="23"/>
        </w:rPr>
      </w:pPr>
    </w:p>
    <w:p w14:paraId="67910F00" w14:textId="77777777" w:rsidR="00444CB4" w:rsidRDefault="00444CB4" w:rsidP="005E67EC">
      <w:pPr>
        <w:pStyle w:val="BodyText"/>
        <w:rPr>
          <w:sz w:val="23"/>
        </w:rPr>
      </w:pPr>
    </w:p>
    <w:p w14:paraId="78B7672A" w14:textId="77777777" w:rsidR="00444CB4" w:rsidRDefault="00444CB4" w:rsidP="005E67EC">
      <w:pPr>
        <w:pStyle w:val="BodyText"/>
        <w:rPr>
          <w:sz w:val="23"/>
        </w:rPr>
      </w:pPr>
    </w:p>
    <w:p w14:paraId="53CC9B61" w14:textId="77777777" w:rsidR="00444CB4" w:rsidRDefault="00444CB4" w:rsidP="005E67EC">
      <w:pPr>
        <w:pStyle w:val="BodyText"/>
        <w:rPr>
          <w:sz w:val="23"/>
        </w:rPr>
      </w:pPr>
    </w:p>
    <w:p w14:paraId="7738AD20" w14:textId="2EFDA5C1" w:rsidR="00AE5A66" w:rsidRDefault="006F2BA1" w:rsidP="005E67EC">
      <w:pPr>
        <w:pStyle w:val="BodyText"/>
        <w:rPr>
          <w:sz w:val="23"/>
        </w:rPr>
      </w:pPr>
      <w:r>
        <w:rPr>
          <w:noProof/>
          <w:lang w:bidi="ar-SA"/>
        </w:rPr>
        <mc:AlternateContent>
          <mc:Choice Requires="wps">
            <w:drawing>
              <wp:anchor distT="0" distB="0" distL="0" distR="0" simplePos="0" relativeHeight="251678208" behindDoc="1" locked="0" layoutInCell="1" allowOverlap="1" wp14:anchorId="19964ECC" wp14:editId="3659A028">
                <wp:simplePos x="0" y="0"/>
                <wp:positionH relativeFrom="page">
                  <wp:posOffset>914400</wp:posOffset>
                </wp:positionH>
                <wp:positionV relativeFrom="paragraph">
                  <wp:posOffset>214630</wp:posOffset>
                </wp:positionV>
                <wp:extent cx="1829435" cy="0"/>
                <wp:effectExtent l="9525" t="8255" r="8890" b="10795"/>
                <wp:wrapTopAndBottom/>
                <wp:docPr id="41"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9173D" id="Line 37" o:spid="_x0000_s1026" style="position:absolute;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9pt" to="216.0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zWcHgIAAEM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" strokeweight=".72pt">
                <w10:wrap type="topAndBottom" anchorx="page"/>
              </v:line>
            </w:pict>
          </mc:Fallback>
        </mc:AlternateContent>
      </w:r>
    </w:p>
    <w:p w14:paraId="0C733D5A" w14:textId="4667EED5" w:rsidR="00AE5A66" w:rsidRPr="001E3B28" w:rsidRDefault="00F12681" w:rsidP="00444CB4">
      <w:pPr>
        <w:spacing w:before="69"/>
        <w:ind w:left="220" w:right="1430"/>
        <w:rPr>
          <w:sz w:val="20"/>
        </w:rPr>
        <w:sectPr w:rsidR="00AE5A66" w:rsidRPr="001E3B28" w:rsidSect="005C7157">
          <w:type w:val="continuous"/>
          <w:pgSz w:w="12240" w:h="15840"/>
          <w:pgMar w:top="1440" w:right="1440" w:bottom="1440" w:left="1440" w:header="720" w:footer="720" w:gutter="0"/>
          <w:cols w:space="720"/>
          <w:docGrid w:linePitch="299"/>
        </w:sectPr>
      </w:pPr>
      <w:r>
        <w:rPr>
          <w:position w:val="7"/>
          <w:sz w:val="13"/>
        </w:rPr>
        <w:t xml:space="preserve">12 </w:t>
      </w:r>
      <w:r>
        <w:rPr>
          <w:sz w:val="20"/>
        </w:rPr>
        <w:t>“The Magnitude of the Regression to the Mean Effect in Traffic Crashes,” Ellen DePauw et. al, 24</w:t>
      </w:r>
      <w:r>
        <w:rPr>
          <w:sz w:val="20"/>
          <w:vertAlign w:val="superscript"/>
        </w:rPr>
        <w:t>th</w:t>
      </w:r>
      <w:r>
        <w:rPr>
          <w:sz w:val="20"/>
        </w:rPr>
        <w:t xml:space="preserve"> ICTCT Workshop, 2014 </w:t>
      </w:r>
      <w:hyperlink r:id="rId36">
        <w:r>
          <w:rPr>
            <w:color w:val="0462C1"/>
            <w:sz w:val="20"/>
            <w:u w:val="single" w:color="0462C1"/>
          </w:rPr>
          <w:t>https://www.ictct.net/migrated_2014/ictct_document_nr_834_24th%20ICTCT%20-</w:t>
        </w:r>
      </w:hyperlink>
      <w:r>
        <w:rPr>
          <w:color w:val="0462C1"/>
          <w:sz w:val="20"/>
        </w:rPr>
        <w:t xml:space="preserve"> </w:t>
      </w:r>
      <w:r w:rsidR="003F589A">
        <w:rPr>
          <w:color w:val="0462C1"/>
          <w:sz w:val="20"/>
          <w:u w:val="single" w:color="0462C1"/>
        </w:rPr>
        <w:t>Ellen%20de%20Pauw.pdf</w:t>
      </w:r>
    </w:p>
    <w:p w14:paraId="1A651303" w14:textId="77777777" w:rsidR="00444CB4" w:rsidRDefault="00444CB4" w:rsidP="00444CB4">
      <w:pPr>
        <w:pStyle w:val="BodyText"/>
        <w:ind w:left="0"/>
        <w:rPr>
          <w:b w:val="0"/>
        </w:rPr>
        <w:sectPr w:rsidR="00444CB4" w:rsidSect="000A74BD">
          <w:pgSz w:w="12240" w:h="15840"/>
          <w:pgMar w:top="1440" w:right="1440" w:bottom="1440" w:left="1440" w:header="720" w:footer="720" w:gutter="0"/>
          <w:cols w:space="720"/>
          <w:docGrid w:linePitch="299"/>
        </w:sectPr>
      </w:pPr>
    </w:p>
    <w:p w14:paraId="5320DE15" w14:textId="6E5DA163" w:rsidR="00C67218" w:rsidRDefault="00644178" w:rsidP="003F589A">
      <w:pPr>
        <w:pStyle w:val="BodyText"/>
        <w:ind w:left="0"/>
        <w:rPr>
          <w:b w:val="0"/>
          <w:lang w:val="en"/>
        </w:rPr>
      </w:pPr>
      <w:r w:rsidRPr="000A74BD">
        <w:rPr>
          <w:b w:val="0"/>
        </w:rPr>
        <w:t>Significant movement nationally has shifted from crash frequency and cr</w:t>
      </w:r>
      <w:r w:rsidR="003F589A">
        <w:rPr>
          <w:b w:val="0"/>
        </w:rPr>
        <w:t>ash rate methodologies towards E</w:t>
      </w:r>
      <w:r w:rsidRPr="000A74BD">
        <w:rPr>
          <w:b w:val="0"/>
        </w:rPr>
        <w:t xml:space="preserve">mpirical </w:t>
      </w:r>
      <w:r w:rsidR="00F5293B" w:rsidRPr="000A74BD">
        <w:rPr>
          <w:b w:val="0"/>
        </w:rPr>
        <w:t>Bayes</w:t>
      </w:r>
      <w:r w:rsidR="003F589A">
        <w:rPr>
          <w:b w:val="0"/>
        </w:rPr>
        <w:t xml:space="preserve"> (EB)</w:t>
      </w:r>
      <w:r w:rsidRPr="000A74BD">
        <w:rPr>
          <w:b w:val="0"/>
        </w:rPr>
        <w:t xml:space="preserve"> </w:t>
      </w:r>
      <w:r w:rsidR="007D4802" w:rsidRPr="000A74BD">
        <w:rPr>
          <w:b w:val="0"/>
        </w:rPr>
        <w:t>methods</w:t>
      </w:r>
      <w:r w:rsidR="003F589A">
        <w:rPr>
          <w:b w:val="0"/>
        </w:rPr>
        <w:t xml:space="preserve"> since that</w:t>
      </w:r>
      <w:r w:rsidRPr="000A74BD">
        <w:rPr>
          <w:b w:val="0"/>
        </w:rPr>
        <w:t xml:space="preserve"> accounts for the phenomena of </w:t>
      </w:r>
      <w:r w:rsidR="007D4802" w:rsidRPr="000A74BD">
        <w:rPr>
          <w:b w:val="0"/>
        </w:rPr>
        <w:t>regression to</w:t>
      </w:r>
      <w:r w:rsidRPr="000A74BD">
        <w:rPr>
          <w:b w:val="0"/>
        </w:rPr>
        <w:t xml:space="preserve"> the </w:t>
      </w:r>
      <w:r w:rsidR="003F589A">
        <w:rPr>
          <w:b w:val="0"/>
        </w:rPr>
        <w:t>mean</w:t>
      </w:r>
      <w:r w:rsidRPr="000A74BD">
        <w:rPr>
          <w:b w:val="0"/>
        </w:rPr>
        <w:t xml:space="preserve">.  The EB techniques still has </w:t>
      </w:r>
      <w:r w:rsidR="007D4802" w:rsidRPr="000A74BD">
        <w:rPr>
          <w:b w:val="0"/>
        </w:rPr>
        <w:t>limitations</w:t>
      </w:r>
      <w:r w:rsidR="003F589A">
        <w:rPr>
          <w:b w:val="0"/>
        </w:rPr>
        <w:t>.</w:t>
      </w:r>
      <w:r w:rsidRPr="000A74BD">
        <w:rPr>
          <w:rStyle w:val="FootnoteReference"/>
          <w:b w:val="0"/>
        </w:rPr>
        <w:footnoteReference w:id="6"/>
      </w:r>
      <w:r w:rsidR="003F589A">
        <w:rPr>
          <w:b w:val="0"/>
        </w:rPr>
        <w:t xml:space="preserve">  </w:t>
      </w:r>
      <w:r w:rsidR="00C67218" w:rsidRPr="000A74BD">
        <w:rPr>
          <w:b w:val="0"/>
        </w:rPr>
        <w:t xml:space="preserve">While use of crash frequency and crash rates have long been mainstays in network screening practice there are acknowledged weaknesses with those techniques.  This has </w:t>
      </w:r>
      <w:r w:rsidR="007D4802" w:rsidRPr="000A74BD">
        <w:rPr>
          <w:b w:val="0"/>
        </w:rPr>
        <w:t>led</w:t>
      </w:r>
      <w:r w:rsidR="00C67218" w:rsidRPr="000A74BD">
        <w:rPr>
          <w:b w:val="0"/>
        </w:rPr>
        <w:t xml:space="preserve"> to substantial research on alternate methods.</w:t>
      </w:r>
      <w:r w:rsidR="00C67218" w:rsidRPr="000A74BD">
        <w:rPr>
          <w:rStyle w:val="FootnoteReference"/>
          <w:b w:val="0"/>
        </w:rPr>
        <w:footnoteReference w:id="7"/>
      </w:r>
      <w:r w:rsidR="00C67218" w:rsidRPr="000A74BD">
        <w:rPr>
          <w:b w:val="0"/>
          <w:lang w:val="en"/>
        </w:rPr>
        <w:t xml:space="preserve"> The </w:t>
      </w:r>
      <w:r w:rsidR="004F7B15" w:rsidRPr="000A74BD">
        <w:rPr>
          <w:b w:val="0"/>
          <w:lang w:val="en"/>
        </w:rPr>
        <w:t>revi</w:t>
      </w:r>
      <w:r w:rsidR="00E03B9C" w:rsidRPr="000A74BD">
        <w:rPr>
          <w:b w:val="0"/>
          <w:lang w:val="en"/>
        </w:rPr>
        <w:t xml:space="preserve">ew team was </w:t>
      </w:r>
      <w:r w:rsidR="007D4802" w:rsidRPr="000A74BD">
        <w:rPr>
          <w:b w:val="0"/>
          <w:lang w:val="en"/>
        </w:rPr>
        <w:t>unable</w:t>
      </w:r>
      <w:r w:rsidR="00E03B9C" w:rsidRPr="000A74BD">
        <w:rPr>
          <w:b w:val="0"/>
          <w:lang w:val="en"/>
        </w:rPr>
        <w:t xml:space="preserve"> to gather data on the SPIS sites over time </w:t>
      </w:r>
      <w:r w:rsidR="007D4802" w:rsidRPr="000A74BD">
        <w:rPr>
          <w:b w:val="0"/>
          <w:lang w:val="en"/>
        </w:rPr>
        <w:t>to</w:t>
      </w:r>
      <w:r w:rsidR="00E03B9C" w:rsidRPr="000A74BD">
        <w:rPr>
          <w:b w:val="0"/>
          <w:lang w:val="en"/>
        </w:rPr>
        <w:t xml:space="preserve"> conduct a </w:t>
      </w:r>
      <w:r w:rsidR="007D4802" w:rsidRPr="000A74BD">
        <w:rPr>
          <w:b w:val="0"/>
          <w:lang w:val="en"/>
        </w:rPr>
        <w:t>comparative</w:t>
      </w:r>
      <w:r w:rsidR="00E03B9C" w:rsidRPr="000A74BD">
        <w:rPr>
          <w:b w:val="0"/>
          <w:lang w:val="en"/>
        </w:rPr>
        <w:t xml:space="preserve"> </w:t>
      </w:r>
      <w:r w:rsidR="007D4802" w:rsidRPr="000A74BD">
        <w:rPr>
          <w:b w:val="0"/>
          <w:lang w:val="en"/>
        </w:rPr>
        <w:t>analysis</w:t>
      </w:r>
      <w:r w:rsidR="00E03B9C" w:rsidRPr="000A74BD">
        <w:rPr>
          <w:b w:val="0"/>
          <w:lang w:val="en"/>
        </w:rPr>
        <w:t xml:space="preserve"> </w:t>
      </w:r>
      <w:r w:rsidR="007D4802" w:rsidRPr="000A74BD">
        <w:rPr>
          <w:b w:val="0"/>
          <w:lang w:val="en"/>
        </w:rPr>
        <w:t>of</w:t>
      </w:r>
      <w:r w:rsidR="00E03B9C" w:rsidRPr="000A74BD">
        <w:rPr>
          <w:b w:val="0"/>
          <w:lang w:val="en"/>
        </w:rPr>
        <w:t xml:space="preserve"> sites over time.  </w:t>
      </w:r>
    </w:p>
    <w:p w14:paraId="19054B74" w14:textId="77777777" w:rsidR="003F589A" w:rsidRPr="000A74BD" w:rsidRDefault="003F589A" w:rsidP="003F589A">
      <w:pPr>
        <w:pStyle w:val="BodyText"/>
        <w:ind w:left="0"/>
        <w:rPr>
          <w:b w:val="0"/>
          <w:lang w:val="en"/>
        </w:rPr>
      </w:pPr>
    </w:p>
    <w:p w14:paraId="76C5FDEF" w14:textId="50A3F86A" w:rsidR="00C67218" w:rsidRPr="000A74BD" w:rsidRDefault="007D4802" w:rsidP="000A74BD">
      <w:pPr>
        <w:pStyle w:val="BodyText"/>
        <w:rPr>
          <w:b w:val="0"/>
          <w:lang w:val="en"/>
        </w:rPr>
      </w:pPr>
      <w:r w:rsidRPr="000A74BD">
        <w:t>Recommendation</w:t>
      </w:r>
      <w:r w:rsidR="00771AA7">
        <w:t xml:space="preserve"> 11.1</w:t>
      </w:r>
      <w:r w:rsidRPr="000A74BD">
        <w:t>:</w:t>
      </w:r>
      <w:r w:rsidR="00E03B9C" w:rsidRPr="000A74BD">
        <w:rPr>
          <w:b w:val="0"/>
        </w:rPr>
        <w:t xml:space="preserve"> </w:t>
      </w:r>
      <w:r w:rsidR="00E03B9C" w:rsidRPr="000A74BD">
        <w:rPr>
          <w:b w:val="0"/>
          <w:i/>
        </w:rPr>
        <w:t xml:space="preserve"> ODOT, as part of the network screening process, </w:t>
      </w:r>
      <w:r w:rsidR="008225A4">
        <w:rPr>
          <w:b w:val="0"/>
          <w:i/>
        </w:rPr>
        <w:t>should</w:t>
      </w:r>
      <w:r w:rsidR="008225A4" w:rsidRPr="000A74BD">
        <w:rPr>
          <w:b w:val="0"/>
          <w:i/>
        </w:rPr>
        <w:t xml:space="preserve"> incorporate</w:t>
      </w:r>
      <w:r w:rsidR="00E03B9C" w:rsidRPr="000A74BD">
        <w:rPr>
          <w:b w:val="0"/>
          <w:i/>
        </w:rPr>
        <w:t xml:space="preserve"> specific screening or site performance measures.  In line with state</w:t>
      </w:r>
      <w:r w:rsidR="003F589A">
        <w:rPr>
          <w:b w:val="0"/>
          <w:i/>
        </w:rPr>
        <w:t>-of-</w:t>
      </w:r>
      <w:r w:rsidR="00E03B9C" w:rsidRPr="000A74BD">
        <w:rPr>
          <w:b w:val="0"/>
          <w:i/>
        </w:rPr>
        <w:t>the</w:t>
      </w:r>
      <w:r w:rsidR="003F589A">
        <w:rPr>
          <w:b w:val="0"/>
          <w:i/>
        </w:rPr>
        <w:t>- art practice</w:t>
      </w:r>
      <w:r w:rsidR="00E03B9C" w:rsidRPr="000A74BD">
        <w:rPr>
          <w:b w:val="0"/>
          <w:i/>
        </w:rPr>
        <w:t xml:space="preserve"> such measures should include: </w:t>
      </w:r>
      <w:r w:rsidR="00C67218" w:rsidRPr="000A74BD">
        <w:rPr>
          <w:rFonts w:asciiTheme="minorHAnsi" w:eastAsia="Times New Roman" w:hAnsiTheme="minorHAnsi" w:cstheme="minorHAnsi"/>
          <w:b w:val="0"/>
          <w:i/>
          <w:lang w:val="en" w:bidi="ar-SA"/>
        </w:rPr>
        <w:t xml:space="preserve">(1) the site consistency test; (2) the method consistency test; (3) the total rank differences test; and (4) the Poisson mean differences test. These tests </w:t>
      </w:r>
      <w:r w:rsidR="00E03B9C" w:rsidRPr="000A74BD">
        <w:rPr>
          <w:rFonts w:asciiTheme="minorHAnsi" w:eastAsia="Times New Roman" w:hAnsiTheme="minorHAnsi" w:cstheme="minorHAnsi"/>
          <w:b w:val="0"/>
          <w:i/>
          <w:lang w:val="en" w:bidi="ar-SA"/>
        </w:rPr>
        <w:t xml:space="preserve">incorporate the </w:t>
      </w:r>
      <w:r w:rsidRPr="000A74BD">
        <w:rPr>
          <w:rFonts w:asciiTheme="minorHAnsi" w:eastAsia="Times New Roman" w:hAnsiTheme="minorHAnsi" w:cstheme="minorHAnsi"/>
          <w:b w:val="0"/>
          <w:i/>
          <w:lang w:val="en" w:bidi="ar-SA"/>
        </w:rPr>
        <w:t>traditional</w:t>
      </w:r>
      <w:r w:rsidR="00E03B9C" w:rsidRPr="000A74BD">
        <w:rPr>
          <w:rFonts w:asciiTheme="minorHAnsi" w:eastAsia="Times New Roman" w:hAnsiTheme="minorHAnsi" w:cstheme="minorHAnsi"/>
          <w:b w:val="0"/>
          <w:i/>
          <w:lang w:val="en" w:bidi="ar-SA"/>
        </w:rPr>
        <w:t xml:space="preserve"> false positive and false negative tests but also explore the degree to which sites are replicated (in rank) from one </w:t>
      </w:r>
      <w:r w:rsidRPr="000A74BD">
        <w:rPr>
          <w:rFonts w:asciiTheme="minorHAnsi" w:eastAsia="Times New Roman" w:hAnsiTheme="minorHAnsi" w:cstheme="minorHAnsi"/>
          <w:b w:val="0"/>
          <w:i/>
          <w:lang w:val="en" w:bidi="ar-SA"/>
        </w:rPr>
        <w:t>time</w:t>
      </w:r>
      <w:r w:rsidR="00E03B9C" w:rsidRPr="000A74BD">
        <w:rPr>
          <w:rFonts w:asciiTheme="minorHAnsi" w:eastAsia="Times New Roman" w:hAnsiTheme="minorHAnsi" w:cstheme="minorHAnsi"/>
          <w:b w:val="0"/>
          <w:i/>
          <w:lang w:val="en" w:bidi="ar-SA"/>
        </w:rPr>
        <w:t xml:space="preserve"> to another.</w:t>
      </w:r>
      <w:r w:rsidR="00E03B9C" w:rsidRPr="000A74BD">
        <w:rPr>
          <w:rStyle w:val="FootnoteReference"/>
          <w:rFonts w:asciiTheme="minorHAnsi" w:eastAsia="Times New Roman" w:hAnsiTheme="minorHAnsi" w:cstheme="minorHAnsi"/>
          <w:b w:val="0"/>
          <w:i/>
          <w:lang w:val="en" w:bidi="ar-SA"/>
        </w:rPr>
        <w:footnoteReference w:id="8"/>
      </w:r>
      <w:r w:rsidR="001033C1">
        <w:rPr>
          <w:rFonts w:asciiTheme="minorHAnsi" w:eastAsia="Times New Roman" w:hAnsiTheme="minorHAnsi" w:cstheme="minorHAnsi"/>
          <w:b w:val="0"/>
          <w:i/>
          <w:lang w:val="en" w:bidi="ar-SA"/>
        </w:rPr>
        <w:t xml:space="preserve">The degree of importance depends on the rate which ODOT moves to predictive screening techniques.  If existing screening techniques are to be </w:t>
      </w:r>
      <w:r w:rsidR="008225A4">
        <w:rPr>
          <w:rFonts w:asciiTheme="minorHAnsi" w:eastAsia="Times New Roman" w:hAnsiTheme="minorHAnsi" w:cstheme="minorHAnsi"/>
          <w:b w:val="0"/>
          <w:i/>
          <w:lang w:val="en" w:bidi="ar-SA"/>
        </w:rPr>
        <w:t>used</w:t>
      </w:r>
      <w:r w:rsidR="001033C1">
        <w:rPr>
          <w:rFonts w:asciiTheme="minorHAnsi" w:eastAsia="Times New Roman" w:hAnsiTheme="minorHAnsi" w:cstheme="minorHAnsi"/>
          <w:b w:val="0"/>
          <w:i/>
          <w:lang w:val="en" w:bidi="ar-SA"/>
        </w:rPr>
        <w:t xml:space="preserve"> for more </w:t>
      </w:r>
      <w:r w:rsidR="008225A4">
        <w:rPr>
          <w:rFonts w:asciiTheme="minorHAnsi" w:eastAsia="Times New Roman" w:hAnsiTheme="minorHAnsi" w:cstheme="minorHAnsi"/>
          <w:b w:val="0"/>
          <w:i/>
          <w:lang w:val="en" w:bidi="ar-SA"/>
        </w:rPr>
        <w:t>than</w:t>
      </w:r>
      <w:r w:rsidR="001033C1">
        <w:rPr>
          <w:rFonts w:asciiTheme="minorHAnsi" w:eastAsia="Times New Roman" w:hAnsiTheme="minorHAnsi" w:cstheme="minorHAnsi"/>
          <w:b w:val="0"/>
          <w:i/>
          <w:lang w:val="en" w:bidi="ar-SA"/>
        </w:rPr>
        <w:t xml:space="preserve"> a few years those techniques should be bolstered by devoting resources to strengthening the reliability of the ranking process. If ODOT intends to devote efforts to predictive network </w:t>
      </w:r>
      <w:r w:rsidR="00D917FB">
        <w:rPr>
          <w:rFonts w:asciiTheme="minorHAnsi" w:eastAsia="Times New Roman" w:hAnsiTheme="minorHAnsi" w:cstheme="minorHAnsi"/>
          <w:b w:val="0"/>
          <w:i/>
          <w:lang w:val="en" w:bidi="ar-SA"/>
        </w:rPr>
        <w:t>screening,</w:t>
      </w:r>
      <w:r w:rsidR="001033C1">
        <w:rPr>
          <w:rFonts w:asciiTheme="minorHAnsi" w:eastAsia="Times New Roman" w:hAnsiTheme="minorHAnsi" w:cstheme="minorHAnsi"/>
          <w:b w:val="0"/>
          <w:i/>
          <w:lang w:val="en" w:bidi="ar-SA"/>
        </w:rPr>
        <w:t xml:space="preserve"> then </w:t>
      </w:r>
      <w:r w:rsidR="00D917FB">
        <w:rPr>
          <w:rFonts w:asciiTheme="minorHAnsi" w:eastAsia="Times New Roman" w:hAnsiTheme="minorHAnsi" w:cstheme="minorHAnsi"/>
          <w:b w:val="0"/>
          <w:i/>
          <w:lang w:val="en" w:bidi="ar-SA"/>
        </w:rPr>
        <w:t>allocating resources to strengthening an analysis system slated for replacement has limited value.</w:t>
      </w:r>
    </w:p>
    <w:p w14:paraId="4904933C" w14:textId="24ABB096" w:rsidR="00C67218" w:rsidRDefault="00C67218" w:rsidP="005E67EC">
      <w:pPr>
        <w:pStyle w:val="BodyText"/>
      </w:pPr>
    </w:p>
    <w:p w14:paraId="3E953C7D" w14:textId="21740165" w:rsidR="00AE5A66" w:rsidRPr="000A74BD" w:rsidRDefault="00771AA7" w:rsidP="003F589A">
      <w:pPr>
        <w:pStyle w:val="BodyText"/>
        <w:ind w:left="0"/>
        <w:rPr>
          <w:b w:val="0"/>
        </w:rPr>
      </w:pPr>
      <w:r w:rsidRPr="00771AA7">
        <w:t>Observation 11.2:</w:t>
      </w:r>
      <w:r>
        <w:rPr>
          <w:b w:val="0"/>
        </w:rPr>
        <w:t xml:space="preserve"> </w:t>
      </w:r>
      <w:r w:rsidR="00F12681" w:rsidRPr="000A74BD">
        <w:rPr>
          <w:b w:val="0"/>
        </w:rPr>
        <w:t>While ODOT uses historic crashes for SPIS identification the Department acknowledges that historic crash totals did not provide the most effective means to identify safety concerns for pedestrians and bicycles, in part because there are so few pedestrian and bicycle fatalities and injuries, and the crash statistics may not reflect the actual demand for the segment or intersection since perceptions of risk may reduce user participation. For all these reasons the</w:t>
      </w:r>
    </w:p>
    <w:p w14:paraId="7E3E593A" w14:textId="77777777" w:rsidR="00AE5A66" w:rsidRDefault="00AE5A66">
      <w:pPr>
        <w:sectPr w:rsidR="00AE5A66" w:rsidSect="00444CB4">
          <w:type w:val="continuous"/>
          <w:pgSz w:w="12240" w:h="15840"/>
          <w:pgMar w:top="1440" w:right="1440" w:bottom="1440" w:left="1440" w:header="720" w:footer="720" w:gutter="0"/>
          <w:cols w:space="720"/>
          <w:docGrid w:linePitch="299"/>
        </w:sectPr>
      </w:pPr>
    </w:p>
    <w:p w14:paraId="3B6ED95B" w14:textId="506A4A66" w:rsidR="00AE5A66" w:rsidRDefault="00F12681" w:rsidP="005E67EC">
      <w:pPr>
        <w:pStyle w:val="BodyText"/>
        <w:rPr>
          <w:b w:val="0"/>
        </w:rPr>
      </w:pPr>
      <w:r w:rsidRPr="000A74BD">
        <w:rPr>
          <w:b w:val="0"/>
        </w:rPr>
        <w:lastRenderedPageBreak/>
        <w:t>Department uses risk factors instead</w:t>
      </w:r>
      <w:r w:rsidRPr="000A74BD">
        <w:rPr>
          <w:b w:val="0"/>
          <w:position w:val="8"/>
        </w:rPr>
        <w:t>13</w:t>
      </w:r>
      <w:r w:rsidRPr="000A74BD">
        <w:rPr>
          <w:b w:val="0"/>
        </w:rPr>
        <w:t>. The review team finds that a risk based approach to bicycle and pedestrian crashes is reasonable.</w:t>
      </w:r>
      <w:r w:rsidR="00835EFD" w:rsidRPr="000A74BD" w:rsidDel="00835EFD">
        <w:rPr>
          <w:b w:val="0"/>
        </w:rPr>
        <w:t xml:space="preserve"> </w:t>
      </w:r>
    </w:p>
    <w:p w14:paraId="18B5124F" w14:textId="77777777" w:rsidR="000A74BD" w:rsidRPr="000A74BD" w:rsidRDefault="000A74BD" w:rsidP="005E67EC">
      <w:pPr>
        <w:pStyle w:val="BodyText"/>
        <w:rPr>
          <w:b w:val="0"/>
        </w:rPr>
      </w:pPr>
    </w:p>
    <w:p w14:paraId="25458EDB" w14:textId="5FFE3019" w:rsidR="000A74BD" w:rsidRPr="000A74BD" w:rsidRDefault="000A74BD" w:rsidP="000A74BD">
      <w:pPr>
        <w:pStyle w:val="BodyText"/>
        <w:rPr>
          <w:rFonts w:asciiTheme="minorHAnsi" w:hAnsiTheme="minorHAnsi" w:cstheme="minorHAnsi"/>
          <w:b w:val="0"/>
        </w:rPr>
      </w:pPr>
      <w:r>
        <w:rPr>
          <w:rFonts w:asciiTheme="minorHAnsi" w:hAnsiTheme="minorHAnsi" w:cstheme="minorHAnsi"/>
          <w:b w:val="0"/>
        </w:rPr>
        <w:t>ODO</w:t>
      </w:r>
      <w:r w:rsidR="00F12681" w:rsidRPr="000A74BD">
        <w:rPr>
          <w:rFonts w:asciiTheme="minorHAnsi" w:hAnsiTheme="minorHAnsi" w:cstheme="minorHAnsi"/>
          <w:b w:val="0"/>
        </w:rPr>
        <w:t xml:space="preserve">T has also developed a series of statewide plans to identify overrepresented areas of the highway network for roadway departure crashes, intersection crashes and bicycle and pedestrian crashes. </w:t>
      </w:r>
    </w:p>
    <w:p w14:paraId="5159B9CC" w14:textId="77777777" w:rsidR="000A74BD" w:rsidRPr="000A74BD" w:rsidRDefault="000A74BD" w:rsidP="000A74BD">
      <w:pPr>
        <w:pStyle w:val="BodyText"/>
        <w:rPr>
          <w:rFonts w:asciiTheme="minorHAnsi" w:hAnsiTheme="minorHAnsi" w:cstheme="minorHAnsi"/>
          <w:b w:val="0"/>
        </w:rPr>
      </w:pPr>
    </w:p>
    <w:p w14:paraId="6F6A070B" w14:textId="739C1723" w:rsidR="000A74BD" w:rsidRPr="000A74BD" w:rsidRDefault="00835EFD" w:rsidP="000A74BD">
      <w:pPr>
        <w:pStyle w:val="BodyText"/>
        <w:rPr>
          <w:rFonts w:asciiTheme="minorHAnsi" w:hAnsiTheme="minorHAnsi" w:cstheme="minorHAnsi"/>
          <w:b w:val="0"/>
          <w:color w:val="444444"/>
        </w:rPr>
      </w:pPr>
      <w:r w:rsidRPr="000A74BD">
        <w:rPr>
          <w:rFonts w:asciiTheme="minorHAnsi" w:hAnsiTheme="minorHAnsi" w:cstheme="minorHAnsi"/>
          <w:b w:val="0"/>
          <w:color w:val="444444"/>
        </w:rPr>
        <w:t xml:space="preserve">Alternate screening methodologies may allow a more focused use of staff resources and improve safety investment </w:t>
      </w:r>
      <w:r w:rsidR="008B620A" w:rsidRPr="000A74BD">
        <w:rPr>
          <w:rFonts w:asciiTheme="minorHAnsi" w:hAnsiTheme="minorHAnsi" w:cstheme="minorHAnsi"/>
          <w:b w:val="0"/>
          <w:color w:val="444444"/>
        </w:rPr>
        <w:t xml:space="preserve">decisions. ODOT’s </w:t>
      </w:r>
      <w:r w:rsidRPr="000A74BD">
        <w:rPr>
          <w:rFonts w:asciiTheme="minorHAnsi" w:hAnsiTheme="minorHAnsi" w:cstheme="minorHAnsi"/>
          <w:b w:val="0"/>
          <w:color w:val="444444"/>
        </w:rPr>
        <w:t xml:space="preserve">current approach uses historical crash data to identify sites for </w:t>
      </w:r>
      <w:r w:rsidR="007D2BAF" w:rsidRPr="000A74BD">
        <w:rPr>
          <w:rFonts w:asciiTheme="minorHAnsi" w:hAnsiTheme="minorHAnsi" w:cstheme="minorHAnsi"/>
          <w:b w:val="0"/>
          <w:color w:val="444444"/>
        </w:rPr>
        <w:t>further</w:t>
      </w:r>
      <w:r w:rsidRPr="000A74BD">
        <w:rPr>
          <w:rFonts w:asciiTheme="minorHAnsi" w:hAnsiTheme="minorHAnsi" w:cstheme="minorHAnsi"/>
          <w:b w:val="0"/>
          <w:color w:val="444444"/>
        </w:rPr>
        <w:t xml:space="preserve"> </w:t>
      </w:r>
      <w:r w:rsidR="007D2BAF" w:rsidRPr="000A74BD">
        <w:rPr>
          <w:rFonts w:asciiTheme="minorHAnsi" w:hAnsiTheme="minorHAnsi" w:cstheme="minorHAnsi"/>
          <w:b w:val="0"/>
          <w:color w:val="444444"/>
        </w:rPr>
        <w:t>anal</w:t>
      </w:r>
      <w:r w:rsidR="000522A1">
        <w:rPr>
          <w:rFonts w:asciiTheme="minorHAnsi" w:hAnsiTheme="minorHAnsi" w:cstheme="minorHAnsi"/>
          <w:b w:val="0"/>
          <w:color w:val="444444"/>
        </w:rPr>
        <w:t xml:space="preserve">ysis and site investigation </w:t>
      </w:r>
      <w:r w:rsidR="000522A1" w:rsidRPr="000A74BD">
        <w:rPr>
          <w:rFonts w:asciiTheme="minorHAnsi" w:hAnsiTheme="minorHAnsi" w:cstheme="minorHAnsi"/>
          <w:b w:val="0"/>
          <w:color w:val="444444"/>
        </w:rPr>
        <w:t>and</w:t>
      </w:r>
      <w:r w:rsidR="003F589A">
        <w:rPr>
          <w:rFonts w:asciiTheme="minorHAnsi" w:hAnsiTheme="minorHAnsi" w:cstheme="minorHAnsi"/>
          <w:b w:val="0"/>
          <w:color w:val="444444"/>
        </w:rPr>
        <w:t xml:space="preserve"> </w:t>
      </w:r>
      <w:r w:rsidR="007D2BAF" w:rsidRPr="000A74BD">
        <w:rPr>
          <w:rFonts w:asciiTheme="minorHAnsi" w:hAnsiTheme="minorHAnsi" w:cstheme="minorHAnsi"/>
          <w:b w:val="0"/>
          <w:color w:val="444444"/>
        </w:rPr>
        <w:t xml:space="preserve">employs systemic screening of the network to examine predominate crash types in the areas of departure crashes, intersection crashes, and bicycle and pedestrian </w:t>
      </w:r>
      <w:r w:rsidR="000522A1">
        <w:rPr>
          <w:rFonts w:asciiTheme="minorHAnsi" w:hAnsiTheme="minorHAnsi" w:cstheme="minorHAnsi"/>
          <w:b w:val="0"/>
          <w:color w:val="444444"/>
        </w:rPr>
        <w:t>crashes.  The bicycle and pedestrian analysis is</w:t>
      </w:r>
      <w:r w:rsidR="007D2BAF" w:rsidRPr="000A74BD">
        <w:rPr>
          <w:rFonts w:asciiTheme="minorHAnsi" w:hAnsiTheme="minorHAnsi" w:cstheme="minorHAnsi"/>
          <w:b w:val="0"/>
          <w:color w:val="444444"/>
        </w:rPr>
        <w:t xml:space="preserve"> driven by a risk based approach based on associated factors due to the paucity of bicycle and pedestrian crashes. Alternative strategies for screening exist and</w:t>
      </w:r>
      <w:r w:rsidR="007D4802" w:rsidRPr="000A74BD">
        <w:rPr>
          <w:rFonts w:asciiTheme="minorHAnsi" w:hAnsiTheme="minorHAnsi" w:cstheme="minorHAnsi"/>
          <w:b w:val="0"/>
          <w:color w:val="444444"/>
        </w:rPr>
        <w:t xml:space="preserve"> strategies</w:t>
      </w:r>
      <w:r w:rsidR="007D2BAF" w:rsidRPr="000A74BD">
        <w:rPr>
          <w:rFonts w:asciiTheme="minorHAnsi" w:hAnsiTheme="minorHAnsi" w:cstheme="minorHAnsi"/>
          <w:b w:val="0"/>
          <w:color w:val="444444"/>
        </w:rPr>
        <w:t xml:space="preserve"> that</w:t>
      </w:r>
      <w:r w:rsidR="008B620A" w:rsidRPr="000A74BD">
        <w:rPr>
          <w:rFonts w:asciiTheme="minorHAnsi" w:hAnsiTheme="minorHAnsi" w:cstheme="minorHAnsi"/>
          <w:b w:val="0"/>
          <w:color w:val="444444"/>
        </w:rPr>
        <w:t xml:space="preserve"> identify critical crash types (which may include the </w:t>
      </w:r>
      <w:r w:rsidR="007D4802" w:rsidRPr="000A74BD">
        <w:rPr>
          <w:rFonts w:asciiTheme="minorHAnsi" w:hAnsiTheme="minorHAnsi" w:cstheme="minorHAnsi"/>
          <w:b w:val="0"/>
          <w:color w:val="444444"/>
        </w:rPr>
        <w:t>systemic</w:t>
      </w:r>
      <w:r w:rsidR="008B620A" w:rsidRPr="000A74BD">
        <w:rPr>
          <w:rFonts w:asciiTheme="minorHAnsi" w:hAnsiTheme="minorHAnsi" w:cstheme="minorHAnsi"/>
          <w:b w:val="0"/>
          <w:color w:val="444444"/>
        </w:rPr>
        <w:t xml:space="preserve"> categories but add additional ones)</w:t>
      </w:r>
      <w:r w:rsidR="003F589A">
        <w:rPr>
          <w:rFonts w:asciiTheme="minorHAnsi" w:hAnsiTheme="minorHAnsi" w:cstheme="minorHAnsi"/>
          <w:b w:val="0"/>
          <w:color w:val="444444"/>
        </w:rPr>
        <w:t xml:space="preserve"> at the same time as network screening appear promising in terms of better identifying candidate sites</w:t>
      </w:r>
      <w:r w:rsidR="008B620A" w:rsidRPr="000A74BD">
        <w:rPr>
          <w:rFonts w:asciiTheme="minorHAnsi" w:hAnsiTheme="minorHAnsi" w:cstheme="minorHAnsi"/>
          <w:b w:val="0"/>
          <w:color w:val="444444"/>
        </w:rPr>
        <w:t>.</w:t>
      </w:r>
      <w:r w:rsidR="008239A0" w:rsidRPr="000A74BD">
        <w:rPr>
          <w:rFonts w:asciiTheme="minorHAnsi" w:hAnsiTheme="minorHAnsi" w:cstheme="minorHAnsi"/>
          <w:b w:val="0"/>
          <w:color w:val="444444"/>
        </w:rPr>
        <w:t xml:space="preserve">  While ODOT’s process contains elements of predictive analysis, the network screening process is firmly based on historical crashes.  The review team </w:t>
      </w:r>
      <w:r w:rsidR="007D4802" w:rsidRPr="000A74BD">
        <w:rPr>
          <w:rFonts w:asciiTheme="minorHAnsi" w:hAnsiTheme="minorHAnsi" w:cstheme="minorHAnsi"/>
          <w:b w:val="0"/>
          <w:color w:val="444444"/>
        </w:rPr>
        <w:t>believes</w:t>
      </w:r>
      <w:r w:rsidR="008239A0" w:rsidRPr="000A74BD">
        <w:rPr>
          <w:rFonts w:asciiTheme="minorHAnsi" w:hAnsiTheme="minorHAnsi" w:cstheme="minorHAnsi"/>
          <w:b w:val="0"/>
          <w:color w:val="444444"/>
        </w:rPr>
        <w:t xml:space="preserve"> there is merit in considering a dual approach of evaluating additional, crash type, historical data screening which continuing efforts to evaluate predictive methodologies (which still use historic data in </w:t>
      </w:r>
      <w:r w:rsidR="007D4802" w:rsidRPr="000A74BD">
        <w:rPr>
          <w:rFonts w:asciiTheme="minorHAnsi" w:hAnsiTheme="minorHAnsi" w:cstheme="minorHAnsi"/>
          <w:b w:val="0"/>
          <w:color w:val="444444"/>
        </w:rPr>
        <w:t>part) Unfortunately</w:t>
      </w:r>
      <w:r w:rsidRPr="000A74BD">
        <w:rPr>
          <w:rFonts w:asciiTheme="minorHAnsi" w:hAnsiTheme="minorHAnsi" w:cstheme="minorHAnsi"/>
          <w:b w:val="0"/>
          <w:color w:val="444444"/>
        </w:rPr>
        <w:t xml:space="preserve">, owing to time and data limitations, the review team was unable to conduct an alternatives analysis. </w:t>
      </w:r>
    </w:p>
    <w:p w14:paraId="36188370" w14:textId="77777777" w:rsidR="000A74BD" w:rsidRDefault="000A74BD" w:rsidP="000A74BD">
      <w:pPr>
        <w:pStyle w:val="BodyText"/>
        <w:rPr>
          <w:rFonts w:asciiTheme="minorHAnsi" w:hAnsiTheme="minorHAnsi" w:cstheme="minorHAnsi"/>
          <w:color w:val="444444"/>
        </w:rPr>
      </w:pPr>
    </w:p>
    <w:p w14:paraId="76BE06D2" w14:textId="1B0E1A6D" w:rsidR="000A74BD" w:rsidRPr="00771AA7" w:rsidRDefault="00835EFD" w:rsidP="00771AA7">
      <w:pPr>
        <w:pStyle w:val="BodyText"/>
        <w:rPr>
          <w:rFonts w:asciiTheme="minorHAnsi" w:hAnsiTheme="minorHAnsi" w:cstheme="minorHAnsi"/>
          <w:i/>
          <w:color w:val="444444"/>
        </w:rPr>
      </w:pPr>
      <w:r w:rsidRPr="000A74BD">
        <w:rPr>
          <w:rFonts w:asciiTheme="minorHAnsi" w:hAnsiTheme="minorHAnsi" w:cstheme="minorHAnsi"/>
          <w:color w:val="444444"/>
        </w:rPr>
        <w:t>Recommendation 11.2</w:t>
      </w:r>
      <w:r w:rsidRPr="000A74BD">
        <w:rPr>
          <w:rFonts w:asciiTheme="minorHAnsi" w:hAnsiTheme="minorHAnsi" w:cstheme="minorHAnsi"/>
          <w:b w:val="0"/>
          <w:color w:val="444444"/>
        </w:rPr>
        <w:t>:</w:t>
      </w:r>
      <w:r w:rsidRPr="000A74BD">
        <w:rPr>
          <w:rFonts w:asciiTheme="minorHAnsi" w:hAnsiTheme="minorHAnsi" w:cstheme="minorHAnsi"/>
          <w:b w:val="0"/>
          <w:i/>
          <w:color w:val="444444"/>
        </w:rPr>
        <w:t xml:space="preserve"> ODOT</w:t>
      </w:r>
      <w:r w:rsidR="00771AA7">
        <w:rPr>
          <w:rFonts w:asciiTheme="minorHAnsi" w:hAnsiTheme="minorHAnsi" w:cstheme="minorHAnsi"/>
          <w:b w:val="0"/>
          <w:i/>
          <w:color w:val="444444"/>
        </w:rPr>
        <w:t xml:space="preserve">’s screening process </w:t>
      </w:r>
      <w:r w:rsidRPr="000A74BD">
        <w:rPr>
          <w:rFonts w:asciiTheme="minorHAnsi" w:hAnsiTheme="minorHAnsi" w:cstheme="minorHAnsi"/>
          <w:b w:val="0"/>
          <w:i/>
          <w:color w:val="444444"/>
        </w:rPr>
        <w:t xml:space="preserve">should </w:t>
      </w:r>
      <w:r w:rsidR="008239A0" w:rsidRPr="000A74BD">
        <w:rPr>
          <w:rFonts w:asciiTheme="minorHAnsi" w:hAnsiTheme="minorHAnsi" w:cstheme="minorHAnsi"/>
          <w:b w:val="0"/>
          <w:i/>
          <w:color w:val="444444"/>
        </w:rPr>
        <w:t>be augmented to evaluate a broader screening by crash types and efforts underway to move to predictive techniques should be accelerated</w:t>
      </w:r>
      <w:r w:rsidR="008239A0" w:rsidRPr="000A74BD">
        <w:rPr>
          <w:rFonts w:asciiTheme="minorHAnsi" w:hAnsiTheme="minorHAnsi" w:cstheme="minorHAnsi"/>
          <w:i/>
          <w:color w:val="444444"/>
        </w:rPr>
        <w:t xml:space="preserve">. </w:t>
      </w:r>
    </w:p>
    <w:p w14:paraId="12003563" w14:textId="77777777" w:rsidR="000A74BD" w:rsidRDefault="000A74BD" w:rsidP="000A74BD">
      <w:pPr>
        <w:pStyle w:val="BodyText"/>
        <w:rPr>
          <w:i/>
          <w:color w:val="444444"/>
        </w:rPr>
      </w:pPr>
    </w:p>
    <w:p w14:paraId="05DC18E8" w14:textId="6C96D959" w:rsidR="00AE5A66" w:rsidRPr="000A74BD" w:rsidRDefault="00AE5A66" w:rsidP="00771AA7">
      <w:pPr>
        <w:pStyle w:val="BodyText"/>
        <w:ind w:left="0"/>
        <w:rPr>
          <w:rFonts w:asciiTheme="minorHAnsi" w:hAnsiTheme="minorHAnsi" w:cstheme="minorHAnsi"/>
          <w:b w:val="0"/>
        </w:rPr>
      </w:pPr>
    </w:p>
    <w:p w14:paraId="67B43094" w14:textId="77777777" w:rsidR="00AE5A66" w:rsidRDefault="00AE5A66" w:rsidP="005E67EC">
      <w:pPr>
        <w:pStyle w:val="BodyText"/>
      </w:pPr>
    </w:p>
    <w:p w14:paraId="06B895BB" w14:textId="77777777" w:rsidR="00AE5A66" w:rsidRDefault="00AE5A66" w:rsidP="005E67EC">
      <w:pPr>
        <w:pStyle w:val="BodyText"/>
      </w:pPr>
    </w:p>
    <w:p w14:paraId="7254D2FD" w14:textId="77777777" w:rsidR="00AE5A66" w:rsidRDefault="00AE5A66" w:rsidP="005E67EC">
      <w:pPr>
        <w:pStyle w:val="BodyText"/>
      </w:pPr>
    </w:p>
    <w:p w14:paraId="3B2F2C9F" w14:textId="77777777" w:rsidR="00AE5A66" w:rsidRDefault="00AE5A66" w:rsidP="005E67EC">
      <w:pPr>
        <w:pStyle w:val="BodyText"/>
      </w:pPr>
    </w:p>
    <w:p w14:paraId="1BCF9B38" w14:textId="77777777" w:rsidR="00AE5A66" w:rsidRDefault="00AE5A66" w:rsidP="005E67EC">
      <w:pPr>
        <w:pStyle w:val="BodyText"/>
      </w:pPr>
    </w:p>
    <w:p w14:paraId="06826374" w14:textId="77777777" w:rsidR="00AE5A66" w:rsidRDefault="00AE5A66" w:rsidP="005E67EC">
      <w:pPr>
        <w:pStyle w:val="BodyText"/>
      </w:pPr>
    </w:p>
    <w:p w14:paraId="532DFDC8" w14:textId="77777777" w:rsidR="00AE5A66" w:rsidRDefault="00AE5A66" w:rsidP="005E67EC">
      <w:pPr>
        <w:pStyle w:val="BodyText"/>
      </w:pPr>
    </w:p>
    <w:p w14:paraId="266DB4AE" w14:textId="77777777" w:rsidR="00AE5A66" w:rsidRDefault="00AE5A66" w:rsidP="005E67EC">
      <w:pPr>
        <w:pStyle w:val="BodyText"/>
      </w:pPr>
    </w:p>
    <w:p w14:paraId="59B93493" w14:textId="77777777" w:rsidR="00AE5A66" w:rsidRDefault="006F2BA1" w:rsidP="005E67EC">
      <w:pPr>
        <w:pStyle w:val="BodyText"/>
        <w:rPr>
          <w:sz w:val="15"/>
        </w:rPr>
      </w:pPr>
      <w:r>
        <w:rPr>
          <w:noProof/>
          <w:lang w:bidi="ar-SA"/>
        </w:rPr>
        <mc:AlternateContent>
          <mc:Choice Requires="wps">
            <w:drawing>
              <wp:anchor distT="0" distB="0" distL="0" distR="0" simplePos="0" relativeHeight="251679232" behindDoc="1" locked="0" layoutInCell="1" allowOverlap="1" wp14:anchorId="2761F347" wp14:editId="73BEAEFA">
                <wp:simplePos x="0" y="0"/>
                <wp:positionH relativeFrom="page">
                  <wp:posOffset>914400</wp:posOffset>
                </wp:positionH>
                <wp:positionV relativeFrom="paragraph">
                  <wp:posOffset>147955</wp:posOffset>
                </wp:positionV>
                <wp:extent cx="1829435" cy="0"/>
                <wp:effectExtent l="9525" t="5715" r="8890" b="13335"/>
                <wp:wrapTopAndBottom/>
                <wp:docPr id="40"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672243" id="Line 36" o:spid="_x0000_s1026" style="position:absolute;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1.65pt" to="216.0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8lfHgIAAEM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" strokeweight=".72pt">
                <w10:wrap type="topAndBottom" anchorx="page"/>
              </v:line>
            </w:pict>
          </mc:Fallback>
        </mc:AlternateContent>
      </w:r>
    </w:p>
    <w:p w14:paraId="3122E28A" w14:textId="77777777" w:rsidR="00AE5A66" w:rsidRDefault="00F12681">
      <w:pPr>
        <w:spacing w:before="69"/>
        <w:ind w:left="220"/>
        <w:rPr>
          <w:sz w:val="13"/>
        </w:rPr>
      </w:pPr>
      <w:r>
        <w:rPr>
          <w:sz w:val="13"/>
        </w:rPr>
        <w:t>13</w:t>
      </w:r>
    </w:p>
    <w:p w14:paraId="628DEBCD" w14:textId="52943BB0" w:rsidR="00AE5A66" w:rsidRDefault="00E50A54">
      <w:pPr>
        <w:spacing w:before="2" w:line="243" w:lineRule="exact"/>
        <w:ind w:left="220"/>
        <w:jc w:val="both"/>
        <w:rPr>
          <w:sz w:val="20"/>
        </w:rPr>
      </w:pPr>
      <w:r w:rsidDel="00E50A54">
        <w:t xml:space="preserve"> </w:t>
      </w:r>
      <w:r>
        <w:rPr>
          <w:rStyle w:val="EndnoteReference"/>
          <w:color w:val="0462C1"/>
          <w:sz w:val="20"/>
          <w:u w:val="single" w:color="0462C1"/>
        </w:rPr>
        <w:endnoteReference w:id="2"/>
      </w:r>
      <w:r w:rsidR="00F12681">
        <w:rPr>
          <w:sz w:val="20"/>
        </w:rPr>
        <w:t>“Risk Factors for Pedestrian and Bicycle Crashes,” Final Report, SPR 779, Monsere et. al., for the Oregon</w:t>
      </w:r>
    </w:p>
    <w:p w14:paraId="717C3997" w14:textId="2804BA1D" w:rsidR="00AE5A66" w:rsidRDefault="00F12681" w:rsidP="003F589A">
      <w:pPr>
        <w:spacing w:line="243" w:lineRule="exact"/>
        <w:ind w:left="220"/>
        <w:jc w:val="both"/>
        <w:rPr>
          <w:sz w:val="20"/>
        </w:rPr>
        <w:sectPr w:rsidR="00AE5A66" w:rsidSect="000A74BD">
          <w:pgSz w:w="12240" w:h="15840"/>
          <w:pgMar w:top="1440" w:right="1440" w:bottom="1440" w:left="1440" w:header="720" w:footer="720" w:gutter="0"/>
          <w:cols w:space="720"/>
          <w:docGrid w:linePitch="299"/>
        </w:sectPr>
      </w:pPr>
      <w:r>
        <w:rPr>
          <w:sz w:val="20"/>
        </w:rPr>
        <w:t>Department of Transportation, May 2017</w:t>
      </w:r>
    </w:p>
    <w:p w14:paraId="2E950216" w14:textId="654F0A99" w:rsidR="003F589A" w:rsidRDefault="003F589A" w:rsidP="003F589A">
      <w:pPr>
        <w:pStyle w:val="BodyText"/>
        <w:ind w:left="0"/>
      </w:pPr>
    </w:p>
    <w:p w14:paraId="5CA2C0C6" w14:textId="77777777" w:rsidR="00AE5A66" w:rsidRDefault="00F12681" w:rsidP="00C95D58">
      <w:pPr>
        <w:pStyle w:val="Heading2"/>
        <w:numPr>
          <w:ilvl w:val="1"/>
          <w:numId w:val="5"/>
        </w:numPr>
        <w:tabs>
          <w:tab w:val="left" w:pos="782"/>
        </w:tabs>
        <w:spacing w:before="44"/>
        <w:rPr>
          <w:color w:val="444444"/>
        </w:rPr>
      </w:pPr>
      <w:r>
        <w:rPr>
          <w:color w:val="444444"/>
        </w:rPr>
        <w:t>Site</w:t>
      </w:r>
      <w:r>
        <w:rPr>
          <w:color w:val="444444"/>
          <w:spacing w:val="-1"/>
        </w:rPr>
        <w:t xml:space="preserve"> </w:t>
      </w:r>
      <w:r>
        <w:rPr>
          <w:color w:val="444444"/>
        </w:rPr>
        <w:t>investigations</w:t>
      </w:r>
    </w:p>
    <w:p w14:paraId="6ACA59D9" w14:textId="77777777" w:rsidR="00AE5A66" w:rsidRDefault="00AE5A66" w:rsidP="005E67EC">
      <w:pPr>
        <w:pStyle w:val="BodyText"/>
      </w:pPr>
    </w:p>
    <w:p w14:paraId="6FE5C594" w14:textId="77777777" w:rsidR="00AE5A66" w:rsidRDefault="00F12681">
      <w:pPr>
        <w:pStyle w:val="Heading3"/>
      </w:pPr>
      <w:r>
        <w:rPr>
          <w:color w:val="444444"/>
        </w:rPr>
        <w:t>Background</w:t>
      </w:r>
    </w:p>
    <w:p w14:paraId="5CD9A065" w14:textId="77777777" w:rsidR="00AE5A66" w:rsidRDefault="00AE5A66" w:rsidP="005E67EC">
      <w:pPr>
        <w:pStyle w:val="BodyText"/>
      </w:pPr>
    </w:p>
    <w:p w14:paraId="23EB369C" w14:textId="2642BD39" w:rsidR="00AE5A66" w:rsidRPr="000A74BD" w:rsidRDefault="00F12681" w:rsidP="005E67EC">
      <w:pPr>
        <w:pStyle w:val="BodyText"/>
        <w:rPr>
          <w:b w:val="0"/>
        </w:rPr>
      </w:pPr>
      <w:r w:rsidRPr="000A74BD">
        <w:rPr>
          <w:b w:val="0"/>
        </w:rPr>
        <w:t>Network screening is generally intended to be a comprehensive but quick means to identify promising locations in the network which would benefit from an additional level of analysis – typically a site investigation</w:t>
      </w:r>
      <w:r w:rsidR="008F4763">
        <w:rPr>
          <w:b w:val="0"/>
        </w:rPr>
        <w:t xml:space="preserve"> --</w:t>
      </w:r>
      <w:r w:rsidRPr="000A74BD">
        <w:rPr>
          <w:b w:val="0"/>
        </w:rPr>
        <w:t xml:space="preserve"> to better understand</w:t>
      </w:r>
      <w:r w:rsidR="00802BE3">
        <w:rPr>
          <w:b w:val="0"/>
        </w:rPr>
        <w:t xml:space="preserve"> how </w:t>
      </w:r>
      <w:r w:rsidRPr="000A74BD">
        <w:rPr>
          <w:b w:val="0"/>
        </w:rPr>
        <w:t>the features at a site</w:t>
      </w:r>
      <w:r w:rsidR="00802BE3">
        <w:rPr>
          <w:b w:val="0"/>
        </w:rPr>
        <w:t xml:space="preserve"> are </w:t>
      </w:r>
      <w:r w:rsidRPr="000A74BD">
        <w:rPr>
          <w:b w:val="0"/>
        </w:rPr>
        <w:t xml:space="preserve">associated with </w:t>
      </w:r>
      <w:r w:rsidR="007D4802" w:rsidRPr="000A74BD">
        <w:rPr>
          <w:b w:val="0"/>
        </w:rPr>
        <w:t>crashes</w:t>
      </w:r>
      <w:r w:rsidRPr="000A74BD">
        <w:rPr>
          <w:b w:val="0"/>
        </w:rPr>
        <w:t>. Site investigations draw out key factors at the crash site (geometry, access patterns, signage, land use, etc.) which might lead to clues on causes of the observed crashes and lead to potential solutions to address the predominant crash patterns. Where crash history is limited, the site investigation should seek to identify potential factors associated with travel risk.</w:t>
      </w:r>
    </w:p>
    <w:p w14:paraId="3D080FC7" w14:textId="2BB53796" w:rsidR="00AE5A66" w:rsidRPr="008F4763" w:rsidRDefault="00AE5A66" w:rsidP="008F4763">
      <w:pPr>
        <w:pStyle w:val="BodyText"/>
        <w:ind w:left="0"/>
        <w:rPr>
          <w:b w:val="0"/>
        </w:rPr>
      </w:pPr>
    </w:p>
    <w:p w14:paraId="2876C71E" w14:textId="75F817F9" w:rsidR="00DF44D8" w:rsidRPr="000A74BD" w:rsidRDefault="0074504E" w:rsidP="00915FAF">
      <w:pPr>
        <w:tabs>
          <w:tab w:val="left" w:pos="940"/>
          <w:tab w:val="left" w:pos="941"/>
        </w:tabs>
        <w:ind w:left="220"/>
        <w:rPr>
          <w:color w:val="444444"/>
          <w:sz w:val="24"/>
        </w:rPr>
      </w:pPr>
      <w:r w:rsidRPr="000A74BD">
        <w:rPr>
          <w:b/>
          <w:color w:val="444444"/>
          <w:sz w:val="24"/>
        </w:rPr>
        <w:t>Observation 12.1:</w:t>
      </w:r>
      <w:r w:rsidRPr="000A74BD">
        <w:rPr>
          <w:color w:val="444444"/>
          <w:sz w:val="24"/>
        </w:rPr>
        <w:t xml:space="preserve"> </w:t>
      </w:r>
      <w:r w:rsidR="00370651" w:rsidRPr="000A74BD">
        <w:rPr>
          <w:color w:val="444444"/>
          <w:sz w:val="24"/>
        </w:rPr>
        <w:t xml:space="preserve">Outside of </w:t>
      </w:r>
      <w:r w:rsidR="00142002">
        <w:rPr>
          <w:color w:val="444444"/>
          <w:sz w:val="24"/>
        </w:rPr>
        <w:t>a road safety audit</w:t>
      </w:r>
      <w:r w:rsidR="00370651" w:rsidRPr="000A74BD">
        <w:rPr>
          <w:color w:val="444444"/>
          <w:sz w:val="24"/>
        </w:rPr>
        <w:t xml:space="preserve">, </w:t>
      </w:r>
      <w:r w:rsidR="008F4763">
        <w:rPr>
          <w:color w:val="444444"/>
          <w:sz w:val="24"/>
        </w:rPr>
        <w:t xml:space="preserve">which is founded on using a multi-disciplinary team in the independent safety analysis, </w:t>
      </w:r>
      <w:r w:rsidR="00370651" w:rsidRPr="000A74BD">
        <w:rPr>
          <w:color w:val="444444"/>
          <w:sz w:val="24"/>
        </w:rPr>
        <w:t xml:space="preserve">site investigations were conducted by a single Region safety investigator or a small team. In part, this is a recognition of the </w:t>
      </w:r>
      <w:r w:rsidR="00D712DD" w:rsidRPr="000A74BD">
        <w:rPr>
          <w:color w:val="444444"/>
          <w:sz w:val="24"/>
        </w:rPr>
        <w:t xml:space="preserve">organizational role that Region safety </w:t>
      </w:r>
      <w:r w:rsidR="008F0B89" w:rsidRPr="000A74BD">
        <w:rPr>
          <w:color w:val="444444"/>
          <w:sz w:val="24"/>
        </w:rPr>
        <w:t>investigators</w:t>
      </w:r>
      <w:r w:rsidR="00D712DD" w:rsidRPr="000A74BD">
        <w:rPr>
          <w:color w:val="444444"/>
          <w:sz w:val="24"/>
        </w:rPr>
        <w:t xml:space="preserve"> and Regio</w:t>
      </w:r>
      <w:r w:rsidR="008F0B89" w:rsidRPr="000A74BD">
        <w:rPr>
          <w:color w:val="444444"/>
          <w:sz w:val="24"/>
        </w:rPr>
        <w:t>n</w:t>
      </w:r>
      <w:r w:rsidR="00D712DD" w:rsidRPr="000A74BD">
        <w:rPr>
          <w:color w:val="444444"/>
          <w:sz w:val="24"/>
        </w:rPr>
        <w:t xml:space="preserve"> traffic and safety offices have in managing the program.  Indeed, this approach is paralleled for other investigat</w:t>
      </w:r>
      <w:r w:rsidR="00142002">
        <w:rPr>
          <w:color w:val="444444"/>
          <w:sz w:val="24"/>
        </w:rPr>
        <w:t xml:space="preserve">ions done by the Department such as </w:t>
      </w:r>
      <w:r w:rsidR="00D712DD" w:rsidRPr="000A74BD">
        <w:rPr>
          <w:color w:val="444444"/>
          <w:sz w:val="24"/>
        </w:rPr>
        <w:t xml:space="preserve">for bridge decks, foundations, slopes, and other features which are investigated by domain specific experts.  </w:t>
      </w:r>
      <w:r w:rsidR="00DF44D8" w:rsidRPr="000A74BD">
        <w:rPr>
          <w:color w:val="444444"/>
          <w:sz w:val="24"/>
        </w:rPr>
        <w:t>Given that crashes are typically multi-causal events, the use of mult</w:t>
      </w:r>
      <w:r w:rsidR="007D4802" w:rsidRPr="000A74BD">
        <w:rPr>
          <w:color w:val="444444"/>
          <w:sz w:val="24"/>
        </w:rPr>
        <w:t>i</w:t>
      </w:r>
      <w:r w:rsidR="00DF44D8" w:rsidRPr="000A74BD">
        <w:rPr>
          <w:color w:val="444444"/>
          <w:sz w:val="24"/>
        </w:rPr>
        <w:t xml:space="preserve">-person teams which span engineering, enforcement, and education have merit in terms of developing </w:t>
      </w:r>
      <w:r w:rsidR="008F0B89" w:rsidRPr="000A74BD">
        <w:rPr>
          <w:color w:val="444444"/>
          <w:sz w:val="24"/>
        </w:rPr>
        <w:t xml:space="preserve">engineering and non-engineering treatments.  </w:t>
      </w:r>
    </w:p>
    <w:p w14:paraId="1EEB3808" w14:textId="77777777" w:rsidR="008F0B89" w:rsidRDefault="008F0B89" w:rsidP="00915FAF">
      <w:pPr>
        <w:tabs>
          <w:tab w:val="left" w:pos="940"/>
          <w:tab w:val="left" w:pos="941"/>
        </w:tabs>
        <w:ind w:left="220"/>
        <w:rPr>
          <w:i/>
          <w:color w:val="444444"/>
          <w:sz w:val="24"/>
        </w:rPr>
      </w:pPr>
    </w:p>
    <w:p w14:paraId="79522280" w14:textId="1F31AF46" w:rsidR="00AE5A66" w:rsidRDefault="00DF44D8" w:rsidP="00915FAF">
      <w:pPr>
        <w:tabs>
          <w:tab w:val="left" w:pos="940"/>
          <w:tab w:val="left" w:pos="941"/>
        </w:tabs>
        <w:ind w:left="220"/>
        <w:rPr>
          <w:i/>
          <w:color w:val="444444"/>
          <w:sz w:val="24"/>
        </w:rPr>
      </w:pPr>
      <w:r w:rsidRPr="000A74BD">
        <w:rPr>
          <w:b/>
          <w:color w:val="444444"/>
          <w:sz w:val="24"/>
        </w:rPr>
        <w:t>Recommendation 12</w:t>
      </w:r>
      <w:r w:rsidR="0074504E" w:rsidRPr="000A74BD">
        <w:rPr>
          <w:b/>
          <w:color w:val="444444"/>
          <w:sz w:val="24"/>
        </w:rPr>
        <w:t>.1:</w:t>
      </w:r>
      <w:r w:rsidR="0074504E" w:rsidRPr="00915FAF">
        <w:rPr>
          <w:i/>
          <w:color w:val="444444"/>
          <w:sz w:val="24"/>
        </w:rPr>
        <w:t xml:space="preserve"> </w:t>
      </w:r>
      <w:r w:rsidR="00F12681" w:rsidRPr="00915FAF">
        <w:rPr>
          <w:i/>
          <w:color w:val="444444"/>
          <w:sz w:val="24"/>
        </w:rPr>
        <w:t xml:space="preserve">ODOT should evaluate the opportunities to form multi-person </w:t>
      </w:r>
      <w:r w:rsidR="00B4369A" w:rsidRPr="00915FAF">
        <w:rPr>
          <w:i/>
          <w:color w:val="444444"/>
          <w:sz w:val="24"/>
        </w:rPr>
        <w:t xml:space="preserve">and multi-agency </w:t>
      </w:r>
      <w:r w:rsidR="00771AA7">
        <w:rPr>
          <w:i/>
          <w:color w:val="444444"/>
          <w:sz w:val="24"/>
        </w:rPr>
        <w:t xml:space="preserve">site </w:t>
      </w:r>
      <w:r w:rsidR="00F12681" w:rsidRPr="00915FAF">
        <w:rPr>
          <w:i/>
          <w:color w:val="444444"/>
          <w:sz w:val="24"/>
        </w:rPr>
        <w:t>investigation</w:t>
      </w:r>
      <w:r w:rsidR="00F12681" w:rsidRPr="00915FAF">
        <w:rPr>
          <w:i/>
          <w:color w:val="444444"/>
          <w:spacing w:val="-11"/>
          <w:sz w:val="24"/>
        </w:rPr>
        <w:t xml:space="preserve"> </w:t>
      </w:r>
      <w:r w:rsidR="00F12681" w:rsidRPr="00915FAF">
        <w:rPr>
          <w:i/>
          <w:color w:val="444444"/>
          <w:sz w:val="24"/>
        </w:rPr>
        <w:t>teams</w:t>
      </w:r>
      <w:r w:rsidR="008F0B89">
        <w:rPr>
          <w:i/>
          <w:color w:val="444444"/>
          <w:sz w:val="24"/>
        </w:rPr>
        <w:t xml:space="preserve"> and include investigations which evaluate human factors </w:t>
      </w:r>
      <w:r w:rsidR="00F80C5E">
        <w:rPr>
          <w:i/>
          <w:color w:val="444444"/>
          <w:sz w:val="24"/>
        </w:rPr>
        <w:t>contributors of crashes</w:t>
      </w:r>
      <w:r w:rsidR="00F12681" w:rsidRPr="00915FAF">
        <w:rPr>
          <w:i/>
          <w:color w:val="444444"/>
          <w:sz w:val="24"/>
        </w:rPr>
        <w:t>.</w:t>
      </w:r>
    </w:p>
    <w:p w14:paraId="67E76FBE" w14:textId="34B6C70F" w:rsidR="008F4763" w:rsidRDefault="008F4763" w:rsidP="00915FAF">
      <w:pPr>
        <w:tabs>
          <w:tab w:val="left" w:pos="940"/>
          <w:tab w:val="left" w:pos="941"/>
        </w:tabs>
        <w:ind w:left="220"/>
        <w:rPr>
          <w:i/>
          <w:color w:val="444444"/>
          <w:sz w:val="24"/>
        </w:rPr>
      </w:pPr>
    </w:p>
    <w:p w14:paraId="5588EABE" w14:textId="14A1F0D1" w:rsidR="008F4763" w:rsidRPr="00142002" w:rsidRDefault="008F4763" w:rsidP="00142002">
      <w:pPr>
        <w:pStyle w:val="BodyText"/>
        <w:rPr>
          <w:b w:val="0"/>
        </w:rPr>
        <w:sectPr w:rsidR="008F4763" w:rsidRPr="00142002" w:rsidSect="000A74BD">
          <w:pgSz w:w="12240" w:h="15840"/>
          <w:pgMar w:top="1440" w:right="1440" w:bottom="1440" w:left="1440" w:header="720" w:footer="720" w:gutter="0"/>
          <w:cols w:space="720"/>
          <w:docGrid w:linePitch="299"/>
        </w:sectPr>
      </w:pPr>
    </w:p>
    <w:p w14:paraId="00A253AB" w14:textId="65DB1921" w:rsidR="008F4763" w:rsidRDefault="004439A3" w:rsidP="00142002">
      <w:pPr>
        <w:pStyle w:val="BodyText"/>
        <w:ind w:left="0"/>
        <w:rPr>
          <w:b w:val="0"/>
        </w:rPr>
      </w:pPr>
      <w:r w:rsidRPr="004439A3">
        <w:lastRenderedPageBreak/>
        <w:t>Observation 12.2:</w:t>
      </w:r>
      <w:r>
        <w:rPr>
          <w:b w:val="0"/>
        </w:rPr>
        <w:t xml:space="preserve"> </w:t>
      </w:r>
      <w:r w:rsidR="00142002">
        <w:rPr>
          <w:b w:val="0"/>
        </w:rPr>
        <w:t xml:space="preserve">After screening, crash investigators must determine which crash types are overrepresented at a site; </w:t>
      </w:r>
      <w:r w:rsidR="008F4763" w:rsidRPr="000A74BD">
        <w:rPr>
          <w:b w:val="0"/>
        </w:rPr>
        <w:t>though a spreadsheet is provided in the Safety Investigations Manual, the data is hand entered.  Much other data (volumes, traffic composition, speed limits) are available in associated systems but are entered</w:t>
      </w:r>
      <w:r>
        <w:rPr>
          <w:b w:val="0"/>
        </w:rPr>
        <w:t xml:space="preserve"> by hand and site investigation data and notes</w:t>
      </w:r>
      <w:r w:rsidR="008F4763" w:rsidRPr="000A74BD">
        <w:rPr>
          <w:b w:val="0"/>
        </w:rPr>
        <w:t xml:space="preserve"> are typically hand entered data as well.  In the team’s observation, this results in excessive data searching and handwork and detracts</w:t>
      </w:r>
      <w:r>
        <w:rPr>
          <w:b w:val="0"/>
        </w:rPr>
        <w:t xml:space="preserve"> from the time to study the site</w:t>
      </w:r>
    </w:p>
    <w:p w14:paraId="08791AB4" w14:textId="673DDFA2" w:rsidR="00435CE7" w:rsidRPr="00435CE7" w:rsidRDefault="004439A3" w:rsidP="00435CE7">
      <w:pPr>
        <w:pStyle w:val="BodyText"/>
        <w:ind w:left="0"/>
        <w:rPr>
          <w:b w:val="0"/>
          <w:i/>
        </w:rPr>
      </w:pPr>
      <w:r>
        <w:t>Recommendation 12.2</w:t>
      </w:r>
      <w:r w:rsidRPr="004439A3">
        <w:t>:</w:t>
      </w:r>
      <w:r>
        <w:rPr>
          <w:b w:val="0"/>
        </w:rPr>
        <w:t xml:space="preserve"> </w:t>
      </w:r>
      <w:r w:rsidRPr="004439A3">
        <w:rPr>
          <w:b w:val="0"/>
          <w:i/>
        </w:rPr>
        <w:t>Automated data extraction methods should be more widely employed to allow ODOT safety analysts to have a complete package of material assembled in advance of site review</w:t>
      </w:r>
      <w:r w:rsidR="00435CE7">
        <w:rPr>
          <w:b w:val="0"/>
          <w:i/>
        </w:rPr>
        <w:t xml:space="preserve"> allowing the analyst the ability to focus on understanding crash causes and evaluating potential countermeasures. </w:t>
      </w:r>
      <w:r w:rsidR="00435CE7" w:rsidRPr="00204D12">
        <w:rPr>
          <w:i/>
          <w:color w:val="444444"/>
        </w:rPr>
        <w:t xml:space="preserve"> </w:t>
      </w:r>
      <w:r w:rsidR="00182443" w:rsidRPr="00182443">
        <w:rPr>
          <w:b w:val="0"/>
          <w:i/>
          <w:color w:val="444444"/>
        </w:rPr>
        <w:t>ODOT should also consider a resource shift to move data assembly to HQ level such that an analysis package (crash data, collision diagram, written summary) is developed for each site for Regio</w:t>
      </w:r>
      <w:r w:rsidR="002B2C65">
        <w:rPr>
          <w:b w:val="0"/>
          <w:i/>
          <w:color w:val="444444"/>
        </w:rPr>
        <w:t>n</w:t>
      </w:r>
      <w:r w:rsidR="00182443" w:rsidRPr="00182443">
        <w:rPr>
          <w:b w:val="0"/>
          <w:i/>
          <w:color w:val="444444"/>
        </w:rPr>
        <w:t xml:space="preserve"> review</w:t>
      </w:r>
      <w:r w:rsidR="002B2C65">
        <w:rPr>
          <w:b w:val="0"/>
          <w:i/>
          <w:color w:val="444444"/>
        </w:rPr>
        <w:t xml:space="preserve"> or an automation of the effort</w:t>
      </w:r>
      <w:r w:rsidR="00182443" w:rsidRPr="00182443">
        <w:rPr>
          <w:b w:val="0"/>
          <w:i/>
          <w:color w:val="444444"/>
        </w:rPr>
        <w:t xml:space="preserve"> allowing Region staff to concentrate efforts of site condition interpretation.</w:t>
      </w:r>
    </w:p>
    <w:p w14:paraId="7A5D8851" w14:textId="587D4BCC" w:rsidR="00F80C5E" w:rsidRDefault="00F80C5E" w:rsidP="004439A3">
      <w:pPr>
        <w:tabs>
          <w:tab w:val="left" w:pos="940"/>
          <w:tab w:val="left" w:pos="941"/>
        </w:tabs>
        <w:rPr>
          <w:i/>
          <w:color w:val="444444"/>
          <w:sz w:val="24"/>
        </w:rPr>
      </w:pPr>
    </w:p>
    <w:p w14:paraId="4664BBD7" w14:textId="78C2793D" w:rsidR="00F80C5E" w:rsidRPr="000A74BD" w:rsidRDefault="004439A3" w:rsidP="004439A3">
      <w:pPr>
        <w:tabs>
          <w:tab w:val="left" w:pos="940"/>
          <w:tab w:val="left" w:pos="941"/>
        </w:tabs>
        <w:rPr>
          <w:color w:val="444444"/>
          <w:sz w:val="24"/>
        </w:rPr>
      </w:pPr>
      <w:r>
        <w:rPr>
          <w:b/>
          <w:color w:val="444444"/>
          <w:sz w:val="24"/>
        </w:rPr>
        <w:t>Observation 12.3</w:t>
      </w:r>
      <w:r w:rsidR="00F80C5E" w:rsidRPr="000A74BD">
        <w:rPr>
          <w:b/>
          <w:color w:val="444444"/>
          <w:sz w:val="24"/>
        </w:rPr>
        <w:t>:</w:t>
      </w:r>
      <w:r w:rsidR="00F80C5E" w:rsidRPr="000A74BD">
        <w:rPr>
          <w:color w:val="444444"/>
          <w:sz w:val="24"/>
        </w:rPr>
        <w:t xml:space="preserve"> Many investigations were associated with the same SPIS site and often, past </w:t>
      </w:r>
      <w:r w:rsidR="00BF3DF7" w:rsidRPr="000A74BD">
        <w:rPr>
          <w:color w:val="444444"/>
          <w:sz w:val="24"/>
        </w:rPr>
        <w:t>investigations</w:t>
      </w:r>
      <w:r w:rsidR="00F80C5E" w:rsidRPr="000A74BD">
        <w:rPr>
          <w:color w:val="444444"/>
          <w:sz w:val="24"/>
        </w:rPr>
        <w:t xml:space="preserve"> were available; however, this was not uniform and there were cases where associated investigations or studies (e.g. planning studies) which might have bearing on options were not clearly referenced.</w:t>
      </w:r>
    </w:p>
    <w:p w14:paraId="6B59CDEF" w14:textId="2015DF34" w:rsidR="000A74BD" w:rsidRDefault="004439A3" w:rsidP="004439A3">
      <w:pPr>
        <w:tabs>
          <w:tab w:val="left" w:pos="940"/>
          <w:tab w:val="left" w:pos="941"/>
        </w:tabs>
        <w:rPr>
          <w:i/>
          <w:color w:val="444444"/>
          <w:sz w:val="24"/>
        </w:rPr>
      </w:pPr>
      <w:r>
        <w:rPr>
          <w:b/>
          <w:color w:val="444444"/>
          <w:sz w:val="24"/>
        </w:rPr>
        <w:t>Recommendation 12.3</w:t>
      </w:r>
      <w:r w:rsidR="00F80C5E" w:rsidRPr="000A74BD">
        <w:rPr>
          <w:b/>
          <w:color w:val="444444"/>
          <w:sz w:val="24"/>
        </w:rPr>
        <w:t>:</w:t>
      </w:r>
      <w:r w:rsidR="00F80C5E">
        <w:rPr>
          <w:i/>
          <w:color w:val="444444"/>
          <w:sz w:val="24"/>
        </w:rPr>
        <w:t xml:space="preserve"> </w:t>
      </w:r>
      <w:r w:rsidR="00BF3DF7">
        <w:rPr>
          <w:i/>
          <w:color w:val="444444"/>
          <w:sz w:val="24"/>
        </w:rPr>
        <w:t xml:space="preserve">Investigations should lay out clear connections to past studies or investigations including reasons why past </w:t>
      </w:r>
      <w:r w:rsidR="007D4802">
        <w:rPr>
          <w:i/>
          <w:color w:val="444444"/>
          <w:sz w:val="24"/>
        </w:rPr>
        <w:t>countermeasures</w:t>
      </w:r>
      <w:r w:rsidR="00BF3DF7">
        <w:rPr>
          <w:i/>
          <w:color w:val="444444"/>
          <w:sz w:val="24"/>
        </w:rPr>
        <w:t xml:space="preserve"> were not successful. </w:t>
      </w:r>
    </w:p>
    <w:p w14:paraId="417479D8" w14:textId="77777777" w:rsidR="000A74BD" w:rsidRDefault="000A74BD" w:rsidP="000A74BD">
      <w:pPr>
        <w:tabs>
          <w:tab w:val="left" w:pos="940"/>
          <w:tab w:val="left" w:pos="941"/>
        </w:tabs>
        <w:ind w:left="220"/>
        <w:rPr>
          <w:i/>
          <w:color w:val="444444"/>
          <w:sz w:val="24"/>
        </w:rPr>
      </w:pPr>
    </w:p>
    <w:p w14:paraId="2DE0CCE6" w14:textId="77777777" w:rsidR="00204D12" w:rsidRDefault="00204D12" w:rsidP="00204D12">
      <w:pPr>
        <w:tabs>
          <w:tab w:val="left" w:pos="940"/>
          <w:tab w:val="left" w:pos="941"/>
        </w:tabs>
        <w:ind w:left="220"/>
        <w:rPr>
          <w:i/>
          <w:color w:val="444444"/>
          <w:sz w:val="24"/>
        </w:rPr>
      </w:pPr>
    </w:p>
    <w:p w14:paraId="78E00265" w14:textId="1B710919" w:rsidR="00204D12" w:rsidRDefault="00771AA7" w:rsidP="004439A3">
      <w:pPr>
        <w:tabs>
          <w:tab w:val="left" w:pos="940"/>
          <w:tab w:val="left" w:pos="941"/>
        </w:tabs>
        <w:rPr>
          <w:color w:val="444444"/>
          <w:sz w:val="24"/>
        </w:rPr>
      </w:pPr>
      <w:r>
        <w:rPr>
          <w:b/>
          <w:color w:val="444444"/>
          <w:sz w:val="24"/>
        </w:rPr>
        <w:t>Observation 12.4</w:t>
      </w:r>
      <w:r w:rsidR="0074504E" w:rsidRPr="00204D12">
        <w:rPr>
          <w:b/>
          <w:color w:val="444444"/>
          <w:sz w:val="24"/>
        </w:rPr>
        <w:t>:</w:t>
      </w:r>
      <w:r w:rsidR="0074504E" w:rsidRPr="00204D12">
        <w:rPr>
          <w:color w:val="444444"/>
          <w:sz w:val="24"/>
        </w:rPr>
        <w:t xml:space="preserve"> </w:t>
      </w:r>
      <w:r w:rsidR="0086753C" w:rsidRPr="00204D12">
        <w:rPr>
          <w:color w:val="444444"/>
          <w:sz w:val="24"/>
        </w:rPr>
        <w:t xml:space="preserve">Reviewing a selection of </w:t>
      </w:r>
      <w:r w:rsidR="00250DC7" w:rsidRPr="00204D12">
        <w:rPr>
          <w:color w:val="444444"/>
          <w:sz w:val="24"/>
        </w:rPr>
        <w:t xml:space="preserve">site investigations the team found that there was no guidance on defining a site in terms of its geographic extent.  The SPIS methodology has definitions of sites based on its moving window and associated score but at the field investigations level </w:t>
      </w:r>
      <w:r w:rsidR="009A0C13" w:rsidRPr="00204D12">
        <w:rPr>
          <w:color w:val="444444"/>
          <w:sz w:val="24"/>
        </w:rPr>
        <w:t>it appeared there</w:t>
      </w:r>
      <w:r w:rsidR="00250DC7" w:rsidRPr="00204D12">
        <w:rPr>
          <w:color w:val="444444"/>
          <w:sz w:val="24"/>
        </w:rPr>
        <w:t xml:space="preserve"> could be adjoining roadway sections which could</w:t>
      </w:r>
      <w:r w:rsidR="00250DC7" w:rsidRPr="000A74BD">
        <w:rPr>
          <w:i/>
          <w:color w:val="444444"/>
          <w:sz w:val="24"/>
        </w:rPr>
        <w:t xml:space="preserve"> </w:t>
      </w:r>
      <w:r w:rsidR="00250DC7" w:rsidRPr="00204D12">
        <w:rPr>
          <w:color w:val="444444"/>
          <w:sz w:val="24"/>
        </w:rPr>
        <w:t>influence the</w:t>
      </w:r>
      <w:r w:rsidR="00435CE7">
        <w:rPr>
          <w:color w:val="444444"/>
          <w:sz w:val="24"/>
        </w:rPr>
        <w:t xml:space="preserve"> crash outcomes yet there was no consistent guidance to ensure that those influences were incorporated into the site investigation.</w:t>
      </w:r>
    </w:p>
    <w:p w14:paraId="77A50033" w14:textId="6C8D35D6" w:rsidR="00204D12" w:rsidRDefault="00771AA7" w:rsidP="00435CE7">
      <w:pPr>
        <w:tabs>
          <w:tab w:val="left" w:pos="940"/>
          <w:tab w:val="left" w:pos="941"/>
        </w:tabs>
        <w:rPr>
          <w:color w:val="444444"/>
          <w:sz w:val="24"/>
        </w:rPr>
      </w:pPr>
      <w:r>
        <w:rPr>
          <w:b/>
          <w:color w:val="444444"/>
          <w:sz w:val="24"/>
        </w:rPr>
        <w:t>Recommendation 12.4</w:t>
      </w:r>
      <w:r w:rsidR="0074504E" w:rsidRPr="00204D12">
        <w:rPr>
          <w:b/>
          <w:color w:val="444444"/>
          <w:sz w:val="24"/>
        </w:rPr>
        <w:t>:</w:t>
      </w:r>
      <w:r w:rsidR="0074504E" w:rsidRPr="00204D12">
        <w:rPr>
          <w:i/>
          <w:color w:val="444444"/>
          <w:sz w:val="24"/>
        </w:rPr>
        <w:t xml:space="preserve"> </w:t>
      </w:r>
      <w:r w:rsidR="00F12681" w:rsidRPr="00204D12">
        <w:rPr>
          <w:i/>
          <w:color w:val="444444"/>
          <w:sz w:val="24"/>
        </w:rPr>
        <w:t>The Safety Investigations Manual should provide guidance for an appropriate area in advance or following the crash site to see if there are associated factors nearby; a ¼</w:t>
      </w:r>
      <w:r w:rsidR="00F12681" w:rsidRPr="00204D12">
        <w:rPr>
          <w:i/>
          <w:color w:val="444444"/>
          <w:spacing w:val="-33"/>
          <w:sz w:val="24"/>
        </w:rPr>
        <w:t xml:space="preserve"> </w:t>
      </w:r>
      <w:r w:rsidR="00F12681" w:rsidRPr="00204D12">
        <w:rPr>
          <w:i/>
          <w:color w:val="444444"/>
          <w:sz w:val="24"/>
        </w:rPr>
        <w:t>mile zone should be considered.</w:t>
      </w:r>
    </w:p>
    <w:p w14:paraId="3F829A3D" w14:textId="77777777" w:rsidR="00204D12" w:rsidRDefault="00204D12" w:rsidP="00204D12">
      <w:pPr>
        <w:tabs>
          <w:tab w:val="left" w:pos="940"/>
          <w:tab w:val="left" w:pos="941"/>
        </w:tabs>
        <w:ind w:left="220"/>
        <w:rPr>
          <w:i/>
          <w:color w:val="444444"/>
          <w:sz w:val="24"/>
        </w:rPr>
      </w:pPr>
    </w:p>
    <w:p w14:paraId="6CD02D3F" w14:textId="430E0B45" w:rsidR="00204D12" w:rsidRDefault="00771AA7" w:rsidP="00CF2E09">
      <w:pPr>
        <w:tabs>
          <w:tab w:val="left" w:pos="940"/>
          <w:tab w:val="left" w:pos="941"/>
        </w:tabs>
        <w:rPr>
          <w:color w:val="444444"/>
          <w:sz w:val="24"/>
        </w:rPr>
      </w:pPr>
      <w:r>
        <w:rPr>
          <w:b/>
          <w:color w:val="444444"/>
          <w:sz w:val="24"/>
        </w:rPr>
        <w:t>Observation 12.5</w:t>
      </w:r>
      <w:r w:rsidR="009A0C13" w:rsidRPr="00204D12">
        <w:rPr>
          <w:b/>
          <w:color w:val="444444"/>
          <w:sz w:val="24"/>
        </w:rPr>
        <w:t>:</w:t>
      </w:r>
      <w:r w:rsidR="009A0C13" w:rsidRPr="00204D12">
        <w:rPr>
          <w:color w:val="444444"/>
          <w:sz w:val="24"/>
        </w:rPr>
        <w:t xml:space="preserve"> The Safety Investigations Manual and field invest</w:t>
      </w:r>
      <w:r w:rsidR="0010781C" w:rsidRPr="00204D12">
        <w:rPr>
          <w:color w:val="444444"/>
          <w:sz w:val="24"/>
        </w:rPr>
        <w:t xml:space="preserve">igations showed that crashes were being categorized </w:t>
      </w:r>
      <w:r w:rsidR="00CF2E09" w:rsidRPr="00204D12">
        <w:rPr>
          <w:color w:val="444444"/>
          <w:sz w:val="24"/>
        </w:rPr>
        <w:t>per</w:t>
      </w:r>
      <w:r w:rsidR="0010781C" w:rsidRPr="00204D12">
        <w:rPr>
          <w:color w:val="444444"/>
          <w:sz w:val="24"/>
        </w:rPr>
        <w:t xml:space="preserve"> pre-defined</w:t>
      </w:r>
      <w:r w:rsidR="00CF2E09">
        <w:rPr>
          <w:color w:val="444444"/>
          <w:sz w:val="24"/>
        </w:rPr>
        <w:t xml:space="preserve"> over representation categories, </w:t>
      </w:r>
      <w:r w:rsidR="0010781C" w:rsidRPr="00204D12">
        <w:rPr>
          <w:color w:val="444444"/>
          <w:sz w:val="24"/>
        </w:rPr>
        <w:t>which mirrored the predominate categories of fatal and severe crashes in Oregon.  As noted in the earlier section, identifying over-rep</w:t>
      </w:r>
      <w:r w:rsidR="00CF2E09">
        <w:rPr>
          <w:color w:val="444444"/>
          <w:sz w:val="24"/>
        </w:rPr>
        <w:t xml:space="preserve">resented crash types at a finer-grained level would support a </w:t>
      </w:r>
      <w:r w:rsidR="0010781C" w:rsidRPr="00204D12">
        <w:rPr>
          <w:color w:val="444444"/>
          <w:sz w:val="24"/>
        </w:rPr>
        <w:t>more robust network screening pr</w:t>
      </w:r>
      <w:r w:rsidR="00CF2E09">
        <w:rPr>
          <w:color w:val="444444"/>
          <w:sz w:val="24"/>
        </w:rPr>
        <w:t xml:space="preserve">ocess and facilitate the site investigation process by identifying more promising sites earlier and reducing the work required for the site investigation. </w:t>
      </w:r>
    </w:p>
    <w:p w14:paraId="1C86E190" w14:textId="78760DF0" w:rsidR="00204D12" w:rsidRDefault="00771AA7" w:rsidP="00CF2E09">
      <w:pPr>
        <w:tabs>
          <w:tab w:val="left" w:pos="940"/>
          <w:tab w:val="left" w:pos="941"/>
        </w:tabs>
        <w:rPr>
          <w:color w:val="444444"/>
          <w:sz w:val="24"/>
        </w:rPr>
      </w:pPr>
      <w:r>
        <w:rPr>
          <w:b/>
          <w:color w:val="444444"/>
          <w:sz w:val="24"/>
        </w:rPr>
        <w:t>Recommendation 12.5</w:t>
      </w:r>
      <w:r w:rsidR="0074504E" w:rsidRPr="00204D12">
        <w:rPr>
          <w:b/>
          <w:color w:val="444444"/>
          <w:sz w:val="24"/>
        </w:rPr>
        <w:t>:</w:t>
      </w:r>
      <w:r w:rsidR="0074504E" w:rsidRPr="00204D12">
        <w:rPr>
          <w:i/>
          <w:color w:val="444444"/>
          <w:sz w:val="24"/>
        </w:rPr>
        <w:t xml:space="preserve"> </w:t>
      </w:r>
      <w:r w:rsidR="00F12681" w:rsidRPr="00204D12">
        <w:rPr>
          <w:i/>
          <w:color w:val="444444"/>
          <w:sz w:val="24"/>
        </w:rPr>
        <w:t>The Safety Investigations Man</w:t>
      </w:r>
      <w:r w:rsidR="00204D12">
        <w:rPr>
          <w:i/>
          <w:color w:val="444444"/>
          <w:sz w:val="24"/>
        </w:rPr>
        <w:t>ual section and process on over-</w:t>
      </w:r>
      <w:r w:rsidR="00F12681" w:rsidRPr="00204D12">
        <w:rPr>
          <w:i/>
          <w:color w:val="444444"/>
          <w:sz w:val="24"/>
        </w:rPr>
        <w:t xml:space="preserve">representation should be extended to finer grained analysis </w:t>
      </w:r>
      <w:r w:rsidR="009C1AE5" w:rsidRPr="00204D12">
        <w:rPr>
          <w:i/>
          <w:color w:val="444444"/>
          <w:sz w:val="24"/>
        </w:rPr>
        <w:t>as informed by statewide data analysis,</w:t>
      </w:r>
      <w:r w:rsidR="00F12681" w:rsidRPr="00204D12">
        <w:rPr>
          <w:i/>
          <w:color w:val="444444"/>
          <w:sz w:val="24"/>
        </w:rPr>
        <w:t xml:space="preserve"> such as wrong-way driving crashes for freeways, pedestrian and bicycle crashes on high speed multilane arterials, and high speed</w:t>
      </w:r>
      <w:r w:rsidR="00F12681" w:rsidRPr="00204D12">
        <w:rPr>
          <w:i/>
          <w:color w:val="444444"/>
          <w:spacing w:val="-27"/>
          <w:sz w:val="24"/>
        </w:rPr>
        <w:t xml:space="preserve"> </w:t>
      </w:r>
      <w:r w:rsidR="00F12681" w:rsidRPr="00204D12">
        <w:rPr>
          <w:i/>
          <w:color w:val="444444"/>
          <w:sz w:val="24"/>
        </w:rPr>
        <w:t>isolated intersections.</w:t>
      </w:r>
    </w:p>
    <w:p w14:paraId="6940279E" w14:textId="77777777" w:rsidR="00204D12" w:rsidRDefault="00204D12" w:rsidP="00204D12">
      <w:pPr>
        <w:tabs>
          <w:tab w:val="left" w:pos="940"/>
          <w:tab w:val="left" w:pos="941"/>
        </w:tabs>
        <w:ind w:left="220"/>
        <w:rPr>
          <w:i/>
          <w:color w:val="444444"/>
          <w:sz w:val="24"/>
        </w:rPr>
      </w:pPr>
    </w:p>
    <w:p w14:paraId="3C774626" w14:textId="3952C59B" w:rsidR="00190A76" w:rsidRDefault="004439A3" w:rsidP="00CF2E09">
      <w:pPr>
        <w:spacing w:before="79" w:line="237" w:lineRule="auto"/>
        <w:ind w:right="1430"/>
        <w:rPr>
          <w:rFonts w:asciiTheme="minorHAnsi" w:hAnsiTheme="minorHAnsi" w:cstheme="minorHAnsi"/>
          <w:sz w:val="24"/>
        </w:rPr>
      </w:pPr>
      <w:r>
        <w:rPr>
          <w:rFonts w:asciiTheme="minorHAnsi" w:hAnsiTheme="minorHAnsi" w:cstheme="minorHAnsi"/>
          <w:b/>
          <w:sz w:val="24"/>
        </w:rPr>
        <w:lastRenderedPageBreak/>
        <w:t>Observ</w:t>
      </w:r>
      <w:r w:rsidR="00771AA7">
        <w:rPr>
          <w:rFonts w:asciiTheme="minorHAnsi" w:hAnsiTheme="minorHAnsi" w:cstheme="minorHAnsi"/>
          <w:b/>
          <w:sz w:val="24"/>
        </w:rPr>
        <w:t>ation 12.6</w:t>
      </w:r>
      <w:r w:rsidR="000D2625" w:rsidRPr="00204D12">
        <w:rPr>
          <w:rFonts w:asciiTheme="minorHAnsi" w:hAnsiTheme="minorHAnsi" w:cstheme="minorHAnsi"/>
          <w:b/>
          <w:sz w:val="24"/>
        </w:rPr>
        <w:t>:</w:t>
      </w:r>
      <w:r w:rsidR="000D2625" w:rsidRPr="00204D12">
        <w:rPr>
          <w:rFonts w:asciiTheme="minorHAnsi" w:hAnsiTheme="minorHAnsi" w:cstheme="minorHAnsi"/>
          <w:i/>
          <w:sz w:val="24"/>
        </w:rPr>
        <w:t xml:space="preserve"> </w:t>
      </w:r>
      <w:r w:rsidR="00204D12" w:rsidRPr="00204D12">
        <w:rPr>
          <w:rFonts w:asciiTheme="minorHAnsi" w:hAnsiTheme="minorHAnsi" w:cstheme="minorHAnsi"/>
          <w:sz w:val="24"/>
        </w:rPr>
        <w:t>ODOT and local agencies have</w:t>
      </w:r>
      <w:r w:rsidR="000D2625" w:rsidRPr="00204D12">
        <w:rPr>
          <w:rFonts w:asciiTheme="minorHAnsi" w:hAnsiTheme="minorHAnsi" w:cstheme="minorHAnsi"/>
          <w:sz w:val="24"/>
        </w:rPr>
        <w:t xml:space="preserve"> conducted several </w:t>
      </w:r>
      <w:r w:rsidR="00204D12" w:rsidRPr="00204D12">
        <w:rPr>
          <w:rFonts w:asciiTheme="minorHAnsi" w:hAnsiTheme="minorHAnsi" w:cstheme="minorHAnsi"/>
          <w:sz w:val="24"/>
        </w:rPr>
        <w:t>road safety audits (</w:t>
      </w:r>
      <w:r w:rsidR="000D2625" w:rsidRPr="00204D12">
        <w:rPr>
          <w:rFonts w:asciiTheme="minorHAnsi" w:hAnsiTheme="minorHAnsi" w:cstheme="minorHAnsi"/>
          <w:sz w:val="24"/>
        </w:rPr>
        <w:t>RSAs</w:t>
      </w:r>
      <w:r w:rsidR="00204D12" w:rsidRPr="00204D12">
        <w:rPr>
          <w:rFonts w:asciiTheme="minorHAnsi" w:hAnsiTheme="minorHAnsi" w:cstheme="minorHAnsi"/>
          <w:sz w:val="24"/>
        </w:rPr>
        <w:t>)</w:t>
      </w:r>
      <w:r w:rsidR="000D2625" w:rsidRPr="00204D12">
        <w:rPr>
          <w:rFonts w:asciiTheme="minorHAnsi" w:hAnsiTheme="minorHAnsi" w:cstheme="minorHAnsi"/>
          <w:sz w:val="24"/>
        </w:rPr>
        <w:t xml:space="preserve">. The review team believes RSAs serve to effectively identify safety issues and providing an independent safety assessment.  </w:t>
      </w:r>
      <w:r w:rsidR="00190A76" w:rsidRPr="00204D12">
        <w:rPr>
          <w:rFonts w:asciiTheme="minorHAnsi" w:hAnsiTheme="minorHAnsi" w:cstheme="minorHAnsi"/>
          <w:sz w:val="24"/>
        </w:rPr>
        <w:t>Road Safety Audits could be utilized more often as a method of identifying the best measures to rein</w:t>
      </w:r>
      <w:r w:rsidR="00CF2E09">
        <w:rPr>
          <w:rFonts w:asciiTheme="minorHAnsi" w:hAnsiTheme="minorHAnsi" w:cstheme="minorHAnsi"/>
          <w:sz w:val="24"/>
        </w:rPr>
        <w:t>force under-utilized measures (s</w:t>
      </w:r>
      <w:r w:rsidR="00190A76" w:rsidRPr="00204D12">
        <w:rPr>
          <w:rFonts w:asciiTheme="minorHAnsi" w:hAnsiTheme="minorHAnsi" w:cstheme="minorHAnsi"/>
          <w:sz w:val="24"/>
        </w:rPr>
        <w:t>ome measures that were not used very often (wrong way driving measures, high friction surfaces) are</w:t>
      </w:r>
      <w:r w:rsidR="00CF2E09">
        <w:rPr>
          <w:rFonts w:asciiTheme="minorHAnsi" w:hAnsiTheme="minorHAnsi" w:cstheme="minorHAnsi"/>
          <w:sz w:val="24"/>
        </w:rPr>
        <w:t xml:space="preserve"> being piloted in certain areas but would benefit from additional exposure and trialing).</w:t>
      </w:r>
      <w:r w:rsidR="00190A76" w:rsidRPr="00204D12">
        <w:rPr>
          <w:rFonts w:asciiTheme="minorHAnsi" w:hAnsiTheme="minorHAnsi" w:cstheme="minorHAnsi"/>
          <w:sz w:val="24"/>
        </w:rPr>
        <w:t xml:space="preserve">  </w:t>
      </w:r>
    </w:p>
    <w:p w14:paraId="040C5B94" w14:textId="50305A8F" w:rsidR="00CF2E09" w:rsidRPr="00E85F52" w:rsidRDefault="00CF2E09" w:rsidP="00CF2E09">
      <w:pPr>
        <w:spacing w:before="160" w:line="259" w:lineRule="auto"/>
        <w:ind w:right="1919"/>
        <w:rPr>
          <w:rFonts w:asciiTheme="minorHAnsi" w:hAnsiTheme="minorHAnsi" w:cstheme="minorHAnsi"/>
          <w:sz w:val="24"/>
          <w:szCs w:val="24"/>
        </w:rPr>
      </w:pPr>
      <w:r w:rsidRPr="00E85F52">
        <w:rPr>
          <w:rFonts w:asciiTheme="minorHAnsi" w:hAnsiTheme="minorHAnsi" w:cstheme="minorHAnsi"/>
          <w:sz w:val="24"/>
        </w:rPr>
        <w:t>The reasons for RSA are varied and reflect political and citizen demands for a safety study, represent an informed way to grapple with complex safety problems along a corridor, and serve to define and develop safety solutions for complex safety projects where project development and consensus on goals and objectives has proven elusive.  While RSA</w:t>
      </w:r>
      <w:r w:rsidR="00B81AFF">
        <w:rPr>
          <w:rFonts w:asciiTheme="minorHAnsi" w:hAnsiTheme="minorHAnsi" w:cstheme="minorHAnsi"/>
          <w:sz w:val="24"/>
        </w:rPr>
        <w:t>s</w:t>
      </w:r>
      <w:r w:rsidRPr="00E85F52">
        <w:rPr>
          <w:rFonts w:asciiTheme="minorHAnsi" w:hAnsiTheme="minorHAnsi" w:cstheme="minorHAnsi"/>
          <w:sz w:val="24"/>
        </w:rPr>
        <w:t xml:space="preserve"> serve a worthwhile role, their use at the state level remains ad-hoc and the review team believes greater strategic use could be achieved by a systematic process to identify potential projects or corridors which would benefit from RSAs.</w:t>
      </w:r>
      <w:r w:rsidRPr="00E85F52">
        <w:rPr>
          <w:rFonts w:asciiTheme="minorHAnsi" w:hAnsiTheme="minorHAnsi" w:cstheme="minorHAnsi"/>
          <w:i/>
          <w:sz w:val="24"/>
        </w:rPr>
        <w:t xml:space="preserve">  </w:t>
      </w:r>
    </w:p>
    <w:p w14:paraId="00FCF9EB" w14:textId="77777777" w:rsidR="00CF2E09" w:rsidRPr="00204D12" w:rsidRDefault="00CF2E09" w:rsidP="00CF2E09">
      <w:pPr>
        <w:spacing w:before="79" w:line="237" w:lineRule="auto"/>
        <w:ind w:right="1430"/>
        <w:rPr>
          <w:rFonts w:asciiTheme="minorHAnsi" w:hAnsiTheme="minorHAnsi" w:cstheme="minorHAnsi"/>
          <w:sz w:val="24"/>
        </w:rPr>
      </w:pPr>
    </w:p>
    <w:p w14:paraId="0FA764C4" w14:textId="368BB5DC" w:rsidR="00F023F9" w:rsidRPr="00F223C9" w:rsidRDefault="00771AA7" w:rsidP="00F223C9">
      <w:pPr>
        <w:spacing w:before="79" w:line="237" w:lineRule="auto"/>
        <w:ind w:right="1430"/>
        <w:rPr>
          <w:rFonts w:asciiTheme="minorHAnsi" w:hAnsiTheme="minorHAnsi" w:cstheme="minorHAnsi"/>
          <w:i/>
          <w:sz w:val="24"/>
        </w:rPr>
      </w:pPr>
      <w:r>
        <w:rPr>
          <w:rFonts w:asciiTheme="minorHAnsi" w:hAnsiTheme="minorHAnsi" w:cstheme="minorHAnsi"/>
          <w:b/>
          <w:sz w:val="24"/>
        </w:rPr>
        <w:t>Recommendation 12.6</w:t>
      </w:r>
      <w:r w:rsidR="00204D12" w:rsidRPr="00204D12">
        <w:rPr>
          <w:rFonts w:asciiTheme="minorHAnsi" w:hAnsiTheme="minorHAnsi" w:cstheme="minorHAnsi"/>
          <w:b/>
          <w:sz w:val="24"/>
        </w:rPr>
        <w:t>:</w:t>
      </w:r>
      <w:r w:rsidR="00204D12" w:rsidRPr="00204D12">
        <w:rPr>
          <w:rFonts w:asciiTheme="minorHAnsi" w:hAnsiTheme="minorHAnsi" w:cstheme="minorHAnsi"/>
          <w:sz w:val="24"/>
        </w:rPr>
        <w:t xml:space="preserve"> </w:t>
      </w:r>
      <w:r w:rsidR="00204D12" w:rsidRPr="00CF2E09">
        <w:rPr>
          <w:rFonts w:asciiTheme="minorHAnsi" w:hAnsiTheme="minorHAnsi" w:cstheme="minorHAnsi"/>
          <w:i/>
          <w:sz w:val="24"/>
        </w:rPr>
        <w:t>Road safety audits should be evaluated for consideration more strategically to determine where they be most effective (this does not supplant but supplements the acknowledged and effective ad-hoc nature of many RSAs as being responsive to local needs) and considered as a vehicle for advancing under-utilized countermeasures.</w:t>
      </w:r>
    </w:p>
    <w:p w14:paraId="5FF84FFD" w14:textId="119C0267" w:rsidR="000D2625" w:rsidRPr="00F023F9" w:rsidRDefault="000D2625" w:rsidP="00E85F52">
      <w:pPr>
        <w:spacing w:before="160" w:line="259" w:lineRule="auto"/>
        <w:ind w:right="1919"/>
        <w:rPr>
          <w:sz w:val="24"/>
          <w:szCs w:val="24"/>
        </w:rPr>
      </w:pPr>
      <w:r w:rsidRPr="00F023F9">
        <w:rPr>
          <w:rFonts w:asciiTheme="minorHAnsi" w:hAnsiTheme="minorHAnsi" w:cstheme="minorHAnsi"/>
          <w:i/>
          <w:sz w:val="24"/>
        </w:rPr>
        <w:t xml:space="preserve"> </w:t>
      </w:r>
    </w:p>
    <w:p w14:paraId="38D2C8FF" w14:textId="77777777" w:rsidR="000D2625" w:rsidRDefault="000D2625" w:rsidP="000D2625">
      <w:pPr>
        <w:pStyle w:val="BodyText"/>
      </w:pPr>
    </w:p>
    <w:p w14:paraId="0975B196" w14:textId="78ED96C6" w:rsidR="000D2625" w:rsidRDefault="000D2625" w:rsidP="000D2625">
      <w:pPr>
        <w:spacing w:before="56" w:line="256" w:lineRule="auto"/>
        <w:ind w:right="1627"/>
        <w:rPr>
          <w:i/>
        </w:rPr>
      </w:pPr>
    </w:p>
    <w:p w14:paraId="4DBE28DC" w14:textId="13324E60" w:rsidR="00E85F52" w:rsidRDefault="00E85F52" w:rsidP="000D2625">
      <w:pPr>
        <w:spacing w:before="56" w:line="256" w:lineRule="auto"/>
        <w:ind w:right="1627"/>
        <w:rPr>
          <w:i/>
        </w:rPr>
      </w:pPr>
    </w:p>
    <w:p w14:paraId="0BF5732C" w14:textId="62501E99" w:rsidR="00E85F52" w:rsidRDefault="00E85F52" w:rsidP="000D2625">
      <w:pPr>
        <w:spacing w:before="56" w:line="256" w:lineRule="auto"/>
        <w:ind w:right="1627"/>
        <w:rPr>
          <w:i/>
        </w:rPr>
      </w:pPr>
    </w:p>
    <w:p w14:paraId="36B2B597" w14:textId="00ED2BD0" w:rsidR="00E85F52" w:rsidRDefault="00E85F52" w:rsidP="000D2625">
      <w:pPr>
        <w:spacing w:before="56" w:line="256" w:lineRule="auto"/>
        <w:ind w:right="1627"/>
        <w:rPr>
          <w:i/>
        </w:rPr>
      </w:pPr>
    </w:p>
    <w:p w14:paraId="25B688C1" w14:textId="66A924CF" w:rsidR="00E85F52" w:rsidRDefault="00E85F52" w:rsidP="000D2625">
      <w:pPr>
        <w:spacing w:before="56" w:line="256" w:lineRule="auto"/>
        <w:ind w:right="1627"/>
        <w:rPr>
          <w:i/>
        </w:rPr>
      </w:pPr>
    </w:p>
    <w:p w14:paraId="01F61699" w14:textId="77777777" w:rsidR="00E85F52" w:rsidRPr="005B02F7" w:rsidRDefault="00E85F52" w:rsidP="000D2625">
      <w:pPr>
        <w:spacing w:before="56" w:line="256" w:lineRule="auto"/>
        <w:ind w:right="1627"/>
        <w:rPr>
          <w:i/>
        </w:rPr>
      </w:pPr>
    </w:p>
    <w:p w14:paraId="73E5E6D4" w14:textId="2914DCBF" w:rsidR="0074504E" w:rsidRDefault="0074504E" w:rsidP="00F023F9">
      <w:pPr>
        <w:pStyle w:val="BodyText"/>
        <w:ind w:left="0"/>
      </w:pPr>
    </w:p>
    <w:p w14:paraId="36B0C836" w14:textId="5F67E9E0" w:rsidR="00F223C9" w:rsidRDefault="00F223C9" w:rsidP="00F023F9">
      <w:pPr>
        <w:pStyle w:val="BodyText"/>
        <w:ind w:left="0"/>
      </w:pPr>
    </w:p>
    <w:p w14:paraId="3084153C" w14:textId="562F76FD" w:rsidR="00F223C9" w:rsidRDefault="00F223C9" w:rsidP="00F023F9">
      <w:pPr>
        <w:pStyle w:val="BodyText"/>
        <w:ind w:left="0"/>
      </w:pPr>
    </w:p>
    <w:p w14:paraId="75F499BB" w14:textId="43BA8243" w:rsidR="00F223C9" w:rsidRDefault="00F223C9" w:rsidP="00F023F9">
      <w:pPr>
        <w:pStyle w:val="BodyText"/>
        <w:ind w:left="0"/>
      </w:pPr>
    </w:p>
    <w:p w14:paraId="65240A65" w14:textId="32AFBE87" w:rsidR="00F223C9" w:rsidRDefault="00F223C9" w:rsidP="00F023F9">
      <w:pPr>
        <w:pStyle w:val="BodyText"/>
        <w:ind w:left="0"/>
      </w:pPr>
    </w:p>
    <w:p w14:paraId="1B2D01DC" w14:textId="28AD0CF8" w:rsidR="00F223C9" w:rsidRDefault="00F223C9" w:rsidP="00F023F9">
      <w:pPr>
        <w:pStyle w:val="BodyText"/>
        <w:ind w:left="0"/>
      </w:pPr>
    </w:p>
    <w:p w14:paraId="11D75AD7" w14:textId="0DC4AE4B" w:rsidR="00F223C9" w:rsidRDefault="00F223C9" w:rsidP="00F023F9">
      <w:pPr>
        <w:pStyle w:val="BodyText"/>
        <w:ind w:left="0"/>
      </w:pPr>
    </w:p>
    <w:p w14:paraId="4D5F31F6" w14:textId="580C857B" w:rsidR="00F223C9" w:rsidRDefault="00F223C9" w:rsidP="00F023F9">
      <w:pPr>
        <w:pStyle w:val="BodyText"/>
        <w:ind w:left="0"/>
      </w:pPr>
    </w:p>
    <w:p w14:paraId="736994B9" w14:textId="347B83A1" w:rsidR="00F223C9" w:rsidRDefault="00F223C9" w:rsidP="00F023F9">
      <w:pPr>
        <w:pStyle w:val="BodyText"/>
        <w:ind w:left="0"/>
      </w:pPr>
    </w:p>
    <w:p w14:paraId="01758C3C" w14:textId="15919DFC" w:rsidR="00F223C9" w:rsidRDefault="00F223C9" w:rsidP="00F023F9">
      <w:pPr>
        <w:pStyle w:val="BodyText"/>
        <w:ind w:left="0"/>
      </w:pPr>
    </w:p>
    <w:p w14:paraId="0E668B44" w14:textId="0EF96FF5" w:rsidR="00F223C9" w:rsidRDefault="00F223C9" w:rsidP="00F023F9">
      <w:pPr>
        <w:pStyle w:val="BodyText"/>
        <w:ind w:left="0"/>
      </w:pPr>
    </w:p>
    <w:p w14:paraId="1248C756" w14:textId="0D13E85A" w:rsidR="00F223C9" w:rsidRDefault="00F223C9" w:rsidP="00F023F9">
      <w:pPr>
        <w:pStyle w:val="BodyText"/>
        <w:ind w:left="0"/>
      </w:pPr>
    </w:p>
    <w:p w14:paraId="4FC58612" w14:textId="67B539AA" w:rsidR="00F223C9" w:rsidRDefault="00F223C9" w:rsidP="00F023F9">
      <w:pPr>
        <w:pStyle w:val="BodyText"/>
        <w:ind w:left="0"/>
      </w:pPr>
    </w:p>
    <w:p w14:paraId="2E721E1A" w14:textId="6AF9A223" w:rsidR="00F223C9" w:rsidRDefault="00F223C9" w:rsidP="00F023F9">
      <w:pPr>
        <w:pStyle w:val="BodyText"/>
        <w:ind w:left="0"/>
      </w:pPr>
    </w:p>
    <w:p w14:paraId="05CDF8A0" w14:textId="77777777" w:rsidR="00F223C9" w:rsidRDefault="00F223C9" w:rsidP="00F023F9">
      <w:pPr>
        <w:pStyle w:val="BodyText"/>
        <w:ind w:left="0"/>
      </w:pPr>
    </w:p>
    <w:p w14:paraId="2C8A6837" w14:textId="77777777" w:rsidR="00AE5A66" w:rsidRDefault="00F12681" w:rsidP="00C95D58">
      <w:pPr>
        <w:pStyle w:val="Heading2"/>
        <w:numPr>
          <w:ilvl w:val="1"/>
          <w:numId w:val="4"/>
        </w:numPr>
        <w:tabs>
          <w:tab w:val="left" w:pos="782"/>
        </w:tabs>
        <w:rPr>
          <w:color w:val="444444"/>
        </w:rPr>
      </w:pPr>
      <w:r>
        <w:rPr>
          <w:color w:val="444444"/>
        </w:rPr>
        <w:t>Countermeasures</w:t>
      </w:r>
    </w:p>
    <w:p w14:paraId="54CCE164" w14:textId="77777777" w:rsidR="00AE5A66" w:rsidRDefault="00AE5A66" w:rsidP="005E67EC">
      <w:pPr>
        <w:pStyle w:val="BodyText"/>
      </w:pPr>
    </w:p>
    <w:p w14:paraId="605696E9" w14:textId="7400E144" w:rsidR="00E85F52" w:rsidRDefault="00E85F52" w:rsidP="00F023F9">
      <w:pPr>
        <w:pStyle w:val="Heading3"/>
        <w:rPr>
          <w:rFonts w:ascii="Times New Roman"/>
          <w:color w:val="444444"/>
        </w:rPr>
        <w:sectPr w:rsidR="00E85F52" w:rsidSect="000A74BD">
          <w:pgSz w:w="12240" w:h="15840"/>
          <w:pgMar w:top="1440" w:right="1440" w:bottom="1440" w:left="1440" w:header="720" w:footer="720" w:gutter="0"/>
          <w:cols w:space="720"/>
          <w:docGrid w:linePitch="299"/>
        </w:sectPr>
      </w:pPr>
      <w:r>
        <w:rPr>
          <w:rFonts w:ascii="Times New Roman"/>
          <w:color w:val="444444"/>
        </w:rPr>
        <w:t>Background</w:t>
      </w:r>
    </w:p>
    <w:p w14:paraId="4F630276" w14:textId="58CD8AE7" w:rsidR="00AE5A66" w:rsidRDefault="00AE5A66" w:rsidP="00E85F52">
      <w:pPr>
        <w:pStyle w:val="Heading3"/>
        <w:ind w:left="0"/>
        <w:rPr>
          <w:rFonts w:ascii="Times New Roman"/>
        </w:rPr>
        <w:sectPr w:rsidR="00AE5A66" w:rsidSect="00E85F52">
          <w:type w:val="continuous"/>
          <w:pgSz w:w="12240" w:h="15840"/>
          <w:pgMar w:top="1440" w:right="1440" w:bottom="1440" w:left="1440" w:header="720" w:footer="720" w:gutter="0"/>
          <w:cols w:space="720"/>
          <w:docGrid w:linePitch="299"/>
        </w:sectPr>
      </w:pPr>
    </w:p>
    <w:p w14:paraId="24623EF6" w14:textId="246E3AC5" w:rsidR="00AE5A66" w:rsidRPr="00F023F9" w:rsidRDefault="00F12681" w:rsidP="00F023F9">
      <w:pPr>
        <w:pStyle w:val="BodyText"/>
        <w:ind w:left="0"/>
        <w:rPr>
          <w:rFonts w:asciiTheme="minorHAnsi" w:hAnsiTheme="minorHAnsi" w:cstheme="minorHAnsi"/>
          <w:b w:val="0"/>
        </w:rPr>
      </w:pPr>
      <w:r w:rsidRPr="00F023F9">
        <w:rPr>
          <w:rFonts w:asciiTheme="minorHAnsi" w:hAnsiTheme="minorHAnsi" w:cstheme="minorHAnsi"/>
          <w:b w:val="0"/>
        </w:rPr>
        <w:lastRenderedPageBreak/>
        <w:t>Once a location (intersection or roadway segment) has re</w:t>
      </w:r>
      <w:r w:rsidR="00E85F52">
        <w:rPr>
          <w:rFonts w:asciiTheme="minorHAnsi" w:hAnsiTheme="minorHAnsi" w:cstheme="minorHAnsi"/>
          <w:b w:val="0"/>
        </w:rPr>
        <w:t xml:space="preserve">ceived a detailed site analysis, </w:t>
      </w:r>
      <w:r w:rsidRPr="00F023F9">
        <w:rPr>
          <w:rFonts w:asciiTheme="minorHAnsi" w:hAnsiTheme="minorHAnsi" w:cstheme="minorHAnsi"/>
          <w:b w:val="0"/>
        </w:rPr>
        <w:t xml:space="preserve">countermeasures need to be developed which are appropriate for the crash issue and </w:t>
      </w:r>
      <w:r w:rsidR="00E85F52">
        <w:rPr>
          <w:rFonts w:asciiTheme="minorHAnsi" w:hAnsiTheme="minorHAnsi" w:cstheme="minorHAnsi"/>
          <w:b w:val="0"/>
        </w:rPr>
        <w:t xml:space="preserve">site. Countermeasures can be for </w:t>
      </w:r>
      <w:r w:rsidRPr="00F023F9">
        <w:rPr>
          <w:rFonts w:asciiTheme="minorHAnsi" w:hAnsiTheme="minorHAnsi" w:cstheme="minorHAnsi"/>
          <w:b w:val="0"/>
        </w:rPr>
        <w:t xml:space="preserve">a site (section of roadway or a spot location) or could represent </w:t>
      </w:r>
      <w:r w:rsidR="00E85F52">
        <w:rPr>
          <w:rFonts w:asciiTheme="minorHAnsi" w:hAnsiTheme="minorHAnsi" w:cstheme="minorHAnsi"/>
          <w:b w:val="0"/>
        </w:rPr>
        <w:t xml:space="preserve">a </w:t>
      </w:r>
      <w:r w:rsidRPr="00F023F9">
        <w:rPr>
          <w:rFonts w:asciiTheme="minorHAnsi" w:hAnsiTheme="minorHAnsi" w:cstheme="minorHAnsi"/>
          <w:b w:val="0"/>
        </w:rPr>
        <w:t>treatment applied more widely over a corridor or geographic area ba</w:t>
      </w:r>
      <w:r w:rsidR="00E85F52">
        <w:rPr>
          <w:rFonts w:asciiTheme="minorHAnsi" w:hAnsiTheme="minorHAnsi" w:cstheme="minorHAnsi"/>
          <w:b w:val="0"/>
        </w:rPr>
        <w:t>sed on a predominate crash type</w:t>
      </w:r>
      <w:r w:rsidRPr="00F023F9">
        <w:rPr>
          <w:rFonts w:asciiTheme="minorHAnsi" w:hAnsiTheme="minorHAnsi" w:cstheme="minorHAnsi"/>
          <w:b w:val="0"/>
        </w:rPr>
        <w:t xml:space="preserve">. Countermeasures can increase or reduce crashes in total, by severity levels, or by types of crashes (e.g. the same crash countermeasures may increase rear end crashes but reduce angle crashes at a location or a countermeasure could reduce severe crashes but increase property damage only crashes). Since countermeasures affect crash types and </w:t>
      </w:r>
      <w:r w:rsidR="00E85F52">
        <w:rPr>
          <w:rFonts w:asciiTheme="minorHAnsi" w:hAnsiTheme="minorHAnsi" w:cstheme="minorHAnsi"/>
          <w:b w:val="0"/>
        </w:rPr>
        <w:t xml:space="preserve">crash severities differently, </w:t>
      </w:r>
      <w:r w:rsidRPr="00F023F9">
        <w:rPr>
          <w:rFonts w:asciiTheme="minorHAnsi" w:hAnsiTheme="minorHAnsi" w:cstheme="minorHAnsi"/>
          <w:b w:val="0"/>
        </w:rPr>
        <w:t>they should be developed and evaluated carefully to ensure they address the severity class and crash types of concern. Other factors need to be considered such as site characteristics to see if the countermeasures are appropriate to the site such as right-of- way impac</w:t>
      </w:r>
      <w:r w:rsidR="00E85F52">
        <w:rPr>
          <w:rFonts w:asciiTheme="minorHAnsi" w:hAnsiTheme="minorHAnsi" w:cstheme="minorHAnsi"/>
          <w:b w:val="0"/>
        </w:rPr>
        <w:t>ts, environmental issues, law enforcement</w:t>
      </w:r>
      <w:r w:rsidRPr="00F023F9">
        <w:rPr>
          <w:rFonts w:asciiTheme="minorHAnsi" w:hAnsiTheme="minorHAnsi" w:cstheme="minorHAnsi"/>
          <w:b w:val="0"/>
        </w:rPr>
        <w:t xml:space="preserve"> input, etc.</w:t>
      </w:r>
    </w:p>
    <w:p w14:paraId="227D4700" w14:textId="1543DDC9" w:rsidR="00AE5A66" w:rsidRPr="00E85F52" w:rsidRDefault="00AE5A66" w:rsidP="00E85F52">
      <w:pPr>
        <w:pStyle w:val="BodyText"/>
        <w:ind w:left="0"/>
        <w:rPr>
          <w:b w:val="0"/>
        </w:rPr>
      </w:pPr>
    </w:p>
    <w:p w14:paraId="699A1432" w14:textId="1F4DEBBF" w:rsidR="00AE5A66" w:rsidRPr="00E85F52" w:rsidRDefault="004E51E8" w:rsidP="00E85F52">
      <w:pPr>
        <w:pStyle w:val="Heading3"/>
        <w:spacing w:before="1"/>
        <w:ind w:left="0"/>
        <w:rPr>
          <w:rFonts w:asciiTheme="minorHAnsi" w:hAnsiTheme="minorHAnsi" w:cstheme="minorHAnsi"/>
          <w:b w:val="0"/>
        </w:rPr>
      </w:pPr>
      <w:r w:rsidRPr="00467FF1">
        <w:rPr>
          <w:rFonts w:asciiTheme="minorHAnsi" w:hAnsiTheme="minorHAnsi" w:cstheme="minorHAnsi"/>
          <w:color w:val="444444"/>
        </w:rPr>
        <w:t>Observation</w:t>
      </w:r>
      <w:r w:rsidR="00E85F52" w:rsidRPr="00467FF1">
        <w:rPr>
          <w:rFonts w:asciiTheme="minorHAnsi" w:hAnsiTheme="minorHAnsi" w:cstheme="minorHAnsi"/>
          <w:color w:val="444444"/>
        </w:rPr>
        <w:t xml:space="preserve"> 13.1</w:t>
      </w:r>
      <w:r w:rsidR="00E85F52">
        <w:rPr>
          <w:rFonts w:asciiTheme="minorHAnsi" w:hAnsiTheme="minorHAnsi" w:cstheme="minorHAnsi"/>
          <w:b w:val="0"/>
          <w:color w:val="444444"/>
        </w:rPr>
        <w:t xml:space="preserve">: </w:t>
      </w:r>
      <w:r w:rsidR="00F12681" w:rsidRPr="00F023F9">
        <w:rPr>
          <w:b w:val="0"/>
        </w:rPr>
        <w:t>ODOT has a broad list of potential countermeasures responsive to the crash patterns encountered in the State. Countermeasures can identify engineering, behavioral, education and other approaches to resolving crash problems. These countermeasures can apply to all crash, to crash by severity and to crashes by crash type (e.g. head on, sideswipe, etc.)</w:t>
      </w:r>
      <w:r w:rsidR="00E85F52">
        <w:rPr>
          <w:b w:val="0"/>
        </w:rPr>
        <w:t xml:space="preserve"> Most of the countermeasures were engineering based, </w:t>
      </w:r>
      <w:r w:rsidR="00F12681" w:rsidRPr="00F023F9">
        <w:rPr>
          <w:b w:val="0"/>
        </w:rPr>
        <w:t>commensurate with the predominate funding source. The countermeasure list further has a conservative approach to crash reduction factors as a single value is shown rather than a range based on varied research studies. The review team supports this approach as it ensures consistency</w:t>
      </w:r>
      <w:r w:rsidR="00E85F52">
        <w:rPr>
          <w:b w:val="0"/>
        </w:rPr>
        <w:t>, that is, a countermeasure is considered to have the same effect on crashes regardless of the geographic location</w:t>
      </w:r>
      <w:r w:rsidR="00F12681" w:rsidRPr="00F023F9">
        <w:rPr>
          <w:b w:val="0"/>
        </w:rPr>
        <w:t>. The factors in the list are grounded in the higher value star rating in the FHWA countermeasure list.</w:t>
      </w:r>
      <w:r w:rsidR="00F12681" w:rsidRPr="00E85F52">
        <w:rPr>
          <w:b w:val="0"/>
          <w:sz w:val="22"/>
          <w:vertAlign w:val="superscript"/>
        </w:rPr>
        <w:t>14</w:t>
      </w:r>
      <w:r w:rsidR="00F12681" w:rsidRPr="00F023F9">
        <w:rPr>
          <w:b w:val="0"/>
        </w:rPr>
        <w:t xml:space="preserve"> While there was limited reaction from non-ODOT staff in interviews, the review team found wide support from ODOT and those few local agencies who remarked on the</w:t>
      </w:r>
      <w:r w:rsidR="00E85F52">
        <w:rPr>
          <w:b w:val="0"/>
        </w:rPr>
        <w:t xml:space="preserve"> completeness of the </w:t>
      </w:r>
      <w:r w:rsidR="00E85F52" w:rsidRPr="00F023F9">
        <w:rPr>
          <w:b w:val="0"/>
        </w:rPr>
        <w:t>countermeasure</w:t>
      </w:r>
      <w:r w:rsidR="00F12681" w:rsidRPr="00F023F9">
        <w:rPr>
          <w:b w:val="0"/>
        </w:rPr>
        <w:t xml:space="preserve"> list. The criticism</w:t>
      </w:r>
      <w:r w:rsidR="00C276EB">
        <w:rPr>
          <w:b w:val="0"/>
        </w:rPr>
        <w:t>s</w:t>
      </w:r>
      <w:r w:rsidR="00F12681" w:rsidRPr="00F023F9">
        <w:rPr>
          <w:b w:val="0"/>
        </w:rPr>
        <w:t xml:space="preserve"> leveled were from ODOT region staff and had to do with timely evaluation of additional countermeasures, the need for additional countermeasures for ITS now and for the future </w:t>
      </w:r>
      <w:r w:rsidR="00C276EB">
        <w:rPr>
          <w:b w:val="0"/>
        </w:rPr>
        <w:t xml:space="preserve">(specifically for wider deployment </w:t>
      </w:r>
      <w:r w:rsidR="00D917FB">
        <w:rPr>
          <w:b w:val="0"/>
        </w:rPr>
        <w:t xml:space="preserve">of </w:t>
      </w:r>
      <w:r w:rsidR="00D917FB" w:rsidRPr="00F023F9">
        <w:rPr>
          <w:b w:val="0"/>
        </w:rPr>
        <w:t>connected</w:t>
      </w:r>
      <w:r w:rsidR="00F12681" w:rsidRPr="00F023F9">
        <w:rPr>
          <w:b w:val="0"/>
        </w:rPr>
        <w:t xml:space="preserve"> and automated vehicles</w:t>
      </w:r>
      <w:r w:rsidR="00C276EB">
        <w:rPr>
          <w:b w:val="0"/>
        </w:rPr>
        <w:t>)</w:t>
      </w:r>
      <w:r w:rsidR="00F12681" w:rsidRPr="00F023F9">
        <w:rPr>
          <w:b w:val="0"/>
        </w:rPr>
        <w:t>, and, in one community, for a specific countermeasure for sidewalks to respond to a rural highway crash problem involving pedestrians.</w:t>
      </w:r>
    </w:p>
    <w:p w14:paraId="5705BB19" w14:textId="77777777" w:rsidR="00AE5A66" w:rsidRPr="00F023F9" w:rsidRDefault="00AE5A66" w:rsidP="005E67EC">
      <w:pPr>
        <w:pStyle w:val="BodyText"/>
        <w:rPr>
          <w:b w:val="0"/>
        </w:rPr>
      </w:pPr>
    </w:p>
    <w:p w14:paraId="0F62E849" w14:textId="6075DF41" w:rsidR="00467FF1" w:rsidRPr="00E50A54" w:rsidRDefault="00F12681" w:rsidP="00467FF1">
      <w:pPr>
        <w:pStyle w:val="BodyText"/>
      </w:pPr>
      <w:r w:rsidRPr="00F023F9">
        <w:rPr>
          <w:b w:val="0"/>
        </w:rPr>
        <w:t>The review team evaluated the ODOT countermeasure list from a top-down and bottom-up approach. The top down approach compared the ODOT list to that of other</w:t>
      </w:r>
      <w:r w:rsidR="00467FF1" w:rsidRPr="00467FF1">
        <w:rPr>
          <w:b w:val="0"/>
        </w:rPr>
        <w:t xml:space="preserve"> </w:t>
      </w:r>
      <w:r w:rsidR="00467FF1" w:rsidRPr="00F023F9">
        <w:rPr>
          <w:b w:val="0"/>
        </w:rPr>
        <w:t>state DOTs. The team chose the states of Utah, Pennsylvania, and North Carolina as their lists were web</w:t>
      </w:r>
      <w:r w:rsidR="00467FF1" w:rsidRPr="00E50A54">
        <w:t xml:space="preserve"> </w:t>
      </w:r>
      <w:r w:rsidR="00467FF1" w:rsidRPr="00F023F9">
        <w:rPr>
          <w:b w:val="0"/>
        </w:rPr>
        <w:t>available, the states were relatively large (thus having a high number of crashes in various crash categories) and their lists showed a wide variety of countermeasures. The comparative analysis yielded several suggestions for added countermeasures and for clarification of some existing countermeasur</w:t>
      </w:r>
      <w:r w:rsidR="00467FF1">
        <w:rPr>
          <w:b w:val="0"/>
        </w:rPr>
        <w:t xml:space="preserve">es (to better understand their composition and </w:t>
      </w:r>
      <w:r w:rsidR="00467FF1" w:rsidRPr="00F023F9">
        <w:rPr>
          <w:b w:val="0"/>
        </w:rPr>
        <w:t>understand what crashes they would properly apply to).</w:t>
      </w:r>
      <w:r w:rsidR="00467FF1" w:rsidRPr="00E50A54">
        <w:t xml:space="preserve">   </w:t>
      </w:r>
    </w:p>
    <w:p w14:paraId="11E78E5E" w14:textId="77777777" w:rsidR="00AE5A66" w:rsidRPr="00F023F9" w:rsidRDefault="00AE5A66" w:rsidP="00F023F9">
      <w:pPr>
        <w:pStyle w:val="BodyText"/>
        <w:ind w:left="0"/>
        <w:rPr>
          <w:b w:val="0"/>
        </w:rPr>
      </w:pPr>
    </w:p>
    <w:p w14:paraId="7B4D6F48" w14:textId="77777777" w:rsidR="00AE5A66" w:rsidRPr="00F023F9" w:rsidRDefault="00AE5A66" w:rsidP="005E67EC">
      <w:pPr>
        <w:pStyle w:val="BodyText"/>
      </w:pPr>
    </w:p>
    <w:p w14:paraId="64B313C4" w14:textId="77777777" w:rsidR="00AE5A66" w:rsidRPr="00915FAF" w:rsidRDefault="006F2BA1" w:rsidP="005E67EC">
      <w:pPr>
        <w:pStyle w:val="BodyText"/>
      </w:pPr>
      <w:r w:rsidRPr="00E50A54">
        <w:rPr>
          <w:noProof/>
          <w:lang w:bidi="ar-SA"/>
        </w:rPr>
        <mc:AlternateContent>
          <mc:Choice Requires="wps">
            <w:drawing>
              <wp:anchor distT="0" distB="0" distL="0" distR="0" simplePos="0" relativeHeight="251680256" behindDoc="1" locked="0" layoutInCell="1" allowOverlap="1" wp14:anchorId="754B91E5" wp14:editId="6F28FFBD">
                <wp:simplePos x="0" y="0"/>
                <wp:positionH relativeFrom="page">
                  <wp:posOffset>914400</wp:posOffset>
                </wp:positionH>
                <wp:positionV relativeFrom="paragraph">
                  <wp:posOffset>111760</wp:posOffset>
                </wp:positionV>
                <wp:extent cx="1829435" cy="0"/>
                <wp:effectExtent l="9525" t="13970" r="8890" b="5080"/>
                <wp:wrapTopAndBottom/>
                <wp:docPr id="39"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5944D" id="Line 35" o:spid="_x0000_s1026" style="position:absolute;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8.8pt" to="216.0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TPHHQIAAEM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" strokeweight=".72pt">
                <w10:wrap type="topAndBottom" anchorx="page"/>
              </v:line>
            </w:pict>
          </mc:Fallback>
        </mc:AlternateContent>
      </w:r>
    </w:p>
    <w:p w14:paraId="450A34B9" w14:textId="77777777" w:rsidR="00AE5A66" w:rsidRPr="00915FAF" w:rsidRDefault="00F12681">
      <w:pPr>
        <w:spacing w:before="69"/>
        <w:ind w:left="220"/>
        <w:rPr>
          <w:rFonts w:asciiTheme="minorHAnsi" w:hAnsiTheme="minorHAnsi" w:cstheme="minorHAnsi"/>
          <w:sz w:val="20"/>
          <w:szCs w:val="20"/>
        </w:rPr>
      </w:pPr>
      <w:r w:rsidRPr="00915FAF">
        <w:rPr>
          <w:rFonts w:asciiTheme="minorHAnsi" w:hAnsiTheme="minorHAnsi" w:cstheme="minorHAnsi"/>
          <w:position w:val="7"/>
          <w:sz w:val="24"/>
          <w:szCs w:val="24"/>
        </w:rPr>
        <w:t xml:space="preserve">14 </w:t>
      </w:r>
      <w:hyperlink r:id="rId37">
        <w:r w:rsidRPr="00915FAF">
          <w:rPr>
            <w:rFonts w:asciiTheme="minorHAnsi" w:hAnsiTheme="minorHAnsi" w:cstheme="minorHAnsi"/>
            <w:color w:val="0462C1"/>
            <w:sz w:val="20"/>
            <w:szCs w:val="20"/>
            <w:u w:val="single" w:color="0462C1"/>
          </w:rPr>
          <w:t>http://www.cmfclearinghouse.org/</w:t>
        </w:r>
        <w:r w:rsidRPr="00915FAF">
          <w:rPr>
            <w:rFonts w:asciiTheme="minorHAnsi" w:hAnsiTheme="minorHAnsi" w:cstheme="minorHAnsi"/>
            <w:color w:val="0462C1"/>
            <w:sz w:val="20"/>
            <w:szCs w:val="20"/>
          </w:rPr>
          <w:t xml:space="preserve"> </w:t>
        </w:r>
      </w:hyperlink>
      <w:r w:rsidRPr="00915FAF">
        <w:rPr>
          <w:rFonts w:asciiTheme="minorHAnsi" w:hAnsiTheme="minorHAnsi" w:cstheme="minorHAnsi"/>
          <w:sz w:val="20"/>
          <w:szCs w:val="20"/>
        </w:rPr>
        <w:t>Crash Modification Factor Clearinghouse</w:t>
      </w:r>
    </w:p>
    <w:p w14:paraId="339573FA" w14:textId="77777777" w:rsidR="00AE5A66" w:rsidRPr="00915FAF" w:rsidRDefault="00AE5A66">
      <w:pPr>
        <w:rPr>
          <w:rFonts w:asciiTheme="minorHAnsi" w:hAnsiTheme="minorHAnsi" w:cstheme="minorHAnsi"/>
          <w:sz w:val="24"/>
          <w:szCs w:val="24"/>
        </w:rPr>
        <w:sectPr w:rsidR="00AE5A66" w:rsidRPr="00915FAF" w:rsidSect="00F023F9">
          <w:pgSz w:w="12240" w:h="15840"/>
          <w:pgMar w:top="1440" w:right="1440" w:bottom="1440" w:left="1440" w:header="720" w:footer="720" w:gutter="0"/>
          <w:cols w:space="720"/>
          <w:docGrid w:linePitch="299"/>
        </w:sectPr>
      </w:pPr>
    </w:p>
    <w:p w14:paraId="536E9C64" w14:textId="02865F72" w:rsidR="00F023F9" w:rsidRDefault="00467FF1" w:rsidP="005E67EC">
      <w:pPr>
        <w:pStyle w:val="BodyText"/>
        <w:rPr>
          <w:b w:val="0"/>
        </w:rPr>
      </w:pPr>
      <w:r>
        <w:rPr>
          <w:b w:val="0"/>
        </w:rPr>
        <w:lastRenderedPageBreak/>
        <w:t xml:space="preserve">The review team also evaluated the distribution among the various approaches (hotspot and systemic) and them among the three systemic plans.  </w:t>
      </w:r>
    </w:p>
    <w:p w14:paraId="263E0DDE" w14:textId="35A6B7DE" w:rsidR="00B960BE" w:rsidRDefault="00B960BE" w:rsidP="005E67EC">
      <w:pPr>
        <w:pStyle w:val="BodyText"/>
        <w:rPr>
          <w:b w:val="0"/>
        </w:rPr>
      </w:pPr>
    </w:p>
    <w:p w14:paraId="57E89EA8" w14:textId="39EAFBE0" w:rsidR="00B960BE" w:rsidRPr="00B960BE" w:rsidRDefault="009A38BD" w:rsidP="005E67EC">
      <w:pPr>
        <w:pStyle w:val="BodyText"/>
      </w:pPr>
      <w:r>
        <w:t>TABLE 13.1</w:t>
      </w:r>
      <w:r w:rsidR="00B960BE" w:rsidRPr="00B960BE">
        <w:t>: Hotspot and Systemic Program Distributions</w:t>
      </w:r>
    </w:p>
    <w:p w14:paraId="44C51685" w14:textId="46935757" w:rsidR="00AE5A66" w:rsidRDefault="00AE5A66" w:rsidP="005E67EC">
      <w:pPr>
        <w:pStyle w:val="BodyText"/>
      </w:pPr>
    </w:p>
    <w:tbl>
      <w:tblPr>
        <w:tblStyle w:val="MediumList2-Accent1"/>
        <w:tblW w:w="4255" w:type="pct"/>
        <w:tblInd w:w="-10" w:type="dxa"/>
        <w:tblLook w:val="04A0" w:firstRow="1" w:lastRow="0" w:firstColumn="1" w:lastColumn="0" w:noHBand="0" w:noVBand="1"/>
      </w:tblPr>
      <w:tblGrid>
        <w:gridCol w:w="1466"/>
        <w:gridCol w:w="1525"/>
        <w:gridCol w:w="1525"/>
        <w:gridCol w:w="1528"/>
        <w:gridCol w:w="1921"/>
      </w:tblGrid>
      <w:tr w:rsidR="00674BCC" w14:paraId="4F254110" w14:textId="77777777" w:rsidTr="00674B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 w:type="pct"/>
            <w:noWrap/>
          </w:tcPr>
          <w:p w14:paraId="4CE9CC68" w14:textId="461A25B4" w:rsidR="00674BCC" w:rsidRPr="00674BCC" w:rsidRDefault="00674BCC">
            <w:pPr>
              <w:rPr>
                <w:rFonts w:asciiTheme="minorHAnsi" w:eastAsiaTheme="minorEastAsia" w:hAnsiTheme="minorHAnsi" w:cstheme="minorBidi"/>
                <w:b/>
                <w:color w:val="auto"/>
                <w:sz w:val="22"/>
                <w:szCs w:val="22"/>
              </w:rPr>
            </w:pPr>
            <w:r w:rsidRPr="00674BCC">
              <w:rPr>
                <w:rFonts w:asciiTheme="minorHAnsi" w:eastAsiaTheme="minorEastAsia" w:hAnsiTheme="minorHAnsi" w:cstheme="minorBidi"/>
                <w:b/>
                <w:color w:val="auto"/>
                <w:sz w:val="22"/>
                <w:szCs w:val="22"/>
              </w:rPr>
              <w:t>Location</w:t>
            </w:r>
          </w:p>
        </w:tc>
        <w:tc>
          <w:tcPr>
            <w:tcW w:w="964" w:type="pct"/>
          </w:tcPr>
          <w:p w14:paraId="40538687" w14:textId="63A75B96" w:rsidR="00674BCC" w:rsidRPr="00674BCC" w:rsidRDefault="00674BC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sidRPr="00674BCC">
              <w:rPr>
                <w:rFonts w:asciiTheme="minorHAnsi" w:eastAsiaTheme="minorEastAsia" w:hAnsiTheme="minorHAnsi" w:cstheme="minorBidi"/>
                <w:b/>
                <w:color w:val="auto"/>
                <w:sz w:val="22"/>
                <w:szCs w:val="22"/>
              </w:rPr>
              <w:t>Hotspot</w:t>
            </w:r>
          </w:p>
        </w:tc>
        <w:tc>
          <w:tcPr>
            <w:tcW w:w="964" w:type="pct"/>
          </w:tcPr>
          <w:p w14:paraId="2A1F3812" w14:textId="77777777" w:rsidR="00674BCC" w:rsidRPr="00674BCC" w:rsidRDefault="00674BCC" w:rsidP="00E66393">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sidRPr="00674BCC">
              <w:rPr>
                <w:rFonts w:asciiTheme="minorHAnsi" w:eastAsiaTheme="minorEastAsia" w:hAnsiTheme="minorHAnsi" w:cstheme="minorBidi"/>
                <w:b/>
                <w:color w:val="auto"/>
                <w:sz w:val="22"/>
                <w:szCs w:val="22"/>
              </w:rPr>
              <w:t>Systemic</w:t>
            </w:r>
          </w:p>
          <w:p w14:paraId="5F5CAD3A" w14:textId="75F6B495" w:rsidR="00674BCC" w:rsidRPr="00674BCC" w:rsidRDefault="00674BCC" w:rsidP="00E66393">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sidRPr="00674BCC">
              <w:rPr>
                <w:rFonts w:asciiTheme="minorHAnsi" w:eastAsiaTheme="minorEastAsia" w:hAnsiTheme="minorHAnsi" w:cstheme="minorBidi"/>
                <w:b/>
                <w:color w:val="auto"/>
                <w:sz w:val="22"/>
                <w:szCs w:val="22"/>
              </w:rPr>
              <w:t>Departure</w:t>
            </w:r>
          </w:p>
        </w:tc>
        <w:tc>
          <w:tcPr>
            <w:tcW w:w="966" w:type="pct"/>
          </w:tcPr>
          <w:p w14:paraId="38DF7FCC" w14:textId="77777777" w:rsidR="00674BCC" w:rsidRPr="00674BCC" w:rsidRDefault="00674BC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sidRPr="00674BCC">
              <w:rPr>
                <w:rFonts w:asciiTheme="minorHAnsi" w:eastAsiaTheme="minorEastAsia" w:hAnsiTheme="minorHAnsi" w:cstheme="minorBidi"/>
                <w:b/>
                <w:color w:val="auto"/>
                <w:sz w:val="22"/>
                <w:szCs w:val="22"/>
              </w:rPr>
              <w:t>Systemic</w:t>
            </w:r>
          </w:p>
          <w:p w14:paraId="016E6F27" w14:textId="107F128A" w:rsidR="00674BCC" w:rsidRPr="00674BCC" w:rsidRDefault="00674BC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sidRPr="00674BCC">
              <w:rPr>
                <w:rFonts w:asciiTheme="minorHAnsi" w:eastAsiaTheme="minorEastAsia" w:hAnsiTheme="minorHAnsi" w:cstheme="minorBidi"/>
                <w:b/>
                <w:color w:val="auto"/>
                <w:sz w:val="22"/>
                <w:szCs w:val="22"/>
              </w:rPr>
              <w:t>Intersection</w:t>
            </w:r>
          </w:p>
        </w:tc>
        <w:tc>
          <w:tcPr>
            <w:tcW w:w="1178" w:type="pct"/>
          </w:tcPr>
          <w:p w14:paraId="369D649A" w14:textId="77777777" w:rsidR="00674BCC" w:rsidRPr="00674BCC" w:rsidRDefault="00674BC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sidRPr="00674BCC">
              <w:rPr>
                <w:rFonts w:asciiTheme="minorHAnsi" w:eastAsiaTheme="minorEastAsia" w:hAnsiTheme="minorHAnsi" w:cstheme="minorBidi"/>
                <w:b/>
                <w:color w:val="auto"/>
                <w:sz w:val="22"/>
                <w:szCs w:val="22"/>
              </w:rPr>
              <w:t>Systemic</w:t>
            </w:r>
          </w:p>
          <w:p w14:paraId="04AADFEC" w14:textId="274C1DF4" w:rsidR="00674BCC" w:rsidRPr="00674BCC" w:rsidRDefault="00674BC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sidRPr="00674BCC">
              <w:rPr>
                <w:rFonts w:asciiTheme="minorHAnsi" w:eastAsiaTheme="minorEastAsia" w:hAnsiTheme="minorHAnsi" w:cstheme="minorBidi"/>
                <w:b/>
                <w:color w:val="auto"/>
                <w:sz w:val="22"/>
                <w:szCs w:val="22"/>
              </w:rPr>
              <w:t>Pedestrian/Bicycle</w:t>
            </w:r>
          </w:p>
        </w:tc>
      </w:tr>
      <w:tr w:rsidR="00674BCC" w14:paraId="240FDD92" w14:textId="77777777" w:rsidTr="00674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pct"/>
            <w:noWrap/>
          </w:tcPr>
          <w:p w14:paraId="2CF329AB" w14:textId="07925A05" w:rsidR="00674BCC" w:rsidRDefault="00674BCC">
            <w:pPr>
              <w:rPr>
                <w:rFonts w:asciiTheme="minorHAnsi" w:eastAsiaTheme="minorEastAsia" w:hAnsiTheme="minorHAnsi" w:cstheme="minorBidi"/>
                <w:color w:val="auto"/>
              </w:rPr>
            </w:pPr>
            <w:r>
              <w:rPr>
                <w:rFonts w:asciiTheme="minorHAnsi" w:eastAsiaTheme="minorEastAsia" w:hAnsiTheme="minorHAnsi" w:cstheme="minorBidi"/>
                <w:color w:val="auto"/>
              </w:rPr>
              <w:t>Region 1</w:t>
            </w:r>
          </w:p>
          <w:p w14:paraId="14941D94" w14:textId="36CACEA1" w:rsidR="00674BCC" w:rsidRDefault="00674BCC">
            <w:pPr>
              <w:rPr>
                <w:rFonts w:asciiTheme="minorHAnsi" w:eastAsiaTheme="minorEastAsia" w:hAnsiTheme="minorHAnsi" w:cstheme="minorBidi"/>
                <w:color w:val="auto"/>
              </w:rPr>
            </w:pPr>
            <w:r>
              <w:rPr>
                <w:rFonts w:asciiTheme="minorHAnsi" w:eastAsiaTheme="minorEastAsia" w:hAnsiTheme="minorHAnsi" w:cstheme="minorBidi"/>
                <w:color w:val="auto"/>
              </w:rPr>
              <w:t xml:space="preserve">  ODOT</w:t>
            </w:r>
          </w:p>
          <w:p w14:paraId="633DDE69" w14:textId="014B13CC" w:rsidR="00674BCC" w:rsidRDefault="00674BCC">
            <w:pPr>
              <w:rPr>
                <w:rFonts w:asciiTheme="minorHAnsi" w:eastAsiaTheme="minorEastAsia" w:hAnsiTheme="minorHAnsi" w:cstheme="minorBidi"/>
                <w:color w:val="auto"/>
              </w:rPr>
            </w:pPr>
            <w:r>
              <w:rPr>
                <w:rFonts w:asciiTheme="minorHAnsi" w:eastAsiaTheme="minorEastAsia" w:hAnsiTheme="minorHAnsi" w:cstheme="minorBidi"/>
                <w:color w:val="auto"/>
              </w:rPr>
              <w:t xml:space="preserve">  Local</w:t>
            </w:r>
          </w:p>
        </w:tc>
        <w:tc>
          <w:tcPr>
            <w:tcW w:w="964" w:type="pct"/>
          </w:tcPr>
          <w:p w14:paraId="15B474FC" w14:textId="77777777" w:rsidR="00674BCC" w:rsidRDefault="00674BC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p w14:paraId="7846F8C8" w14:textId="00DA5F3D" w:rsidR="00674BCC" w:rsidRDefault="00674BC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$13,575,152</w:t>
            </w:r>
          </w:p>
          <w:p w14:paraId="578A5156" w14:textId="1BA10256" w:rsidR="00674BCC" w:rsidRDefault="00674BC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$3,028,259</w:t>
            </w:r>
          </w:p>
        </w:tc>
        <w:tc>
          <w:tcPr>
            <w:tcW w:w="964" w:type="pct"/>
          </w:tcPr>
          <w:p w14:paraId="7514DB85" w14:textId="77777777" w:rsidR="00674BCC" w:rsidRDefault="00674BC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p w14:paraId="48763CF8" w14:textId="77777777" w:rsidR="00674BCC" w:rsidRDefault="00674BC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$3,395,644</w:t>
            </w:r>
          </w:p>
          <w:p w14:paraId="705F3F5C" w14:textId="4C379797" w:rsidR="00674BCC" w:rsidRDefault="00674BC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$2,753,053</w:t>
            </w:r>
          </w:p>
        </w:tc>
        <w:tc>
          <w:tcPr>
            <w:tcW w:w="966" w:type="pct"/>
          </w:tcPr>
          <w:p w14:paraId="5549C1E0" w14:textId="77777777" w:rsidR="00674BCC" w:rsidRDefault="00674BC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p w14:paraId="2475E894" w14:textId="77777777" w:rsidR="00674BCC" w:rsidRDefault="00674BC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$8,856,982</w:t>
            </w:r>
          </w:p>
          <w:p w14:paraId="110E9493" w14:textId="36689888" w:rsidR="00674BCC" w:rsidRDefault="00674BC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$7,482,559</w:t>
            </w:r>
          </w:p>
        </w:tc>
        <w:tc>
          <w:tcPr>
            <w:tcW w:w="1178" w:type="pct"/>
          </w:tcPr>
          <w:p w14:paraId="6C2E810E" w14:textId="77777777" w:rsidR="00674BCC" w:rsidRDefault="00674BC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p w14:paraId="41476ACC" w14:textId="77777777" w:rsidR="00674BCC" w:rsidRDefault="00674BC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$2,995,413</w:t>
            </w:r>
          </w:p>
          <w:p w14:paraId="77669175" w14:textId="697E408C" w:rsidR="00674BCC" w:rsidRDefault="00674BC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$100,131</w:t>
            </w:r>
          </w:p>
        </w:tc>
      </w:tr>
      <w:tr w:rsidR="00674BCC" w14:paraId="5EF85049" w14:textId="77777777" w:rsidTr="00674BCC">
        <w:tc>
          <w:tcPr>
            <w:cnfStyle w:val="001000000000" w:firstRow="0" w:lastRow="0" w:firstColumn="1" w:lastColumn="0" w:oddVBand="0" w:evenVBand="0" w:oddHBand="0" w:evenHBand="0" w:firstRowFirstColumn="0" w:firstRowLastColumn="0" w:lastRowFirstColumn="0" w:lastRowLastColumn="0"/>
            <w:tcW w:w="928" w:type="pct"/>
            <w:noWrap/>
          </w:tcPr>
          <w:p w14:paraId="1A9732B9" w14:textId="77777777" w:rsidR="00674BCC" w:rsidRDefault="00674BCC">
            <w:pPr>
              <w:rPr>
                <w:rFonts w:asciiTheme="minorHAnsi" w:eastAsiaTheme="minorEastAsia" w:hAnsiTheme="minorHAnsi" w:cstheme="minorBidi"/>
                <w:color w:val="auto"/>
              </w:rPr>
            </w:pPr>
            <w:r>
              <w:rPr>
                <w:rFonts w:asciiTheme="minorHAnsi" w:eastAsiaTheme="minorEastAsia" w:hAnsiTheme="minorHAnsi" w:cstheme="minorBidi"/>
                <w:color w:val="auto"/>
              </w:rPr>
              <w:t>Region 2</w:t>
            </w:r>
          </w:p>
          <w:p w14:paraId="6CE7ED45" w14:textId="77777777" w:rsidR="00674BCC" w:rsidRDefault="00674BCC">
            <w:pPr>
              <w:rPr>
                <w:rFonts w:asciiTheme="minorHAnsi" w:eastAsiaTheme="minorEastAsia" w:hAnsiTheme="minorHAnsi" w:cstheme="minorBidi"/>
                <w:color w:val="auto"/>
              </w:rPr>
            </w:pPr>
            <w:r>
              <w:rPr>
                <w:rFonts w:asciiTheme="minorHAnsi" w:eastAsiaTheme="minorEastAsia" w:hAnsiTheme="minorHAnsi" w:cstheme="minorBidi"/>
                <w:color w:val="auto"/>
              </w:rPr>
              <w:t xml:space="preserve">  ODOT</w:t>
            </w:r>
          </w:p>
          <w:p w14:paraId="0FB3F006" w14:textId="266002E1" w:rsidR="00674BCC" w:rsidRDefault="00674BCC">
            <w:pPr>
              <w:rPr>
                <w:rFonts w:asciiTheme="minorHAnsi" w:eastAsiaTheme="minorEastAsia" w:hAnsiTheme="minorHAnsi" w:cstheme="minorBidi"/>
                <w:color w:val="auto"/>
              </w:rPr>
            </w:pPr>
            <w:r>
              <w:rPr>
                <w:rFonts w:asciiTheme="minorHAnsi" w:eastAsiaTheme="minorEastAsia" w:hAnsiTheme="minorHAnsi" w:cstheme="minorBidi"/>
                <w:color w:val="auto"/>
              </w:rPr>
              <w:t xml:space="preserve">  Local</w:t>
            </w:r>
          </w:p>
        </w:tc>
        <w:tc>
          <w:tcPr>
            <w:tcW w:w="964" w:type="pct"/>
          </w:tcPr>
          <w:p w14:paraId="1C190CEF" w14:textId="77777777" w:rsidR="00674BCC" w:rsidRDefault="00674BC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p w14:paraId="0EE7D468" w14:textId="19C3193B" w:rsidR="00674BCC" w:rsidRDefault="00674BC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$15,863,900</w:t>
            </w:r>
          </w:p>
          <w:p w14:paraId="050BE2AF" w14:textId="713BFB0C" w:rsidR="00674BCC" w:rsidRDefault="00674BC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$12,377,100</w:t>
            </w:r>
          </w:p>
        </w:tc>
        <w:tc>
          <w:tcPr>
            <w:tcW w:w="964" w:type="pct"/>
          </w:tcPr>
          <w:p w14:paraId="52399D50" w14:textId="77777777" w:rsidR="00674BCC" w:rsidRDefault="00674BC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p w14:paraId="1FFA82BC" w14:textId="77777777" w:rsidR="00674BCC" w:rsidRDefault="00674BC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$9,341,100</w:t>
            </w:r>
          </w:p>
          <w:p w14:paraId="34041882" w14:textId="0AB65BAA" w:rsidR="00674BCC" w:rsidRDefault="00674BC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$7,783,300</w:t>
            </w:r>
          </w:p>
        </w:tc>
        <w:tc>
          <w:tcPr>
            <w:tcW w:w="966" w:type="pct"/>
          </w:tcPr>
          <w:p w14:paraId="3B790996" w14:textId="77777777" w:rsidR="00674BCC" w:rsidRDefault="00674BC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p w14:paraId="25E7AF85" w14:textId="77777777" w:rsidR="00674BCC" w:rsidRDefault="00674BC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$4,945,200</w:t>
            </w:r>
          </w:p>
          <w:p w14:paraId="1C2D1144" w14:textId="64A8ACAF" w:rsidR="00674BCC" w:rsidRDefault="00674BC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$1,197,000</w:t>
            </w:r>
          </w:p>
        </w:tc>
        <w:tc>
          <w:tcPr>
            <w:tcW w:w="1178" w:type="pct"/>
          </w:tcPr>
          <w:p w14:paraId="469479D4" w14:textId="77777777" w:rsidR="00674BCC" w:rsidRDefault="00674BC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p w14:paraId="477709C1" w14:textId="77777777" w:rsidR="00674BCC" w:rsidRDefault="00674BC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$1,410,300</w:t>
            </w:r>
          </w:p>
          <w:p w14:paraId="07FC0F9C" w14:textId="4B2030DB" w:rsidR="00674BCC" w:rsidRDefault="00674BCC" w:rsidP="00874480">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674BCC" w14:paraId="3819F0E4" w14:textId="77777777" w:rsidTr="00674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pct"/>
            <w:noWrap/>
          </w:tcPr>
          <w:p w14:paraId="6C97DCA7" w14:textId="77777777" w:rsidR="00674BCC" w:rsidRDefault="00674BCC">
            <w:pPr>
              <w:rPr>
                <w:rFonts w:asciiTheme="minorHAnsi" w:eastAsiaTheme="minorEastAsia" w:hAnsiTheme="minorHAnsi" w:cstheme="minorBidi"/>
                <w:color w:val="auto"/>
              </w:rPr>
            </w:pPr>
            <w:r>
              <w:rPr>
                <w:rFonts w:asciiTheme="minorHAnsi" w:eastAsiaTheme="minorEastAsia" w:hAnsiTheme="minorHAnsi" w:cstheme="minorBidi"/>
                <w:color w:val="auto"/>
              </w:rPr>
              <w:t>Region 3</w:t>
            </w:r>
          </w:p>
          <w:p w14:paraId="0BAC0AE4" w14:textId="77777777" w:rsidR="00674BCC" w:rsidRDefault="00674BCC">
            <w:pPr>
              <w:rPr>
                <w:rFonts w:asciiTheme="minorHAnsi" w:eastAsiaTheme="minorEastAsia" w:hAnsiTheme="minorHAnsi" w:cstheme="minorBidi"/>
                <w:color w:val="auto"/>
              </w:rPr>
            </w:pPr>
            <w:r>
              <w:rPr>
                <w:rFonts w:asciiTheme="minorHAnsi" w:eastAsiaTheme="minorEastAsia" w:hAnsiTheme="minorHAnsi" w:cstheme="minorBidi"/>
                <w:color w:val="auto"/>
              </w:rPr>
              <w:t xml:space="preserve">  ODOT</w:t>
            </w:r>
          </w:p>
          <w:p w14:paraId="772CED3D" w14:textId="6F034568" w:rsidR="00674BCC" w:rsidRDefault="00674BCC">
            <w:pPr>
              <w:rPr>
                <w:rFonts w:asciiTheme="minorHAnsi" w:eastAsiaTheme="minorEastAsia" w:hAnsiTheme="minorHAnsi" w:cstheme="minorBidi"/>
                <w:color w:val="auto"/>
              </w:rPr>
            </w:pPr>
            <w:r>
              <w:rPr>
                <w:rFonts w:asciiTheme="minorHAnsi" w:eastAsiaTheme="minorEastAsia" w:hAnsiTheme="minorHAnsi" w:cstheme="minorBidi"/>
                <w:color w:val="auto"/>
              </w:rPr>
              <w:t xml:space="preserve">  Local</w:t>
            </w:r>
          </w:p>
        </w:tc>
        <w:tc>
          <w:tcPr>
            <w:tcW w:w="964" w:type="pct"/>
          </w:tcPr>
          <w:p w14:paraId="5FE7428F" w14:textId="77777777" w:rsidR="00674BCC" w:rsidRDefault="00674BC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p w14:paraId="7A180B50" w14:textId="4B129069" w:rsidR="00674BCC" w:rsidRDefault="00674BC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$5,579,660</w:t>
            </w:r>
          </w:p>
          <w:p w14:paraId="11962C82" w14:textId="46272F2D" w:rsidR="00674BCC" w:rsidRDefault="00674BC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$2,537,000</w:t>
            </w:r>
          </w:p>
        </w:tc>
        <w:tc>
          <w:tcPr>
            <w:tcW w:w="964" w:type="pct"/>
          </w:tcPr>
          <w:p w14:paraId="579C64DA" w14:textId="77777777" w:rsidR="00674BCC" w:rsidRDefault="00674BC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p w14:paraId="1BD809EF" w14:textId="77777777" w:rsidR="00674BCC" w:rsidRDefault="00674BC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$3,464,538</w:t>
            </w:r>
          </w:p>
          <w:p w14:paraId="493627B4" w14:textId="42359B9C" w:rsidR="00674BCC" w:rsidRDefault="00674BC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$3,435,885</w:t>
            </w:r>
          </w:p>
        </w:tc>
        <w:tc>
          <w:tcPr>
            <w:tcW w:w="966" w:type="pct"/>
          </w:tcPr>
          <w:p w14:paraId="7AD290F8" w14:textId="77777777" w:rsidR="00674BCC" w:rsidRDefault="00674BC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p w14:paraId="3AEA865D" w14:textId="77777777" w:rsidR="00674BCC" w:rsidRDefault="00674BC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$2,416,000</w:t>
            </w:r>
          </w:p>
          <w:p w14:paraId="3D9E123C" w14:textId="1805CCE5" w:rsidR="00674BCC" w:rsidRDefault="00674BC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$2,416,000</w:t>
            </w:r>
          </w:p>
        </w:tc>
        <w:tc>
          <w:tcPr>
            <w:tcW w:w="1178" w:type="pct"/>
          </w:tcPr>
          <w:p w14:paraId="5490E9C8" w14:textId="77777777" w:rsidR="00674BCC" w:rsidRDefault="00674BC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p w14:paraId="6285B880" w14:textId="77777777" w:rsidR="00674BCC" w:rsidRDefault="00674BC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$2,038,770</w:t>
            </w:r>
          </w:p>
          <w:p w14:paraId="742E6C93" w14:textId="4ECD8001" w:rsidR="00674BCC" w:rsidRDefault="00674BC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$364,060</w:t>
            </w:r>
          </w:p>
        </w:tc>
      </w:tr>
      <w:tr w:rsidR="00674BCC" w14:paraId="1D587DAE" w14:textId="77777777" w:rsidTr="00674BCC">
        <w:tc>
          <w:tcPr>
            <w:cnfStyle w:val="001000000000" w:firstRow="0" w:lastRow="0" w:firstColumn="1" w:lastColumn="0" w:oddVBand="0" w:evenVBand="0" w:oddHBand="0" w:evenHBand="0" w:firstRowFirstColumn="0" w:firstRowLastColumn="0" w:lastRowFirstColumn="0" w:lastRowLastColumn="0"/>
            <w:tcW w:w="928" w:type="pct"/>
            <w:noWrap/>
          </w:tcPr>
          <w:p w14:paraId="2149F9DD" w14:textId="77777777" w:rsidR="00674BCC" w:rsidRDefault="00674BCC">
            <w:pPr>
              <w:rPr>
                <w:rFonts w:asciiTheme="minorHAnsi" w:eastAsiaTheme="minorEastAsia" w:hAnsiTheme="minorHAnsi" w:cstheme="minorBidi"/>
                <w:color w:val="auto"/>
              </w:rPr>
            </w:pPr>
            <w:r>
              <w:rPr>
                <w:rFonts w:asciiTheme="minorHAnsi" w:eastAsiaTheme="minorEastAsia" w:hAnsiTheme="minorHAnsi" w:cstheme="minorBidi"/>
                <w:color w:val="auto"/>
              </w:rPr>
              <w:t>Region 4</w:t>
            </w:r>
          </w:p>
          <w:p w14:paraId="378B8D55" w14:textId="77777777" w:rsidR="00674BCC" w:rsidRDefault="00674BCC">
            <w:pPr>
              <w:rPr>
                <w:rFonts w:asciiTheme="minorHAnsi" w:eastAsiaTheme="minorEastAsia" w:hAnsiTheme="minorHAnsi" w:cstheme="minorBidi"/>
                <w:color w:val="auto"/>
              </w:rPr>
            </w:pPr>
            <w:r>
              <w:rPr>
                <w:rFonts w:asciiTheme="minorHAnsi" w:eastAsiaTheme="minorEastAsia" w:hAnsiTheme="minorHAnsi" w:cstheme="minorBidi"/>
                <w:color w:val="auto"/>
              </w:rPr>
              <w:t xml:space="preserve">  ODOT</w:t>
            </w:r>
          </w:p>
          <w:p w14:paraId="563B3963" w14:textId="65D05A43" w:rsidR="00674BCC" w:rsidRDefault="00674BCC">
            <w:pPr>
              <w:rPr>
                <w:rFonts w:asciiTheme="minorHAnsi" w:eastAsiaTheme="minorEastAsia" w:hAnsiTheme="minorHAnsi" w:cstheme="minorBidi"/>
                <w:color w:val="auto"/>
              </w:rPr>
            </w:pPr>
            <w:r>
              <w:rPr>
                <w:rFonts w:asciiTheme="minorHAnsi" w:eastAsiaTheme="minorEastAsia" w:hAnsiTheme="minorHAnsi" w:cstheme="minorBidi"/>
                <w:color w:val="auto"/>
              </w:rPr>
              <w:t xml:space="preserve">  Local</w:t>
            </w:r>
          </w:p>
        </w:tc>
        <w:tc>
          <w:tcPr>
            <w:tcW w:w="964" w:type="pct"/>
          </w:tcPr>
          <w:p w14:paraId="4592B45F" w14:textId="77777777" w:rsidR="00674BCC" w:rsidRDefault="00674BC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p w14:paraId="4644B40E" w14:textId="3C9A391E" w:rsidR="00674BCC" w:rsidRDefault="00674BC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$5,228,000</w:t>
            </w:r>
          </w:p>
          <w:p w14:paraId="39156DA5" w14:textId="115F5A89" w:rsidR="00674BCC" w:rsidRDefault="00674BC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$3,899,000</w:t>
            </w:r>
          </w:p>
        </w:tc>
        <w:tc>
          <w:tcPr>
            <w:tcW w:w="964" w:type="pct"/>
          </w:tcPr>
          <w:p w14:paraId="086FC946" w14:textId="77777777" w:rsidR="00674BCC" w:rsidRDefault="00674BC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p w14:paraId="0ABABF70" w14:textId="77777777" w:rsidR="00674BCC" w:rsidRDefault="00674BC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$894,542</w:t>
            </w:r>
          </w:p>
          <w:p w14:paraId="061C3540" w14:textId="33B22BC8" w:rsidR="00674BCC" w:rsidRDefault="00674BC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$90,000</w:t>
            </w:r>
          </w:p>
        </w:tc>
        <w:tc>
          <w:tcPr>
            <w:tcW w:w="966" w:type="pct"/>
          </w:tcPr>
          <w:p w14:paraId="791C5E6D" w14:textId="77777777" w:rsidR="00674BCC" w:rsidRDefault="00674BC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p w14:paraId="15793986" w14:textId="77777777" w:rsidR="00674BCC" w:rsidRDefault="00674BC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$2,022,959</w:t>
            </w:r>
          </w:p>
          <w:p w14:paraId="033397B8" w14:textId="3C71210E" w:rsidR="00674BCC" w:rsidRDefault="00674BC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$1,866,959</w:t>
            </w:r>
          </w:p>
        </w:tc>
        <w:tc>
          <w:tcPr>
            <w:tcW w:w="1178" w:type="pct"/>
          </w:tcPr>
          <w:p w14:paraId="7033DF0A" w14:textId="11007294" w:rsidR="00674BCC" w:rsidRDefault="00674BCC" w:rsidP="00874480">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p w14:paraId="03920201" w14:textId="50B8CF9A" w:rsidR="00674BCC" w:rsidRDefault="00674BC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$600,400</w:t>
            </w:r>
          </w:p>
          <w:p w14:paraId="6D501B8C" w14:textId="2A1AD5AF" w:rsidR="00674BCC" w:rsidRDefault="00674BC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$81,000</w:t>
            </w:r>
          </w:p>
        </w:tc>
      </w:tr>
      <w:tr w:rsidR="00674BCC" w14:paraId="0ABD2881" w14:textId="77777777" w:rsidTr="00674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pct"/>
            <w:noWrap/>
          </w:tcPr>
          <w:p w14:paraId="265A72E2" w14:textId="77777777" w:rsidR="00674BCC" w:rsidRDefault="00674BCC">
            <w:pPr>
              <w:rPr>
                <w:rFonts w:asciiTheme="minorHAnsi" w:eastAsiaTheme="minorEastAsia" w:hAnsiTheme="minorHAnsi" w:cstheme="minorBidi"/>
                <w:color w:val="auto"/>
              </w:rPr>
            </w:pPr>
            <w:r>
              <w:rPr>
                <w:rFonts w:asciiTheme="minorHAnsi" w:eastAsiaTheme="minorEastAsia" w:hAnsiTheme="minorHAnsi" w:cstheme="minorBidi"/>
                <w:color w:val="auto"/>
              </w:rPr>
              <w:t>Region 5</w:t>
            </w:r>
          </w:p>
          <w:p w14:paraId="34889AFD" w14:textId="77777777" w:rsidR="00674BCC" w:rsidRDefault="00674BCC">
            <w:pPr>
              <w:rPr>
                <w:rFonts w:asciiTheme="minorHAnsi" w:eastAsiaTheme="minorEastAsia" w:hAnsiTheme="minorHAnsi" w:cstheme="minorBidi"/>
                <w:color w:val="auto"/>
              </w:rPr>
            </w:pPr>
            <w:r>
              <w:rPr>
                <w:rFonts w:asciiTheme="minorHAnsi" w:eastAsiaTheme="minorEastAsia" w:hAnsiTheme="minorHAnsi" w:cstheme="minorBidi"/>
                <w:color w:val="auto"/>
              </w:rPr>
              <w:t xml:space="preserve">  ODOT</w:t>
            </w:r>
          </w:p>
          <w:p w14:paraId="66DA4AE2" w14:textId="6615044B" w:rsidR="00674BCC" w:rsidRDefault="00674BCC">
            <w:pPr>
              <w:rPr>
                <w:rFonts w:asciiTheme="minorHAnsi" w:eastAsiaTheme="minorEastAsia" w:hAnsiTheme="minorHAnsi" w:cstheme="minorBidi"/>
                <w:color w:val="auto"/>
              </w:rPr>
            </w:pPr>
            <w:r>
              <w:rPr>
                <w:rFonts w:asciiTheme="minorHAnsi" w:eastAsiaTheme="minorEastAsia" w:hAnsiTheme="minorHAnsi" w:cstheme="minorBidi"/>
                <w:color w:val="auto"/>
              </w:rPr>
              <w:t xml:space="preserve">  Local</w:t>
            </w:r>
          </w:p>
        </w:tc>
        <w:tc>
          <w:tcPr>
            <w:tcW w:w="964" w:type="pct"/>
          </w:tcPr>
          <w:p w14:paraId="17621739" w14:textId="77777777" w:rsidR="00674BCC" w:rsidRDefault="00674BC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p w14:paraId="000A3C7C" w14:textId="77777777" w:rsidR="00674BCC" w:rsidRDefault="00674BC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$850,000</w:t>
            </w:r>
          </w:p>
          <w:p w14:paraId="5F77B5AA" w14:textId="000D4524" w:rsidR="00674BCC" w:rsidRDefault="00674BC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$850,000</w:t>
            </w:r>
          </w:p>
        </w:tc>
        <w:tc>
          <w:tcPr>
            <w:tcW w:w="964" w:type="pct"/>
          </w:tcPr>
          <w:p w14:paraId="0E811460" w14:textId="715E18E3" w:rsidR="00674BCC" w:rsidRDefault="00674BC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966" w:type="pct"/>
          </w:tcPr>
          <w:p w14:paraId="56ACEEA7" w14:textId="77777777" w:rsidR="00674BCC" w:rsidRDefault="00674BC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p w14:paraId="5C911437" w14:textId="77777777" w:rsidR="00674BCC" w:rsidRDefault="00674BC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$4,875,890</w:t>
            </w:r>
          </w:p>
          <w:p w14:paraId="08F763A5" w14:textId="42BA786F" w:rsidR="00674BCC" w:rsidRDefault="00674BC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$4,875,890</w:t>
            </w:r>
          </w:p>
        </w:tc>
        <w:tc>
          <w:tcPr>
            <w:tcW w:w="1178" w:type="pct"/>
          </w:tcPr>
          <w:p w14:paraId="7F56C8A9" w14:textId="77777777" w:rsidR="00674BCC" w:rsidRDefault="00674BC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p w14:paraId="15B67055" w14:textId="6E43C1B5" w:rsidR="00674BCC" w:rsidRDefault="00674BC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bl>
    <w:p w14:paraId="1D8A7E26" w14:textId="77777777" w:rsidR="00A17BC0" w:rsidRPr="00915FAF" w:rsidRDefault="00A17BC0" w:rsidP="005E67EC">
      <w:pPr>
        <w:pStyle w:val="BodyText"/>
      </w:pPr>
    </w:p>
    <w:p w14:paraId="6F06F603" w14:textId="2E9F18C3" w:rsidR="00B960BE" w:rsidRDefault="00B960BE" w:rsidP="005E67EC">
      <w:pPr>
        <w:pStyle w:val="BodyText"/>
        <w:rPr>
          <w:b w:val="0"/>
        </w:rPr>
      </w:pPr>
      <w:r>
        <w:rPr>
          <w:b w:val="0"/>
        </w:rPr>
        <w:t>Graphically the distributions are shown below:</w:t>
      </w:r>
    </w:p>
    <w:p w14:paraId="2885B434" w14:textId="6434F89C" w:rsidR="00B960BE" w:rsidRPr="009A38BD" w:rsidRDefault="009A38BD" w:rsidP="005E67EC">
      <w:pPr>
        <w:pStyle w:val="BodyText"/>
      </w:pPr>
      <w:r>
        <w:t xml:space="preserve">Figure 13.1: </w:t>
      </w:r>
      <w:r w:rsidRPr="009A38BD">
        <w:t xml:space="preserve">ARTS Program Distribution </w:t>
      </w:r>
    </w:p>
    <w:p w14:paraId="50D10E4B" w14:textId="3036384C" w:rsidR="00B960BE" w:rsidRDefault="0029196D" w:rsidP="005E67EC">
      <w:pPr>
        <w:pStyle w:val="BodyText"/>
        <w:rPr>
          <w:b w:val="0"/>
        </w:rPr>
      </w:pPr>
      <w:r>
        <w:rPr>
          <w:b w:val="0"/>
          <w:noProof/>
          <w:lang w:bidi="ar-SA"/>
        </w:rPr>
        <w:drawing>
          <wp:inline distT="0" distB="0" distL="0" distR="0" wp14:anchorId="2B1A89D6" wp14:editId="70076050">
            <wp:extent cx="5486400" cy="32004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7FDD55D" w14:textId="78083C87" w:rsidR="00AE5A66" w:rsidRPr="00F023F9" w:rsidRDefault="00F12681" w:rsidP="005E67EC">
      <w:pPr>
        <w:pStyle w:val="BodyText"/>
        <w:rPr>
          <w:b w:val="0"/>
        </w:rPr>
      </w:pPr>
      <w:r w:rsidRPr="00F023F9">
        <w:rPr>
          <w:b w:val="0"/>
        </w:rPr>
        <w:t xml:space="preserve">So far, the report has concentrated on the existing countermeasures. Safety research is constantly evaluating new countermeasures and reevaluating the performance of existing countermeasures to ensure robust values for reduction factors. A forward- looking program </w:t>
      </w:r>
      <w:r w:rsidRPr="00F023F9">
        <w:rPr>
          <w:b w:val="0"/>
        </w:rPr>
        <w:lastRenderedPageBreak/>
        <w:t>should be open to new techniques and approaches for countermeasures. The review team found that ODOT had a responsive procedure in place to allow ODOT and other jurisdictions to proposes new countermeasures. Based on discussion with region staf</w:t>
      </w:r>
      <w:r w:rsidR="00C276EB">
        <w:rPr>
          <w:b w:val="0"/>
        </w:rPr>
        <w:t xml:space="preserve">f who had proposed new measures, </w:t>
      </w:r>
      <w:r w:rsidRPr="00F023F9">
        <w:rPr>
          <w:b w:val="0"/>
        </w:rPr>
        <w:t>the team found those measures were quickly and fairly evaluated, usually within one week.</w:t>
      </w:r>
      <w:r w:rsidRPr="00C276EB">
        <w:rPr>
          <w:b w:val="0"/>
          <w:vertAlign w:val="superscript"/>
        </w:rPr>
        <w:t>15</w:t>
      </w:r>
      <w:r w:rsidR="00C276EB">
        <w:rPr>
          <w:b w:val="0"/>
        </w:rPr>
        <w:t xml:space="preserve"> While the review process </w:t>
      </w:r>
      <w:r w:rsidRPr="00F023F9">
        <w:rPr>
          <w:b w:val="0"/>
        </w:rPr>
        <w:t>is responsive</w:t>
      </w:r>
      <w:r w:rsidR="00C276EB">
        <w:rPr>
          <w:b w:val="0"/>
        </w:rPr>
        <w:t>,</w:t>
      </w:r>
      <w:r w:rsidRPr="00F023F9">
        <w:rPr>
          <w:b w:val="0"/>
        </w:rPr>
        <w:t xml:space="preserve"> the review team also concluded that there was a need for more forward-looking coun</w:t>
      </w:r>
      <w:r w:rsidR="00C276EB">
        <w:rPr>
          <w:b w:val="0"/>
        </w:rPr>
        <w:t xml:space="preserve">termeasures, aligned to </w:t>
      </w:r>
      <w:r w:rsidRPr="00F023F9">
        <w:rPr>
          <w:b w:val="0"/>
        </w:rPr>
        <w:t>emerging crash trends</w:t>
      </w:r>
      <w:r w:rsidR="00C276EB">
        <w:rPr>
          <w:b w:val="0"/>
        </w:rPr>
        <w:t xml:space="preserve"> (e.g. recognition of older driver and pedestrian over-representation), and ensuring newly developed countermeasures were appropriately considered. </w:t>
      </w:r>
    </w:p>
    <w:p w14:paraId="3FEF43F3" w14:textId="77777777" w:rsidR="007A77F8" w:rsidRPr="00F023F9" w:rsidRDefault="007A77F8" w:rsidP="005E67EC">
      <w:pPr>
        <w:pStyle w:val="BodyText"/>
        <w:rPr>
          <w:b w:val="0"/>
        </w:rPr>
      </w:pPr>
    </w:p>
    <w:p w14:paraId="6FFE5BC8" w14:textId="77777777" w:rsidR="0029196D" w:rsidRDefault="0029196D" w:rsidP="0029196D">
      <w:pPr>
        <w:pStyle w:val="BodyText"/>
        <w:rPr>
          <w:b w:val="0"/>
        </w:rPr>
      </w:pPr>
      <w:r w:rsidRPr="00A620A4">
        <w:rPr>
          <w:b w:val="0"/>
        </w:rPr>
        <w:t>Over the past decade considerable effort has been made nationally to focus on systemic treatments and this has been shown to be effective in reducing fatalities and serious injuries. The systemic part of the ARTS program matches the three emphasis areas of the TSAP – departure crashes, intersection crashes, and pedestrian and bicycle crashes.</w:t>
      </w:r>
      <w:r>
        <w:rPr>
          <w:b w:val="0"/>
        </w:rPr>
        <w:t xml:space="preserve">  The review team analyzed the three systemic plans prepared by ODOT and found them to have effectively identified crash issues and developed reasonable countermeasures.  More specific comments are provided in the following paragraphs.</w:t>
      </w:r>
    </w:p>
    <w:p w14:paraId="0C140251" w14:textId="77777777" w:rsidR="0029196D" w:rsidRDefault="0029196D" w:rsidP="0029196D">
      <w:pPr>
        <w:pStyle w:val="BodyText"/>
        <w:rPr>
          <w:b w:val="0"/>
        </w:rPr>
      </w:pPr>
    </w:p>
    <w:p w14:paraId="76A99E3C" w14:textId="77777777" w:rsidR="0029196D" w:rsidRPr="0023288B" w:rsidRDefault="0029196D" w:rsidP="0029196D">
      <w:pPr>
        <w:pStyle w:val="BodyText"/>
      </w:pPr>
      <w:r w:rsidRPr="0023288B">
        <w:t>Departure Safety Plan</w:t>
      </w:r>
    </w:p>
    <w:p w14:paraId="64286891" w14:textId="77777777" w:rsidR="0029196D" w:rsidRDefault="0029196D" w:rsidP="0029196D">
      <w:pPr>
        <w:pStyle w:val="BodyText"/>
        <w:rPr>
          <w:b w:val="0"/>
        </w:rPr>
      </w:pPr>
      <w:r>
        <w:rPr>
          <w:b w:val="0"/>
        </w:rPr>
        <w:t>The Roadway Departure Plan was recently updated to cover 2009-2015</w:t>
      </w:r>
      <w:r w:rsidRPr="00A620A4">
        <w:rPr>
          <w:rStyle w:val="FootnoteReference"/>
          <w:b w:val="0"/>
          <w:shd w:val="clear" w:color="auto" w:fill="FFFF00"/>
        </w:rPr>
        <w:footnoteReference w:id="9"/>
      </w:r>
      <w:r>
        <w:rPr>
          <w:b w:val="0"/>
        </w:rPr>
        <w:t xml:space="preserve"> and identifies countermeasures designed to keep vehicles on the road, reduce the likelihood for crashes if vehicles leave their lanes, and finally minimize the consequences if vehicles leave their lane:</w:t>
      </w:r>
    </w:p>
    <w:p w14:paraId="7D407DC8" w14:textId="77777777" w:rsidR="0029196D" w:rsidRDefault="0029196D" w:rsidP="0029196D">
      <w:pPr>
        <w:pStyle w:val="BodyText"/>
        <w:rPr>
          <w:b w:val="0"/>
        </w:rPr>
      </w:pPr>
    </w:p>
    <w:p w14:paraId="590EA215" w14:textId="15819DCD" w:rsidR="00AE5A66" w:rsidRPr="00915FAF" w:rsidRDefault="0029196D" w:rsidP="005E67EC">
      <w:pPr>
        <w:pStyle w:val="BodyText"/>
      </w:pPr>
      <w:r>
        <w:rPr>
          <w:noProof/>
          <w:lang w:bidi="ar-SA"/>
        </w:rPr>
        <w:drawing>
          <wp:inline distT="0" distB="0" distL="0" distR="0" wp14:anchorId="288F8715" wp14:editId="64E2ED54">
            <wp:extent cx="5943600" cy="242274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25631" b="13926"/>
                    <a:stretch/>
                  </pic:blipFill>
                  <pic:spPr bwMode="auto">
                    <a:xfrm>
                      <a:off x="0" y="0"/>
                      <a:ext cx="5943600" cy="2422745"/>
                    </a:xfrm>
                    <a:prstGeom prst="rect">
                      <a:avLst/>
                    </a:prstGeom>
                    <a:ln>
                      <a:noFill/>
                    </a:ln>
                    <a:extLst>
                      <a:ext uri="{53640926-AAD7-44D8-BBD7-CCE9431645EC}">
                        <a14:shadowObscured xmlns:a14="http://schemas.microsoft.com/office/drawing/2010/main"/>
                      </a:ext>
                    </a:extLst>
                  </pic:spPr>
                </pic:pic>
              </a:graphicData>
            </a:graphic>
          </wp:inline>
        </w:drawing>
      </w:r>
    </w:p>
    <w:p w14:paraId="77625F83" w14:textId="77777777" w:rsidR="00AE5A66" w:rsidRPr="00915FAF" w:rsidRDefault="006F2BA1" w:rsidP="005E67EC">
      <w:pPr>
        <w:pStyle w:val="BodyText"/>
      </w:pPr>
      <w:r w:rsidRPr="00E50A54">
        <w:rPr>
          <w:noProof/>
          <w:lang w:bidi="ar-SA"/>
        </w:rPr>
        <mc:AlternateContent>
          <mc:Choice Requires="wps">
            <w:drawing>
              <wp:anchor distT="0" distB="0" distL="0" distR="0" simplePos="0" relativeHeight="251681280" behindDoc="1" locked="0" layoutInCell="1" allowOverlap="1" wp14:anchorId="12E7F81D" wp14:editId="68262D26">
                <wp:simplePos x="0" y="0"/>
                <wp:positionH relativeFrom="page">
                  <wp:posOffset>914400</wp:posOffset>
                </wp:positionH>
                <wp:positionV relativeFrom="paragraph">
                  <wp:posOffset>167640</wp:posOffset>
                </wp:positionV>
                <wp:extent cx="1829435" cy="0"/>
                <wp:effectExtent l="9525" t="10795" r="8890" b="8255"/>
                <wp:wrapTopAndBottom/>
                <wp:docPr id="3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96A56" id="Line 34" o:spid="_x0000_s1026" style="position:absolute;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2pt" to="216.0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c8EHgIAAEM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" strokeweight=".72pt">
                <w10:wrap type="topAndBottom" anchorx="page"/>
              </v:line>
            </w:pict>
          </mc:Fallback>
        </mc:AlternateContent>
      </w:r>
    </w:p>
    <w:p w14:paraId="0999507D" w14:textId="1E5A1DF6" w:rsidR="00AE5A66" w:rsidRPr="0029196D" w:rsidRDefault="00F12681" w:rsidP="0029196D">
      <w:pPr>
        <w:spacing w:before="69"/>
        <w:ind w:left="220" w:right="1430"/>
        <w:rPr>
          <w:rFonts w:asciiTheme="minorHAnsi" w:hAnsiTheme="minorHAnsi" w:cstheme="minorHAnsi"/>
          <w:sz w:val="20"/>
          <w:szCs w:val="20"/>
        </w:rPr>
        <w:sectPr w:rsidR="00AE5A66" w:rsidRPr="0029196D" w:rsidSect="00F023F9">
          <w:type w:val="continuous"/>
          <w:pgSz w:w="12240" w:h="15840"/>
          <w:pgMar w:top="1440" w:right="1440" w:bottom="1440" w:left="1440" w:header="720" w:footer="720" w:gutter="0"/>
          <w:cols w:space="720"/>
          <w:docGrid w:linePitch="299"/>
        </w:sectPr>
      </w:pPr>
      <w:r w:rsidRPr="00915FAF">
        <w:rPr>
          <w:rFonts w:asciiTheme="minorHAnsi" w:hAnsiTheme="minorHAnsi" w:cstheme="minorHAnsi"/>
          <w:position w:val="7"/>
          <w:sz w:val="24"/>
          <w:szCs w:val="24"/>
        </w:rPr>
        <w:t xml:space="preserve">15 </w:t>
      </w:r>
      <w:hyperlink r:id="rId40">
        <w:r w:rsidRPr="00915FAF">
          <w:rPr>
            <w:rFonts w:asciiTheme="minorHAnsi" w:hAnsiTheme="minorHAnsi" w:cstheme="minorHAnsi"/>
            <w:color w:val="0462C1"/>
            <w:sz w:val="20"/>
            <w:szCs w:val="20"/>
            <w:u w:val="single" w:color="0462C1"/>
          </w:rPr>
          <w:t>https://www.oregon.gov/ODOT/Forms/2ODOT/7345160.pdf</w:t>
        </w:r>
      </w:hyperlink>
      <w:r w:rsidRPr="00915FAF">
        <w:rPr>
          <w:rFonts w:asciiTheme="minorHAnsi" w:hAnsiTheme="minorHAnsi" w:cstheme="minorHAnsi"/>
          <w:color w:val="0462C1"/>
          <w:sz w:val="20"/>
          <w:szCs w:val="20"/>
        </w:rPr>
        <w:t xml:space="preserve"> </w:t>
      </w:r>
      <w:r w:rsidRPr="00915FAF">
        <w:rPr>
          <w:rFonts w:asciiTheme="minorHAnsi" w:hAnsiTheme="minorHAnsi" w:cstheme="minorHAnsi"/>
          <w:sz w:val="20"/>
          <w:szCs w:val="20"/>
        </w:rPr>
        <w:t>Request to Add New Crash Reduction Factor, Oregon Department of Transportation last accessed January 22, 2020</w:t>
      </w:r>
    </w:p>
    <w:p w14:paraId="06D0BEEF" w14:textId="59DD20EE" w:rsidR="0023288B" w:rsidRPr="0023288B" w:rsidRDefault="0023288B" w:rsidP="0029196D">
      <w:pPr>
        <w:pStyle w:val="BodyText"/>
        <w:ind w:left="0"/>
        <w:rPr>
          <w:b w:val="0"/>
        </w:rPr>
      </w:pPr>
      <w:r w:rsidRPr="0023288B">
        <w:rPr>
          <w:b w:val="0"/>
        </w:rPr>
        <w:lastRenderedPageBreak/>
        <w:t xml:space="preserve">For each of the treatments, the Plan determines the degree to which the countermeasure is likely to be implemented at the identified locations.  For example, the Plan identifies </w:t>
      </w:r>
      <w:r w:rsidR="0029196D" w:rsidRPr="0023288B">
        <w:rPr>
          <w:b w:val="0"/>
        </w:rPr>
        <w:t>several</w:t>
      </w:r>
      <w:r w:rsidRPr="0023288B">
        <w:rPr>
          <w:b w:val="0"/>
        </w:rPr>
        <w:t xml:space="preserve"> limits to rumble strips:</w:t>
      </w:r>
    </w:p>
    <w:p w14:paraId="68B748ED" w14:textId="5A20AB2B" w:rsidR="00AE5A66" w:rsidRPr="00A620A4" w:rsidRDefault="00FA1F72" w:rsidP="0023288B">
      <w:pPr>
        <w:pStyle w:val="BodyText"/>
        <w:ind w:left="720"/>
        <w:rPr>
          <w:b w:val="0"/>
        </w:rPr>
      </w:pPr>
      <w:r w:rsidRPr="00A620A4">
        <w:rPr>
          <w:b w:val="0"/>
        </w:rPr>
        <w:t xml:space="preserve">“Per ODOT policy, individual installations are subject to the limitations of the roadway segments for which they were identified (e.g., insufficient width, insufficient barrier clearance, truck climbing lanes, proximity to noise-sensitive residences, etc.).”  Presumably, though this is not clear, this policy application </w:t>
      </w:r>
      <w:r w:rsidR="001D3727" w:rsidRPr="00A620A4">
        <w:rPr>
          <w:b w:val="0"/>
        </w:rPr>
        <w:t>reduced</w:t>
      </w:r>
      <w:r w:rsidRPr="00A620A4">
        <w:rPr>
          <w:b w:val="0"/>
        </w:rPr>
        <w:t xml:space="preserve"> the number of potential sites to 30%.</w:t>
      </w:r>
    </w:p>
    <w:p w14:paraId="325372DA" w14:textId="4669F40E" w:rsidR="000C79F6" w:rsidRDefault="000C79F6" w:rsidP="005E67EC">
      <w:pPr>
        <w:pStyle w:val="BodyText"/>
      </w:pPr>
    </w:p>
    <w:p w14:paraId="69C49546" w14:textId="41BC1D56" w:rsidR="000C79F6" w:rsidRPr="00A620A4" w:rsidRDefault="00A620A4" w:rsidP="005E67EC">
      <w:pPr>
        <w:pStyle w:val="BodyText"/>
        <w:rPr>
          <w:b w:val="0"/>
        </w:rPr>
      </w:pPr>
      <w:r w:rsidRPr="0023288B">
        <w:t>Observation 13.1:</w:t>
      </w:r>
      <w:r>
        <w:rPr>
          <w:b w:val="0"/>
        </w:rPr>
        <w:t xml:space="preserve"> </w:t>
      </w:r>
      <w:r w:rsidR="000C79F6" w:rsidRPr="00A620A4">
        <w:rPr>
          <w:b w:val="0"/>
        </w:rPr>
        <w:t xml:space="preserve">The departure plan identified appeared to use a </w:t>
      </w:r>
      <w:r w:rsidR="007D4802" w:rsidRPr="00A620A4">
        <w:rPr>
          <w:b w:val="0"/>
        </w:rPr>
        <w:t>reasonable</w:t>
      </w:r>
      <w:r w:rsidR="000C79F6" w:rsidRPr="00A620A4">
        <w:rPr>
          <w:b w:val="0"/>
        </w:rPr>
        <w:t xml:space="preserve"> search of OODT crash data to identify over </w:t>
      </w:r>
      <w:r w:rsidR="007D4802" w:rsidRPr="00A620A4">
        <w:rPr>
          <w:b w:val="0"/>
        </w:rPr>
        <w:t>represented</w:t>
      </w:r>
      <w:r w:rsidR="000C79F6" w:rsidRPr="00A620A4">
        <w:rPr>
          <w:b w:val="0"/>
        </w:rPr>
        <w:t xml:space="preserve"> </w:t>
      </w:r>
      <w:r w:rsidR="00144FFF" w:rsidRPr="00A620A4">
        <w:rPr>
          <w:b w:val="0"/>
        </w:rPr>
        <w:t>sections</w:t>
      </w:r>
      <w:r w:rsidR="000C79F6" w:rsidRPr="00A620A4">
        <w:rPr>
          <w:b w:val="0"/>
        </w:rPr>
        <w:t xml:space="preserve"> of roadway with departure crashes.  In our review of the</w:t>
      </w:r>
      <w:r w:rsidR="000C79F6">
        <w:t xml:space="preserve"> </w:t>
      </w:r>
      <w:r w:rsidR="00144FFF" w:rsidRPr="00A620A4">
        <w:rPr>
          <w:b w:val="0"/>
        </w:rPr>
        <w:t>plan,</w:t>
      </w:r>
      <w:r w:rsidR="000C79F6" w:rsidRPr="00A620A4">
        <w:rPr>
          <w:b w:val="0"/>
        </w:rPr>
        <w:t xml:space="preserve"> the team identified some limitations in terms of countermeasures developed as well as with the potential level of deployment as detailed in the recommendations</w:t>
      </w:r>
    </w:p>
    <w:p w14:paraId="6F2346B2" w14:textId="728E4CA4" w:rsidR="00A558FA" w:rsidRPr="00F52D47" w:rsidRDefault="000C79F6" w:rsidP="00F52D47">
      <w:pPr>
        <w:pStyle w:val="BodyText"/>
        <w:rPr>
          <w:b w:val="0"/>
        </w:rPr>
      </w:pPr>
      <w:r w:rsidRPr="0023288B">
        <w:t>Recommendation</w:t>
      </w:r>
      <w:r w:rsidR="001E5FFA" w:rsidRPr="0023288B">
        <w:t xml:space="preserve"> 13.1</w:t>
      </w:r>
      <w:r w:rsidRPr="0023288B">
        <w:t>:</w:t>
      </w:r>
      <w:r w:rsidRPr="00A620A4">
        <w:rPr>
          <w:b w:val="0"/>
        </w:rPr>
        <w:t xml:space="preserve"> </w:t>
      </w:r>
      <w:r w:rsidRPr="001E5FFA">
        <w:rPr>
          <w:b w:val="0"/>
          <w:i/>
        </w:rPr>
        <w:t xml:space="preserve">ODOT’s systemic departure plan should consider the use of countermeasures thought to </w:t>
      </w:r>
      <w:r w:rsidR="00144FFF" w:rsidRPr="001E5FFA">
        <w:rPr>
          <w:b w:val="0"/>
          <w:i/>
        </w:rPr>
        <w:t>apply</w:t>
      </w:r>
      <w:r w:rsidRPr="001E5FFA">
        <w:rPr>
          <w:b w:val="0"/>
          <w:i/>
        </w:rPr>
        <w:t xml:space="preserve"> to the predominant crash patters identified, specifically wider deployment of safety edge, consideration of </w:t>
      </w:r>
      <w:r w:rsidR="00144FFF" w:rsidRPr="001E5FFA">
        <w:rPr>
          <w:b w:val="0"/>
          <w:i/>
        </w:rPr>
        <w:t>enhanced</w:t>
      </w:r>
      <w:r w:rsidRPr="001E5FFA">
        <w:rPr>
          <w:b w:val="0"/>
          <w:i/>
        </w:rPr>
        <w:t xml:space="preserve"> (wider) </w:t>
      </w:r>
      <w:r w:rsidR="00144FFF" w:rsidRPr="001E5FFA">
        <w:rPr>
          <w:b w:val="0"/>
          <w:i/>
        </w:rPr>
        <w:t>edge lines</w:t>
      </w:r>
      <w:r w:rsidRPr="001E5FFA">
        <w:rPr>
          <w:b w:val="0"/>
          <w:i/>
        </w:rPr>
        <w:t xml:space="preserve">, clear zone </w:t>
      </w:r>
      <w:r w:rsidR="00144FFF" w:rsidRPr="001E5FFA">
        <w:rPr>
          <w:b w:val="0"/>
          <w:i/>
        </w:rPr>
        <w:t>improvements</w:t>
      </w:r>
      <w:r w:rsidRPr="001E5FFA">
        <w:rPr>
          <w:b w:val="0"/>
          <w:i/>
        </w:rPr>
        <w:t xml:space="preserve"> (</w:t>
      </w:r>
      <w:r w:rsidR="00144FFF" w:rsidRPr="001E5FFA">
        <w:rPr>
          <w:b w:val="0"/>
          <w:i/>
        </w:rPr>
        <w:t>beyond</w:t>
      </w:r>
      <w:r w:rsidRPr="001E5FFA">
        <w:rPr>
          <w:b w:val="0"/>
          <w:i/>
        </w:rPr>
        <w:t xml:space="preserve"> the narrow approach of tree management), including specifically ditch rounding and guardrail installation, </w:t>
      </w:r>
      <w:r w:rsidR="00144FFF" w:rsidRPr="001E5FFA">
        <w:rPr>
          <w:b w:val="0"/>
          <w:i/>
        </w:rPr>
        <w:t>distinction</w:t>
      </w:r>
      <w:r w:rsidRPr="001E5FFA">
        <w:rPr>
          <w:b w:val="0"/>
          <w:i/>
        </w:rPr>
        <w:t xml:space="preserve"> between post m</w:t>
      </w:r>
      <w:r w:rsidR="0023288B">
        <w:rPr>
          <w:b w:val="0"/>
          <w:i/>
        </w:rPr>
        <w:t>o</w:t>
      </w:r>
      <w:r w:rsidRPr="001E5FFA">
        <w:rPr>
          <w:b w:val="0"/>
          <w:i/>
        </w:rPr>
        <w:t xml:space="preserve">unt delineators (considered as low cost) and </w:t>
      </w:r>
      <w:r w:rsidR="008C25BF" w:rsidRPr="001E5FFA">
        <w:rPr>
          <w:b w:val="0"/>
          <w:i/>
        </w:rPr>
        <w:t xml:space="preserve">raised pavement markers (relatively more expensive), </w:t>
      </w:r>
      <w:r w:rsidR="0023288B">
        <w:rPr>
          <w:b w:val="0"/>
          <w:i/>
        </w:rPr>
        <w:t xml:space="preserve">and </w:t>
      </w:r>
      <w:r w:rsidR="008C25BF" w:rsidRPr="001E5FFA">
        <w:rPr>
          <w:b w:val="0"/>
          <w:i/>
        </w:rPr>
        <w:t xml:space="preserve">identification of additional </w:t>
      </w:r>
      <w:r w:rsidR="00144FFF" w:rsidRPr="001E5FFA">
        <w:rPr>
          <w:b w:val="0"/>
          <w:i/>
        </w:rPr>
        <w:t>countermeasures</w:t>
      </w:r>
      <w:r w:rsidR="008C25BF" w:rsidRPr="001E5FFA">
        <w:rPr>
          <w:b w:val="0"/>
          <w:i/>
        </w:rPr>
        <w:t xml:space="preserve"> to counter wet weather crashes </w:t>
      </w:r>
      <w:r w:rsidR="00144FFF" w:rsidRPr="001E5FFA">
        <w:rPr>
          <w:b w:val="0"/>
          <w:i/>
        </w:rPr>
        <w:t>beyond</w:t>
      </w:r>
      <w:r w:rsidR="008C25BF" w:rsidRPr="001E5FFA">
        <w:rPr>
          <w:b w:val="0"/>
          <w:i/>
        </w:rPr>
        <w:t xml:space="preserve"> high friction surface </w:t>
      </w:r>
      <w:r w:rsidR="00144FFF" w:rsidRPr="001E5FFA">
        <w:rPr>
          <w:b w:val="0"/>
          <w:i/>
        </w:rPr>
        <w:t>treatments</w:t>
      </w:r>
      <w:r w:rsidR="008C25BF" w:rsidRPr="001E5FFA">
        <w:rPr>
          <w:b w:val="0"/>
          <w:i/>
        </w:rPr>
        <w:t xml:space="preserve"> as that is </w:t>
      </w:r>
      <w:r w:rsidR="00144FFF" w:rsidRPr="001E5FFA">
        <w:rPr>
          <w:b w:val="0"/>
          <w:i/>
        </w:rPr>
        <w:t>relatively</w:t>
      </w:r>
      <w:r w:rsidR="008C25BF" w:rsidRPr="001E5FFA">
        <w:rPr>
          <w:b w:val="0"/>
          <w:i/>
        </w:rPr>
        <w:t xml:space="preserve"> </w:t>
      </w:r>
      <w:r w:rsidR="00144FFF" w:rsidRPr="001E5FFA">
        <w:rPr>
          <w:b w:val="0"/>
          <w:i/>
        </w:rPr>
        <w:t>expensive</w:t>
      </w:r>
      <w:r w:rsidR="008C25BF" w:rsidRPr="00A620A4">
        <w:rPr>
          <w:b w:val="0"/>
        </w:rPr>
        <w:t xml:space="preserve">. </w:t>
      </w:r>
      <w:r w:rsidR="00A558FA" w:rsidRPr="001E5FFA">
        <w:rPr>
          <w:b w:val="0"/>
          <w:i/>
        </w:rPr>
        <w:t xml:space="preserve">Tree removal has </w:t>
      </w:r>
      <w:r w:rsidR="00144FFF" w:rsidRPr="001E5FFA">
        <w:rPr>
          <w:b w:val="0"/>
          <w:i/>
        </w:rPr>
        <w:t>relatively</w:t>
      </w:r>
      <w:r w:rsidR="00A558FA" w:rsidRPr="001E5FFA">
        <w:rPr>
          <w:b w:val="0"/>
          <w:i/>
        </w:rPr>
        <w:t xml:space="preserve"> high cost-</w:t>
      </w:r>
      <w:r w:rsidR="00144FFF" w:rsidRPr="001E5FFA">
        <w:rPr>
          <w:b w:val="0"/>
          <w:i/>
        </w:rPr>
        <w:t>benefit</w:t>
      </w:r>
      <w:r w:rsidR="00A558FA" w:rsidRPr="001E5FFA">
        <w:rPr>
          <w:b w:val="0"/>
          <w:i/>
        </w:rPr>
        <w:t xml:space="preserve"> ratio yet the take-up is very limited (only 20% of state route sites and 10% of identified </w:t>
      </w:r>
      <w:r w:rsidR="00144FFF" w:rsidRPr="001E5FFA">
        <w:rPr>
          <w:b w:val="0"/>
          <w:i/>
        </w:rPr>
        <w:t>non-state</w:t>
      </w:r>
      <w:r w:rsidR="00A558FA" w:rsidRPr="001E5FFA">
        <w:rPr>
          <w:b w:val="0"/>
          <w:i/>
        </w:rPr>
        <w:t xml:space="preserve"> routes are estimated to go forward) and it appears more </w:t>
      </w:r>
      <w:r w:rsidR="00144FFF" w:rsidRPr="001E5FFA">
        <w:rPr>
          <w:b w:val="0"/>
          <w:i/>
        </w:rPr>
        <w:t>efforts</w:t>
      </w:r>
      <w:r w:rsidR="00A558FA" w:rsidRPr="001E5FFA">
        <w:rPr>
          <w:b w:val="0"/>
          <w:i/>
        </w:rPr>
        <w:t xml:space="preserve"> would </w:t>
      </w:r>
      <w:r w:rsidR="00144FFF" w:rsidRPr="001E5FFA">
        <w:rPr>
          <w:b w:val="0"/>
          <w:i/>
        </w:rPr>
        <w:t>be</w:t>
      </w:r>
      <w:r w:rsidR="00A558FA" w:rsidRPr="001E5FFA">
        <w:rPr>
          <w:b w:val="0"/>
          <w:i/>
        </w:rPr>
        <w:t xml:space="preserve"> worthwhile on roadside </w:t>
      </w:r>
      <w:r w:rsidR="00144FFF" w:rsidRPr="001E5FFA">
        <w:rPr>
          <w:b w:val="0"/>
          <w:i/>
        </w:rPr>
        <w:t>obstacle</w:t>
      </w:r>
      <w:r w:rsidR="00A558FA" w:rsidRPr="001E5FFA">
        <w:rPr>
          <w:b w:val="0"/>
          <w:i/>
        </w:rPr>
        <w:t xml:space="preserve"> removal. </w:t>
      </w:r>
    </w:p>
    <w:p w14:paraId="76C5B614" w14:textId="19E72723" w:rsidR="00A558FA" w:rsidRDefault="00A558FA" w:rsidP="005E67EC">
      <w:pPr>
        <w:pStyle w:val="BodyText"/>
      </w:pPr>
    </w:p>
    <w:p w14:paraId="53D52595" w14:textId="0556E748" w:rsidR="00A558FA" w:rsidRDefault="0023288B" w:rsidP="005E67EC">
      <w:pPr>
        <w:pStyle w:val="BodyText"/>
      </w:pPr>
      <w:r>
        <w:t>Intersection Safety Plan</w:t>
      </w:r>
    </w:p>
    <w:p w14:paraId="7A12F919" w14:textId="293330D4" w:rsidR="00A558FA" w:rsidRPr="001E5FFA" w:rsidRDefault="00A558FA" w:rsidP="005E67EC">
      <w:pPr>
        <w:pStyle w:val="BodyText"/>
        <w:rPr>
          <w:b w:val="0"/>
        </w:rPr>
      </w:pPr>
      <w:r w:rsidRPr="001E5FFA">
        <w:rPr>
          <w:b w:val="0"/>
        </w:rPr>
        <w:t>ODOT has also produced an intersection safety systemic plan, developed in 2012</w:t>
      </w:r>
      <w:r w:rsidRPr="001E5FFA">
        <w:rPr>
          <w:rStyle w:val="FootnoteReference"/>
          <w:b w:val="0"/>
          <w:sz w:val="22"/>
          <w:szCs w:val="22"/>
        </w:rPr>
        <w:footnoteReference w:id="10"/>
      </w:r>
      <w:r w:rsidR="00DE675D" w:rsidRPr="001E5FFA">
        <w:rPr>
          <w:b w:val="0"/>
        </w:rPr>
        <w:t>.  As was the case for the departure p</w:t>
      </w:r>
      <w:r w:rsidR="00144FFF" w:rsidRPr="001E5FFA">
        <w:rPr>
          <w:b w:val="0"/>
        </w:rPr>
        <w:t>lan</w:t>
      </w:r>
      <w:r w:rsidR="0023288B">
        <w:rPr>
          <w:b w:val="0"/>
        </w:rPr>
        <w:t>,</w:t>
      </w:r>
      <w:r w:rsidR="00144FFF" w:rsidRPr="001E5FFA">
        <w:rPr>
          <w:b w:val="0"/>
        </w:rPr>
        <w:t xml:space="preserve"> the approach with systemic pl</w:t>
      </w:r>
      <w:r w:rsidR="00DE675D" w:rsidRPr="001E5FFA">
        <w:rPr>
          <w:b w:val="0"/>
        </w:rPr>
        <w:t>ans is to identify prom</w:t>
      </w:r>
      <w:r w:rsidR="00144FFF" w:rsidRPr="001E5FFA">
        <w:rPr>
          <w:b w:val="0"/>
        </w:rPr>
        <w:t>ising low cost countermeasures</w:t>
      </w:r>
      <w:r w:rsidR="00DE675D" w:rsidRPr="001E5FFA">
        <w:rPr>
          <w:b w:val="0"/>
        </w:rPr>
        <w:t xml:space="preserve"> with high return for </w:t>
      </w:r>
      <w:r w:rsidR="00144FFF" w:rsidRPr="001E5FFA">
        <w:rPr>
          <w:b w:val="0"/>
        </w:rPr>
        <w:t>investment</w:t>
      </w:r>
      <w:r w:rsidR="00DE675D" w:rsidRPr="001E5FFA">
        <w:rPr>
          <w:b w:val="0"/>
        </w:rPr>
        <w:t xml:space="preserve"> and then </w:t>
      </w:r>
      <w:r w:rsidR="0023288B">
        <w:rPr>
          <w:b w:val="0"/>
        </w:rPr>
        <w:t xml:space="preserve">to </w:t>
      </w:r>
      <w:r w:rsidR="00DE675D" w:rsidRPr="001E5FFA">
        <w:rPr>
          <w:b w:val="0"/>
        </w:rPr>
        <w:t xml:space="preserve">match those to </w:t>
      </w:r>
      <w:r w:rsidR="00144FFF" w:rsidRPr="001E5FFA">
        <w:rPr>
          <w:b w:val="0"/>
        </w:rPr>
        <w:t>intersections</w:t>
      </w:r>
      <w:r w:rsidR="00DE675D" w:rsidRPr="001E5FFA">
        <w:rPr>
          <w:b w:val="0"/>
        </w:rPr>
        <w:t xml:space="preserve"> </w:t>
      </w:r>
      <w:r w:rsidR="00144FFF" w:rsidRPr="001E5FFA">
        <w:rPr>
          <w:b w:val="0"/>
        </w:rPr>
        <w:t>where</w:t>
      </w:r>
      <w:r w:rsidR="00DE675D" w:rsidRPr="001E5FFA">
        <w:rPr>
          <w:b w:val="0"/>
        </w:rPr>
        <w:t xml:space="preserve"> the </w:t>
      </w:r>
      <w:r w:rsidR="00144FFF" w:rsidRPr="001E5FFA">
        <w:rPr>
          <w:b w:val="0"/>
        </w:rPr>
        <w:t>countermeasures</w:t>
      </w:r>
      <w:r w:rsidR="00DE675D" w:rsidRPr="001E5FFA">
        <w:rPr>
          <w:b w:val="0"/>
        </w:rPr>
        <w:t xml:space="preserve"> could be most </w:t>
      </w:r>
      <w:r w:rsidR="00144FFF" w:rsidRPr="001E5FFA">
        <w:rPr>
          <w:b w:val="0"/>
        </w:rPr>
        <w:t>effectively</w:t>
      </w:r>
      <w:r w:rsidR="00DE675D" w:rsidRPr="001E5FFA">
        <w:rPr>
          <w:b w:val="0"/>
        </w:rPr>
        <w:t xml:space="preserve"> deployed.  The Plan </w:t>
      </w:r>
      <w:r w:rsidR="00144FFF" w:rsidRPr="001E5FFA">
        <w:rPr>
          <w:b w:val="0"/>
        </w:rPr>
        <w:t>showed ke</w:t>
      </w:r>
      <w:r w:rsidR="00DE675D" w:rsidRPr="001E5FFA">
        <w:rPr>
          <w:b w:val="0"/>
        </w:rPr>
        <w:t xml:space="preserve">y </w:t>
      </w:r>
      <w:r w:rsidR="00144FFF" w:rsidRPr="001E5FFA">
        <w:rPr>
          <w:b w:val="0"/>
        </w:rPr>
        <w:t>issues in the following</w:t>
      </w:r>
      <w:r w:rsidR="00DE675D" w:rsidRPr="001E5FFA">
        <w:rPr>
          <w:b w:val="0"/>
        </w:rPr>
        <w:t xml:space="preserve"> areas:</w:t>
      </w:r>
    </w:p>
    <w:p w14:paraId="5BC8D5BB" w14:textId="77777777" w:rsidR="00DE675D" w:rsidRPr="00DE675D" w:rsidRDefault="00DE675D" w:rsidP="00DE675D">
      <w:pPr>
        <w:widowControl/>
        <w:kinsoku w:val="0"/>
        <w:overflowPunct w:val="0"/>
        <w:adjustRightInd w:val="0"/>
        <w:spacing w:before="5"/>
        <w:rPr>
          <w:rFonts w:ascii="Times New Roman" w:eastAsiaTheme="minorHAnsi" w:hAnsi="Times New Roman" w:cs="Times New Roman"/>
          <w:sz w:val="17"/>
          <w:szCs w:val="17"/>
          <w:lang w:bidi="ar-SA"/>
        </w:rPr>
      </w:pPr>
    </w:p>
    <w:p w14:paraId="42BC5335" w14:textId="77777777" w:rsidR="00DE675D" w:rsidRPr="00DE675D" w:rsidRDefault="00DE675D" w:rsidP="00C95D58">
      <w:pPr>
        <w:widowControl/>
        <w:numPr>
          <w:ilvl w:val="0"/>
          <w:numId w:val="20"/>
        </w:numPr>
        <w:tabs>
          <w:tab w:val="left" w:pos="480"/>
        </w:tabs>
        <w:kinsoku w:val="0"/>
        <w:overflowPunct w:val="0"/>
        <w:adjustRightInd w:val="0"/>
        <w:spacing w:before="60"/>
        <w:rPr>
          <w:rFonts w:ascii="Garamond" w:eastAsiaTheme="minorHAnsi" w:hAnsi="Garamond" w:cs="Garamond"/>
          <w:sz w:val="24"/>
          <w:szCs w:val="24"/>
          <w:lang w:bidi="ar-SA"/>
        </w:rPr>
      </w:pPr>
      <w:bookmarkStart w:id="1" w:name="Summary_of_Countermeasures"/>
      <w:bookmarkStart w:id="2" w:name="_bookmark0"/>
      <w:bookmarkEnd w:id="1"/>
      <w:bookmarkEnd w:id="2"/>
      <w:r w:rsidRPr="00DE675D">
        <w:rPr>
          <w:rFonts w:ascii="Garamond" w:eastAsiaTheme="minorHAnsi" w:hAnsi="Garamond" w:cs="Garamond"/>
          <w:sz w:val="24"/>
          <w:szCs w:val="24"/>
          <w:lang w:bidi="ar-SA"/>
        </w:rPr>
        <w:t>Approximately 51 percent of intersection fatalities occur on the local road</w:t>
      </w:r>
      <w:r w:rsidRPr="00DE675D">
        <w:rPr>
          <w:rFonts w:ascii="Garamond" w:eastAsiaTheme="minorHAnsi" w:hAnsi="Garamond" w:cs="Garamond"/>
          <w:spacing w:val="-10"/>
          <w:sz w:val="24"/>
          <w:szCs w:val="24"/>
          <w:lang w:bidi="ar-SA"/>
        </w:rPr>
        <w:t xml:space="preserve"> </w:t>
      </w:r>
      <w:r w:rsidRPr="00DE675D">
        <w:rPr>
          <w:rFonts w:ascii="Garamond" w:eastAsiaTheme="minorHAnsi" w:hAnsi="Garamond" w:cs="Garamond"/>
          <w:sz w:val="24"/>
          <w:szCs w:val="24"/>
          <w:lang w:bidi="ar-SA"/>
        </w:rPr>
        <w:t>system.</w:t>
      </w:r>
    </w:p>
    <w:p w14:paraId="4DD0DDC9" w14:textId="6B7D6955" w:rsidR="00DE675D" w:rsidRPr="00DE675D" w:rsidRDefault="00DE675D" w:rsidP="00C95D58">
      <w:pPr>
        <w:widowControl/>
        <w:numPr>
          <w:ilvl w:val="0"/>
          <w:numId w:val="20"/>
        </w:numPr>
        <w:tabs>
          <w:tab w:val="left" w:pos="480"/>
        </w:tabs>
        <w:kinsoku w:val="0"/>
        <w:overflowPunct w:val="0"/>
        <w:adjustRightInd w:val="0"/>
        <w:spacing w:before="120"/>
        <w:ind w:right="99"/>
        <w:rPr>
          <w:rFonts w:ascii="Garamond" w:eastAsiaTheme="minorHAnsi" w:hAnsi="Garamond" w:cs="Garamond"/>
          <w:sz w:val="24"/>
          <w:szCs w:val="24"/>
          <w:lang w:bidi="ar-SA"/>
        </w:rPr>
      </w:pPr>
      <w:r w:rsidRPr="00DE675D">
        <w:rPr>
          <w:rFonts w:ascii="Garamond" w:eastAsiaTheme="minorHAnsi" w:hAnsi="Garamond" w:cs="Garamond"/>
          <w:sz w:val="24"/>
          <w:szCs w:val="24"/>
          <w:lang w:bidi="ar-SA"/>
        </w:rPr>
        <w:t xml:space="preserve">For those crashes in which the traffic control device is known, </w:t>
      </w:r>
      <w:r w:rsidR="00144FFF" w:rsidRPr="00DE675D">
        <w:rPr>
          <w:rFonts w:ascii="Garamond" w:eastAsiaTheme="minorHAnsi" w:hAnsi="Garamond" w:cs="Garamond"/>
          <w:sz w:val="24"/>
          <w:szCs w:val="24"/>
          <w:lang w:bidi="ar-SA"/>
        </w:rPr>
        <w:t>most</w:t>
      </w:r>
      <w:r w:rsidRPr="00DE675D">
        <w:rPr>
          <w:rFonts w:ascii="Garamond" w:eastAsiaTheme="minorHAnsi" w:hAnsi="Garamond" w:cs="Garamond"/>
          <w:sz w:val="24"/>
          <w:szCs w:val="24"/>
          <w:lang w:bidi="ar-SA"/>
        </w:rPr>
        <w:t xml:space="preserve"> fatalities occur at stop-controlled</w:t>
      </w:r>
      <w:r w:rsidRPr="00DE675D">
        <w:rPr>
          <w:rFonts w:ascii="Garamond" w:eastAsiaTheme="minorHAnsi" w:hAnsi="Garamond" w:cs="Garamond"/>
          <w:spacing w:val="-12"/>
          <w:sz w:val="24"/>
          <w:szCs w:val="24"/>
          <w:lang w:bidi="ar-SA"/>
        </w:rPr>
        <w:t xml:space="preserve"> </w:t>
      </w:r>
      <w:r w:rsidRPr="00DE675D">
        <w:rPr>
          <w:rFonts w:ascii="Garamond" w:eastAsiaTheme="minorHAnsi" w:hAnsi="Garamond" w:cs="Garamond"/>
          <w:sz w:val="24"/>
          <w:szCs w:val="24"/>
          <w:lang w:bidi="ar-SA"/>
        </w:rPr>
        <w:t>intersections.</w:t>
      </w:r>
    </w:p>
    <w:p w14:paraId="60D95770" w14:textId="77777777" w:rsidR="00DE675D" w:rsidRPr="00DE675D" w:rsidRDefault="00DE675D" w:rsidP="00C95D58">
      <w:pPr>
        <w:widowControl/>
        <w:numPr>
          <w:ilvl w:val="0"/>
          <w:numId w:val="20"/>
        </w:numPr>
        <w:tabs>
          <w:tab w:val="left" w:pos="480"/>
        </w:tabs>
        <w:kinsoku w:val="0"/>
        <w:overflowPunct w:val="0"/>
        <w:adjustRightInd w:val="0"/>
        <w:spacing w:before="120"/>
        <w:ind w:right="288"/>
        <w:rPr>
          <w:rFonts w:ascii="Garamond" w:eastAsiaTheme="minorHAnsi" w:hAnsi="Garamond" w:cs="Garamond"/>
          <w:sz w:val="24"/>
          <w:szCs w:val="24"/>
          <w:lang w:bidi="ar-SA"/>
        </w:rPr>
      </w:pPr>
      <w:r w:rsidRPr="00DE675D">
        <w:rPr>
          <w:rFonts w:ascii="Garamond" w:eastAsiaTheme="minorHAnsi" w:hAnsi="Garamond" w:cs="Garamond"/>
          <w:sz w:val="24"/>
          <w:szCs w:val="24"/>
          <w:lang w:bidi="ar-SA"/>
        </w:rPr>
        <w:t>Angle crashes at State rural stop-controlled intersections have one of the highest rates of fatalities per 100 crashes. Pedestrian and dark crashes are also very severe, relative to other types</w:t>
      </w:r>
      <w:r w:rsidRPr="00DE675D">
        <w:rPr>
          <w:rFonts w:ascii="Garamond" w:eastAsiaTheme="minorHAnsi" w:hAnsi="Garamond" w:cs="Garamond"/>
          <w:spacing w:val="-19"/>
          <w:sz w:val="24"/>
          <w:szCs w:val="24"/>
          <w:lang w:bidi="ar-SA"/>
        </w:rPr>
        <w:t xml:space="preserve"> </w:t>
      </w:r>
      <w:r w:rsidRPr="00DE675D">
        <w:rPr>
          <w:rFonts w:ascii="Garamond" w:eastAsiaTheme="minorHAnsi" w:hAnsi="Garamond" w:cs="Garamond"/>
          <w:sz w:val="24"/>
          <w:szCs w:val="24"/>
          <w:lang w:bidi="ar-SA"/>
        </w:rPr>
        <w:t>analyzed.</w:t>
      </w:r>
    </w:p>
    <w:p w14:paraId="66CE7222" w14:textId="0ABF078F" w:rsidR="00DE675D" w:rsidRDefault="00DE675D" w:rsidP="005E67EC">
      <w:pPr>
        <w:pStyle w:val="BodyText"/>
      </w:pPr>
    </w:p>
    <w:p w14:paraId="5D919F29" w14:textId="26AD7EBC" w:rsidR="000962AE" w:rsidRPr="00507091" w:rsidRDefault="0023288B" w:rsidP="005E67EC">
      <w:pPr>
        <w:pStyle w:val="BodyText"/>
        <w:rPr>
          <w:b w:val="0"/>
        </w:rPr>
      </w:pPr>
      <w:r w:rsidRPr="00507091">
        <w:rPr>
          <w:b w:val="0"/>
        </w:rPr>
        <w:t xml:space="preserve">Based on these crash types, the Plan established </w:t>
      </w:r>
      <w:r w:rsidR="00507091" w:rsidRPr="00507091">
        <w:rPr>
          <w:b w:val="0"/>
        </w:rPr>
        <w:t xml:space="preserve">a variety of countermeasures. </w:t>
      </w:r>
    </w:p>
    <w:p w14:paraId="45C7E107" w14:textId="77777777" w:rsidR="0023288B" w:rsidRDefault="0023288B" w:rsidP="005E67EC">
      <w:pPr>
        <w:pStyle w:val="BodyText"/>
      </w:pPr>
    </w:p>
    <w:p w14:paraId="612530CF" w14:textId="421E113B" w:rsidR="000962AE" w:rsidRDefault="009A38BD" w:rsidP="005E67EC">
      <w:pPr>
        <w:pStyle w:val="BodyText"/>
        <w:rPr>
          <w:sz w:val="22"/>
          <w:szCs w:val="22"/>
        </w:rPr>
      </w:pPr>
      <w:r>
        <w:rPr>
          <w:sz w:val="22"/>
          <w:szCs w:val="22"/>
        </w:rPr>
        <w:t>Table 13.2: Intersection Systemic Plan Countermeasures</w:t>
      </w:r>
    </w:p>
    <w:p w14:paraId="3B770684" w14:textId="77777777" w:rsidR="0033056B" w:rsidRDefault="0033056B" w:rsidP="005E67EC">
      <w:pPr>
        <w:pStyle w:val="BodyText"/>
      </w:pPr>
    </w:p>
    <w:p w14:paraId="580CAD92" w14:textId="023A871C" w:rsidR="0033056B" w:rsidRDefault="0033056B" w:rsidP="005E67EC">
      <w:pPr>
        <w:pStyle w:val="BodyText"/>
        <w:rPr>
          <w:sz w:val="22"/>
          <w:szCs w:val="22"/>
        </w:rPr>
      </w:pPr>
      <w:r>
        <w:rPr>
          <w:noProof/>
          <w:lang w:bidi="ar-SA"/>
        </w:rPr>
        <w:drawing>
          <wp:inline distT="0" distB="0" distL="0" distR="0" wp14:anchorId="1A5DDD65" wp14:editId="68E3B31C">
            <wp:extent cx="6519672" cy="4700016"/>
            <wp:effectExtent l="0" t="0" r="0" b="571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8990" t="15737" r="18107" b="17495"/>
                    <a:stretch/>
                  </pic:blipFill>
                  <pic:spPr bwMode="auto">
                    <a:xfrm>
                      <a:off x="0" y="0"/>
                      <a:ext cx="6519672" cy="4700016"/>
                    </a:xfrm>
                    <a:prstGeom prst="rect">
                      <a:avLst/>
                    </a:prstGeom>
                    <a:ln>
                      <a:noFill/>
                    </a:ln>
                    <a:extLst>
                      <a:ext uri="{53640926-AAD7-44D8-BBD7-CCE9431645EC}">
                        <a14:shadowObscured xmlns:a14="http://schemas.microsoft.com/office/drawing/2010/main"/>
                      </a:ext>
                    </a:extLst>
                  </pic:spPr>
                </pic:pic>
              </a:graphicData>
            </a:graphic>
          </wp:inline>
        </w:drawing>
      </w:r>
    </w:p>
    <w:p w14:paraId="32ACC707" w14:textId="1687E5EB" w:rsidR="0033056B" w:rsidRDefault="00507091" w:rsidP="005E67EC">
      <w:pPr>
        <w:pStyle w:val="BodyText"/>
        <w:rPr>
          <w:b w:val="0"/>
        </w:rPr>
      </w:pPr>
      <w:r w:rsidRPr="00507091">
        <w:rPr>
          <w:b w:val="0"/>
        </w:rPr>
        <w:t>As they were intended to be widely deployed, the review examined the schematic layouts showing the basic sig</w:t>
      </w:r>
      <w:r w:rsidR="006121C7">
        <w:rPr>
          <w:b w:val="0"/>
        </w:rPr>
        <w:t>n and marking improvements set, showing the gradual increase in level of treatments:</w:t>
      </w:r>
    </w:p>
    <w:p w14:paraId="768C27E8" w14:textId="79E3F0AE" w:rsidR="009A38BD" w:rsidRDefault="009A38BD" w:rsidP="005E67EC">
      <w:pPr>
        <w:pStyle w:val="BodyText"/>
        <w:rPr>
          <w:b w:val="0"/>
        </w:rPr>
      </w:pPr>
    </w:p>
    <w:p w14:paraId="389537BA" w14:textId="4F879F6E" w:rsidR="009A38BD" w:rsidRDefault="009A38BD" w:rsidP="005E67EC">
      <w:pPr>
        <w:pStyle w:val="BodyText"/>
        <w:rPr>
          <w:b w:val="0"/>
        </w:rPr>
      </w:pPr>
    </w:p>
    <w:p w14:paraId="20FC1608" w14:textId="01E5E6EF" w:rsidR="009A38BD" w:rsidRDefault="009A38BD" w:rsidP="005E67EC">
      <w:pPr>
        <w:pStyle w:val="BodyText"/>
        <w:rPr>
          <w:b w:val="0"/>
        </w:rPr>
      </w:pPr>
    </w:p>
    <w:p w14:paraId="6BD910E0" w14:textId="0169481C" w:rsidR="009A38BD" w:rsidRDefault="009A38BD" w:rsidP="005E67EC">
      <w:pPr>
        <w:pStyle w:val="BodyText"/>
        <w:rPr>
          <w:b w:val="0"/>
        </w:rPr>
      </w:pPr>
    </w:p>
    <w:p w14:paraId="3EFFFF69" w14:textId="7DF6438C" w:rsidR="009A38BD" w:rsidRDefault="009A38BD" w:rsidP="005E67EC">
      <w:pPr>
        <w:pStyle w:val="BodyText"/>
        <w:rPr>
          <w:b w:val="0"/>
        </w:rPr>
      </w:pPr>
    </w:p>
    <w:p w14:paraId="6B8A4672" w14:textId="32BD7588" w:rsidR="009A38BD" w:rsidRDefault="009A38BD" w:rsidP="005E67EC">
      <w:pPr>
        <w:pStyle w:val="BodyText"/>
        <w:rPr>
          <w:b w:val="0"/>
        </w:rPr>
      </w:pPr>
    </w:p>
    <w:p w14:paraId="2952AE76" w14:textId="63FBA65A" w:rsidR="009A38BD" w:rsidRDefault="009A38BD" w:rsidP="005E67EC">
      <w:pPr>
        <w:pStyle w:val="BodyText"/>
        <w:rPr>
          <w:b w:val="0"/>
        </w:rPr>
      </w:pPr>
    </w:p>
    <w:p w14:paraId="4829C175" w14:textId="04EF7B87" w:rsidR="009A38BD" w:rsidRDefault="009A38BD" w:rsidP="005E67EC">
      <w:pPr>
        <w:pStyle w:val="BodyText"/>
        <w:rPr>
          <w:b w:val="0"/>
        </w:rPr>
      </w:pPr>
    </w:p>
    <w:p w14:paraId="72628B3C" w14:textId="4984688B" w:rsidR="009A38BD" w:rsidRDefault="009A38BD" w:rsidP="005E67EC">
      <w:pPr>
        <w:pStyle w:val="BodyText"/>
        <w:rPr>
          <w:b w:val="0"/>
        </w:rPr>
      </w:pPr>
    </w:p>
    <w:p w14:paraId="77AB7E20" w14:textId="09128578" w:rsidR="009A38BD" w:rsidRDefault="009A38BD" w:rsidP="005E67EC">
      <w:pPr>
        <w:pStyle w:val="BodyText"/>
        <w:rPr>
          <w:b w:val="0"/>
        </w:rPr>
      </w:pPr>
    </w:p>
    <w:p w14:paraId="2696F92E" w14:textId="08E2101D" w:rsidR="009A38BD" w:rsidRDefault="009A38BD" w:rsidP="005E67EC">
      <w:pPr>
        <w:pStyle w:val="BodyText"/>
        <w:rPr>
          <w:b w:val="0"/>
        </w:rPr>
      </w:pPr>
    </w:p>
    <w:p w14:paraId="6390D710" w14:textId="4697794C" w:rsidR="009A38BD" w:rsidRDefault="009A38BD" w:rsidP="005E67EC">
      <w:pPr>
        <w:pStyle w:val="BodyText"/>
        <w:rPr>
          <w:b w:val="0"/>
        </w:rPr>
      </w:pPr>
    </w:p>
    <w:p w14:paraId="3C153572" w14:textId="14B03247" w:rsidR="009A38BD" w:rsidRDefault="009A38BD" w:rsidP="005E67EC">
      <w:pPr>
        <w:pStyle w:val="BodyText"/>
        <w:rPr>
          <w:b w:val="0"/>
        </w:rPr>
      </w:pPr>
    </w:p>
    <w:p w14:paraId="46859BCB" w14:textId="0EB697F6" w:rsidR="009A38BD" w:rsidRPr="009A38BD" w:rsidRDefault="009A38BD" w:rsidP="005E67EC">
      <w:pPr>
        <w:pStyle w:val="BodyText"/>
      </w:pPr>
    </w:p>
    <w:p w14:paraId="0DF06A59" w14:textId="23DCC9E2" w:rsidR="009A38BD" w:rsidRPr="009A38BD" w:rsidRDefault="009A38BD" w:rsidP="005E67EC">
      <w:pPr>
        <w:pStyle w:val="BodyText"/>
      </w:pPr>
      <w:r w:rsidRPr="009A38BD">
        <w:t>Figure 13.2: Tier I Intersectio</w:t>
      </w:r>
      <w:r>
        <w:t>n Systemic Plan T</w:t>
      </w:r>
      <w:r w:rsidRPr="009A38BD">
        <w:t xml:space="preserve">reatments </w:t>
      </w:r>
    </w:p>
    <w:p w14:paraId="205E9AD4" w14:textId="60F0868E" w:rsidR="0033056B" w:rsidRDefault="0033056B" w:rsidP="005E67EC">
      <w:pPr>
        <w:pStyle w:val="BodyText"/>
        <w:rPr>
          <w:sz w:val="22"/>
          <w:szCs w:val="22"/>
        </w:rPr>
      </w:pPr>
      <w:r>
        <w:rPr>
          <w:noProof/>
          <w:lang w:bidi="ar-SA"/>
        </w:rPr>
        <w:drawing>
          <wp:inline distT="0" distB="0" distL="0" distR="0" wp14:anchorId="1D73C81A" wp14:editId="3201C0A3">
            <wp:extent cx="6684264" cy="5797296"/>
            <wp:effectExtent l="0" t="0" r="254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6402" t="10721" r="19076" b="5357"/>
                    <a:stretch/>
                  </pic:blipFill>
                  <pic:spPr bwMode="auto">
                    <a:xfrm>
                      <a:off x="0" y="0"/>
                      <a:ext cx="6684264" cy="5797296"/>
                    </a:xfrm>
                    <a:prstGeom prst="rect">
                      <a:avLst/>
                    </a:prstGeom>
                    <a:ln>
                      <a:noFill/>
                    </a:ln>
                    <a:extLst>
                      <a:ext uri="{53640926-AAD7-44D8-BBD7-CCE9431645EC}">
                        <a14:shadowObscured xmlns:a14="http://schemas.microsoft.com/office/drawing/2010/main"/>
                      </a:ext>
                    </a:extLst>
                  </pic:spPr>
                </pic:pic>
              </a:graphicData>
            </a:graphic>
          </wp:inline>
        </w:drawing>
      </w:r>
    </w:p>
    <w:p w14:paraId="0666F2FB" w14:textId="63AA2380" w:rsidR="0033056B" w:rsidRDefault="0033056B" w:rsidP="005E67EC">
      <w:pPr>
        <w:pStyle w:val="BodyText"/>
      </w:pPr>
    </w:p>
    <w:p w14:paraId="1120C6D6" w14:textId="3178B159" w:rsidR="009A38BD" w:rsidRDefault="009A38BD" w:rsidP="005E67EC">
      <w:pPr>
        <w:pStyle w:val="BodyText"/>
      </w:pPr>
    </w:p>
    <w:p w14:paraId="7E38603F" w14:textId="53D14493" w:rsidR="009A38BD" w:rsidRDefault="009A38BD" w:rsidP="005E67EC">
      <w:pPr>
        <w:pStyle w:val="BodyText"/>
      </w:pPr>
    </w:p>
    <w:p w14:paraId="1E40A6A1" w14:textId="31451F31" w:rsidR="009A38BD" w:rsidRDefault="009A38BD" w:rsidP="005E67EC">
      <w:pPr>
        <w:pStyle w:val="BodyText"/>
      </w:pPr>
    </w:p>
    <w:p w14:paraId="43CA7730" w14:textId="494B44DA" w:rsidR="009A38BD" w:rsidRDefault="009A38BD" w:rsidP="005E67EC">
      <w:pPr>
        <w:pStyle w:val="BodyText"/>
      </w:pPr>
    </w:p>
    <w:p w14:paraId="679D45EB" w14:textId="179049B3" w:rsidR="009A38BD" w:rsidRDefault="009A38BD" w:rsidP="005E67EC">
      <w:pPr>
        <w:pStyle w:val="BodyText"/>
      </w:pPr>
    </w:p>
    <w:p w14:paraId="15681F23" w14:textId="567F43A7" w:rsidR="009A38BD" w:rsidRDefault="009A38BD" w:rsidP="005E67EC">
      <w:pPr>
        <w:pStyle w:val="BodyText"/>
      </w:pPr>
    </w:p>
    <w:p w14:paraId="6B533183" w14:textId="719F523E" w:rsidR="009A38BD" w:rsidRDefault="009A38BD" w:rsidP="005E67EC">
      <w:pPr>
        <w:pStyle w:val="BodyText"/>
      </w:pPr>
    </w:p>
    <w:p w14:paraId="082304D8" w14:textId="427D90BC" w:rsidR="009A38BD" w:rsidRDefault="009A38BD" w:rsidP="005E67EC">
      <w:pPr>
        <w:pStyle w:val="BodyText"/>
      </w:pPr>
    </w:p>
    <w:p w14:paraId="662653F6" w14:textId="676FF223" w:rsidR="009A38BD" w:rsidRDefault="009A38BD" w:rsidP="005E67EC">
      <w:pPr>
        <w:pStyle w:val="BodyText"/>
      </w:pPr>
    </w:p>
    <w:p w14:paraId="4CA90686" w14:textId="0B6C2C68" w:rsidR="009A38BD" w:rsidRDefault="009A38BD" w:rsidP="005E67EC">
      <w:pPr>
        <w:pStyle w:val="BodyText"/>
      </w:pPr>
    </w:p>
    <w:p w14:paraId="514FD31F" w14:textId="2CBD47BA" w:rsidR="009A38BD" w:rsidRPr="009A38BD" w:rsidRDefault="009A38BD" w:rsidP="009A38BD">
      <w:pPr>
        <w:pStyle w:val="BodyText"/>
      </w:pPr>
      <w:r>
        <w:lastRenderedPageBreak/>
        <w:t>Figure 13.3: Tier II</w:t>
      </w:r>
      <w:r w:rsidRPr="009A38BD">
        <w:t xml:space="preserve"> Intersectio</w:t>
      </w:r>
      <w:r>
        <w:t>n Systemic Plan T</w:t>
      </w:r>
      <w:r w:rsidRPr="009A38BD">
        <w:t xml:space="preserve">reatments </w:t>
      </w:r>
    </w:p>
    <w:p w14:paraId="4FF05092" w14:textId="77777777" w:rsidR="009A38BD" w:rsidRDefault="009A38BD" w:rsidP="005E67EC">
      <w:pPr>
        <w:pStyle w:val="BodyText"/>
      </w:pPr>
    </w:p>
    <w:p w14:paraId="222EA057" w14:textId="5910A981" w:rsidR="0033056B" w:rsidRDefault="00960744" w:rsidP="005E67EC">
      <w:pPr>
        <w:pStyle w:val="BodyText"/>
        <w:rPr>
          <w:sz w:val="22"/>
          <w:szCs w:val="22"/>
        </w:rPr>
      </w:pPr>
      <w:r>
        <w:rPr>
          <w:noProof/>
          <w:lang w:bidi="ar-SA"/>
        </w:rPr>
        <w:drawing>
          <wp:inline distT="0" distB="0" distL="0" distR="0" wp14:anchorId="02F019DA" wp14:editId="4E6E93D1">
            <wp:extent cx="6144768" cy="6858000"/>
            <wp:effectExtent l="0" t="0" r="889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4435" t="10923" r="26143" b="6383"/>
                    <a:stretch/>
                  </pic:blipFill>
                  <pic:spPr bwMode="auto">
                    <a:xfrm>
                      <a:off x="0" y="0"/>
                      <a:ext cx="6144768" cy="6858000"/>
                    </a:xfrm>
                    <a:prstGeom prst="rect">
                      <a:avLst/>
                    </a:prstGeom>
                    <a:ln>
                      <a:noFill/>
                    </a:ln>
                    <a:extLst>
                      <a:ext uri="{53640926-AAD7-44D8-BBD7-CCE9431645EC}">
                        <a14:shadowObscured xmlns:a14="http://schemas.microsoft.com/office/drawing/2010/main"/>
                      </a:ext>
                    </a:extLst>
                  </pic:spPr>
                </pic:pic>
              </a:graphicData>
            </a:graphic>
          </wp:inline>
        </w:drawing>
      </w:r>
    </w:p>
    <w:p w14:paraId="6F43A0BD" w14:textId="7475859B" w:rsidR="00960744" w:rsidRDefault="00960744" w:rsidP="005E67EC">
      <w:pPr>
        <w:pStyle w:val="BodyText"/>
      </w:pPr>
    </w:p>
    <w:p w14:paraId="5B937FBF" w14:textId="4498A6B7" w:rsidR="009A38BD" w:rsidRDefault="009A38BD" w:rsidP="005E67EC">
      <w:pPr>
        <w:pStyle w:val="BodyText"/>
      </w:pPr>
    </w:p>
    <w:p w14:paraId="2F409CA3" w14:textId="5CC5F11B" w:rsidR="009A38BD" w:rsidRDefault="009A38BD" w:rsidP="005E67EC">
      <w:pPr>
        <w:pStyle w:val="BodyText"/>
      </w:pPr>
    </w:p>
    <w:p w14:paraId="30BF751F" w14:textId="3BFCF7B6" w:rsidR="009A38BD" w:rsidRDefault="009A38BD" w:rsidP="005E67EC">
      <w:pPr>
        <w:pStyle w:val="BodyText"/>
      </w:pPr>
    </w:p>
    <w:p w14:paraId="72B7C599" w14:textId="0F247F89" w:rsidR="009A38BD" w:rsidRDefault="009A38BD" w:rsidP="005E67EC">
      <w:pPr>
        <w:pStyle w:val="BodyText"/>
      </w:pPr>
    </w:p>
    <w:p w14:paraId="7ED08077" w14:textId="5D8C6C7B" w:rsidR="009A38BD" w:rsidRPr="009A38BD" w:rsidRDefault="009A38BD" w:rsidP="009A38BD">
      <w:pPr>
        <w:pStyle w:val="BodyText"/>
      </w:pPr>
      <w:r>
        <w:lastRenderedPageBreak/>
        <w:t>Figure 13.3</w:t>
      </w:r>
      <w:r w:rsidRPr="009A38BD">
        <w:t>: Tier I</w:t>
      </w:r>
      <w:r>
        <w:t>II</w:t>
      </w:r>
      <w:r w:rsidRPr="009A38BD">
        <w:t xml:space="preserve"> Intersectio</w:t>
      </w:r>
      <w:r>
        <w:t>n Systemic Plan T</w:t>
      </w:r>
      <w:r w:rsidRPr="009A38BD">
        <w:t xml:space="preserve">reatments </w:t>
      </w:r>
    </w:p>
    <w:p w14:paraId="063D757A" w14:textId="77777777" w:rsidR="009A38BD" w:rsidRDefault="009A38BD" w:rsidP="005E67EC">
      <w:pPr>
        <w:pStyle w:val="BodyText"/>
      </w:pPr>
    </w:p>
    <w:p w14:paraId="4117622D" w14:textId="0D75FDE3" w:rsidR="00960744" w:rsidRDefault="00960744" w:rsidP="005E67EC">
      <w:pPr>
        <w:pStyle w:val="BodyText"/>
        <w:rPr>
          <w:sz w:val="22"/>
          <w:szCs w:val="22"/>
        </w:rPr>
      </w:pPr>
      <w:r>
        <w:rPr>
          <w:noProof/>
          <w:lang w:bidi="ar-SA"/>
        </w:rPr>
        <w:drawing>
          <wp:inline distT="0" distB="0" distL="0" distR="0" wp14:anchorId="6B047A9F" wp14:editId="6F1B01EA">
            <wp:extent cx="5907024" cy="6839712"/>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5998" t="11946" r="26429" b="5565"/>
                    <a:stretch/>
                  </pic:blipFill>
                  <pic:spPr bwMode="auto">
                    <a:xfrm>
                      <a:off x="0" y="0"/>
                      <a:ext cx="5907024" cy="6839712"/>
                    </a:xfrm>
                    <a:prstGeom prst="rect">
                      <a:avLst/>
                    </a:prstGeom>
                    <a:ln>
                      <a:noFill/>
                    </a:ln>
                    <a:extLst>
                      <a:ext uri="{53640926-AAD7-44D8-BBD7-CCE9431645EC}">
                        <a14:shadowObscured xmlns:a14="http://schemas.microsoft.com/office/drawing/2010/main"/>
                      </a:ext>
                    </a:extLst>
                  </pic:spPr>
                </pic:pic>
              </a:graphicData>
            </a:graphic>
          </wp:inline>
        </w:drawing>
      </w:r>
    </w:p>
    <w:p w14:paraId="0299B720" w14:textId="6B8D27F8" w:rsidR="00960744" w:rsidRDefault="00960744" w:rsidP="005E67EC">
      <w:pPr>
        <w:pStyle w:val="BodyText"/>
      </w:pPr>
    </w:p>
    <w:p w14:paraId="298983A5" w14:textId="7AA0204F" w:rsidR="00DE675D" w:rsidRPr="00507091" w:rsidRDefault="00507091" w:rsidP="00507091">
      <w:pPr>
        <w:pStyle w:val="BodyText"/>
        <w:rPr>
          <w:sz w:val="22"/>
          <w:szCs w:val="22"/>
        </w:rPr>
      </w:pPr>
      <w:r>
        <w:rPr>
          <w:noProof/>
          <w:lang w:bidi="ar-SA"/>
        </w:rPr>
        <w:t>Observation</w:t>
      </w:r>
      <w:r w:rsidR="00F52D47">
        <w:rPr>
          <w:noProof/>
          <w:lang w:bidi="ar-SA"/>
        </w:rPr>
        <w:t xml:space="preserve"> 13.2</w:t>
      </w:r>
      <w:r>
        <w:rPr>
          <w:noProof/>
          <w:lang w:bidi="ar-SA"/>
        </w:rPr>
        <w:t xml:space="preserve">: </w:t>
      </w:r>
      <w:r>
        <w:rPr>
          <w:b w:val="0"/>
          <w:noProof/>
          <w:lang w:bidi="ar-SA"/>
        </w:rPr>
        <w:t>The team found the proposed</w:t>
      </w:r>
      <w:r w:rsidRPr="00507091">
        <w:rPr>
          <w:b w:val="0"/>
          <w:noProof/>
          <w:lang w:bidi="ar-SA"/>
        </w:rPr>
        <w:t xml:space="preserve"> counter</w:t>
      </w:r>
      <w:r>
        <w:rPr>
          <w:b w:val="0"/>
          <w:noProof/>
          <w:lang w:bidi="ar-SA"/>
        </w:rPr>
        <w:t>measure</w:t>
      </w:r>
      <w:r w:rsidRPr="00507091">
        <w:rPr>
          <w:b w:val="0"/>
          <w:noProof/>
          <w:lang w:bidi="ar-SA"/>
        </w:rPr>
        <w:t xml:space="preserve"> sets </w:t>
      </w:r>
      <w:r w:rsidR="00F52D47">
        <w:rPr>
          <w:b w:val="0"/>
          <w:noProof/>
          <w:lang w:bidi="ar-SA"/>
        </w:rPr>
        <w:t xml:space="preserve">for intersection crashes </w:t>
      </w:r>
      <w:r w:rsidRPr="00507091">
        <w:rPr>
          <w:b w:val="0"/>
          <w:noProof/>
          <w:lang w:bidi="ar-SA"/>
        </w:rPr>
        <w:t>were reaso</w:t>
      </w:r>
      <w:r w:rsidR="00B81AFF">
        <w:rPr>
          <w:b w:val="0"/>
          <w:noProof/>
          <w:lang w:bidi="ar-SA"/>
        </w:rPr>
        <w:t>n</w:t>
      </w:r>
      <w:r w:rsidRPr="00507091">
        <w:rPr>
          <w:b w:val="0"/>
          <w:noProof/>
          <w:lang w:bidi="ar-SA"/>
        </w:rPr>
        <w:t xml:space="preserve">able responses to the identified </w:t>
      </w:r>
      <w:r w:rsidR="00F52D47">
        <w:rPr>
          <w:b w:val="0"/>
          <w:noProof/>
          <w:lang w:bidi="ar-SA"/>
        </w:rPr>
        <w:t xml:space="preserve"> crash patterns, altho</w:t>
      </w:r>
      <w:r>
        <w:rPr>
          <w:b w:val="0"/>
          <w:noProof/>
          <w:lang w:bidi="ar-SA"/>
        </w:rPr>
        <w:t>ugh the</w:t>
      </w:r>
      <w:r w:rsidR="000D705E">
        <w:rPr>
          <w:b w:val="0"/>
          <w:noProof/>
          <w:lang w:bidi="ar-SA"/>
        </w:rPr>
        <w:t xml:space="preserve"> </w:t>
      </w:r>
      <w:r w:rsidR="001E5FFA" w:rsidRPr="005E07FC">
        <w:rPr>
          <w:b w:val="0"/>
        </w:rPr>
        <w:t xml:space="preserve">review team believes the systemic plan under-emphasizes the </w:t>
      </w:r>
      <w:r w:rsidR="005E07FC" w:rsidRPr="005E07FC">
        <w:rPr>
          <w:b w:val="0"/>
        </w:rPr>
        <w:t>opportunities</w:t>
      </w:r>
      <w:r w:rsidR="001E5FFA" w:rsidRPr="005E07FC">
        <w:rPr>
          <w:b w:val="0"/>
        </w:rPr>
        <w:t xml:space="preserve"> </w:t>
      </w:r>
      <w:r>
        <w:rPr>
          <w:b w:val="0"/>
        </w:rPr>
        <w:t xml:space="preserve">available with wider deployment of roundabouts: </w:t>
      </w:r>
    </w:p>
    <w:p w14:paraId="43E170C1" w14:textId="77777777" w:rsidR="005E07FC" w:rsidRDefault="005E07FC" w:rsidP="00DE675D">
      <w:pPr>
        <w:widowControl/>
        <w:adjustRightInd w:val="0"/>
        <w:rPr>
          <w:rFonts w:ascii="Garamond" w:eastAsiaTheme="minorHAnsi" w:hAnsi="Garamond" w:cs="Garamond"/>
          <w:color w:val="000000"/>
          <w:sz w:val="23"/>
          <w:szCs w:val="23"/>
          <w:lang w:bidi="ar-SA"/>
        </w:rPr>
      </w:pPr>
    </w:p>
    <w:p w14:paraId="25316337" w14:textId="69DC4F77" w:rsidR="00DE675D" w:rsidRPr="00DE675D" w:rsidRDefault="00DE675D" w:rsidP="005E07FC">
      <w:pPr>
        <w:widowControl/>
        <w:adjustRightInd w:val="0"/>
        <w:ind w:left="720"/>
        <w:rPr>
          <w:rFonts w:ascii="Garamond" w:eastAsiaTheme="minorHAnsi" w:hAnsi="Garamond" w:cs="Garamond"/>
          <w:color w:val="000000"/>
          <w:sz w:val="23"/>
          <w:szCs w:val="23"/>
          <w:lang w:bidi="ar-SA"/>
        </w:rPr>
      </w:pPr>
      <w:r w:rsidRPr="00DE675D">
        <w:rPr>
          <w:rFonts w:ascii="Garamond" w:eastAsiaTheme="minorHAnsi" w:hAnsi="Garamond" w:cs="Garamond"/>
          <w:color w:val="000000"/>
          <w:sz w:val="23"/>
          <w:szCs w:val="23"/>
          <w:lang w:bidi="ar-SA"/>
        </w:rPr>
        <w:t xml:space="preserve">Roundabouts are usually the most effective countermeasures in terms of reducing future severe crash potential; however, the high cost of construction significantly reduces the attractiveness of pursuing them. The expected rate of return in terms of lives saved per dollar invested is low compared to improving large numbers of intersections with lower cost countermeasures. This is particularly the case when funding for safety is constrained and the objective is to reduce the maximum number of fatalities and incapacitating injuries possible with the available funds. </w:t>
      </w:r>
    </w:p>
    <w:p w14:paraId="0AA0756B" w14:textId="77777777" w:rsidR="00FC5F28" w:rsidRDefault="00FC5F28" w:rsidP="005E67EC">
      <w:pPr>
        <w:pStyle w:val="BodyText"/>
        <w:rPr>
          <w:b w:val="0"/>
        </w:rPr>
      </w:pPr>
    </w:p>
    <w:p w14:paraId="358A5543" w14:textId="4A6554E0" w:rsidR="000D705E" w:rsidRDefault="000D705E" w:rsidP="000D705E">
      <w:pPr>
        <w:pStyle w:val="BodyText"/>
        <w:rPr>
          <w:b w:val="0"/>
        </w:rPr>
      </w:pPr>
      <w:r>
        <w:t>Recommendation 13.</w:t>
      </w:r>
      <w:r w:rsidR="00F52D47" w:rsidRPr="00F52D47">
        <w:t>2</w:t>
      </w:r>
      <w:r w:rsidRPr="00F52D47">
        <w:t>:</w:t>
      </w:r>
      <w:r>
        <w:rPr>
          <w:b w:val="0"/>
        </w:rPr>
        <w:t xml:space="preserve"> </w:t>
      </w:r>
      <w:r w:rsidRPr="00FC5F28">
        <w:rPr>
          <w:b w:val="0"/>
          <w:i/>
        </w:rPr>
        <w:t>Greater consideration should be placed on low-cost roundabouts to address targeted intersection crash problem.</w:t>
      </w:r>
      <w:r>
        <w:rPr>
          <w:b w:val="0"/>
        </w:rPr>
        <w:t xml:space="preserve"> </w:t>
      </w:r>
    </w:p>
    <w:p w14:paraId="5DE532D5" w14:textId="77777777" w:rsidR="000D705E" w:rsidRDefault="000D705E" w:rsidP="005E67EC">
      <w:pPr>
        <w:pStyle w:val="BodyText"/>
        <w:rPr>
          <w:b w:val="0"/>
        </w:rPr>
      </w:pPr>
    </w:p>
    <w:p w14:paraId="5F8E6552" w14:textId="77777777" w:rsidR="000D705E" w:rsidRDefault="000D705E" w:rsidP="005E67EC">
      <w:pPr>
        <w:pStyle w:val="BodyText"/>
        <w:rPr>
          <w:b w:val="0"/>
        </w:rPr>
      </w:pPr>
    </w:p>
    <w:p w14:paraId="6A38AC10" w14:textId="70551CE8" w:rsidR="00FA1F72" w:rsidRPr="00FC5F28" w:rsidRDefault="00F52D47" w:rsidP="005E67EC">
      <w:pPr>
        <w:pStyle w:val="BodyText"/>
        <w:rPr>
          <w:b w:val="0"/>
        </w:rPr>
      </w:pPr>
      <w:r>
        <w:t>Observation 13.3</w:t>
      </w:r>
      <w:r w:rsidR="000D705E" w:rsidRPr="00EB6A91">
        <w:t>:</w:t>
      </w:r>
      <w:r w:rsidR="000D705E">
        <w:rPr>
          <w:b w:val="0"/>
        </w:rPr>
        <w:t xml:space="preserve"> </w:t>
      </w:r>
      <w:r w:rsidR="00EB6A91">
        <w:rPr>
          <w:b w:val="0"/>
        </w:rPr>
        <w:t xml:space="preserve"> </w:t>
      </w:r>
      <w:r w:rsidR="00FC5F28" w:rsidRPr="00FC5F28">
        <w:rPr>
          <w:b w:val="0"/>
        </w:rPr>
        <w:t>The review team found that there were areas wher</w:t>
      </w:r>
      <w:r w:rsidR="00FC5F28">
        <w:rPr>
          <w:b w:val="0"/>
        </w:rPr>
        <w:t>e further sub-dividing</w:t>
      </w:r>
      <w:r w:rsidR="00FC5F28" w:rsidRPr="00FC5F28">
        <w:rPr>
          <w:b w:val="0"/>
        </w:rPr>
        <w:t xml:space="preserve"> crashes and proceeding with more detailed analysis may have revealed other crash patterns amenable to low cost systemic approaches. </w:t>
      </w:r>
    </w:p>
    <w:p w14:paraId="21711137" w14:textId="60639B9B" w:rsidR="005E07FC" w:rsidRDefault="005E07FC" w:rsidP="00FC5F28">
      <w:pPr>
        <w:pStyle w:val="BodyText"/>
        <w:ind w:left="0"/>
        <w:rPr>
          <w:b w:val="0"/>
        </w:rPr>
      </w:pPr>
      <w:r>
        <w:rPr>
          <w:b w:val="0"/>
        </w:rPr>
        <w:t xml:space="preserve"> </w:t>
      </w:r>
      <w:r w:rsidR="00960744" w:rsidRPr="005E07FC">
        <w:rPr>
          <w:b w:val="0"/>
        </w:rPr>
        <w:t xml:space="preserve"> </w:t>
      </w:r>
    </w:p>
    <w:p w14:paraId="22732012" w14:textId="3C7EAB25" w:rsidR="00960744" w:rsidRPr="005E07FC" w:rsidRDefault="00960744" w:rsidP="005E07FC">
      <w:pPr>
        <w:pStyle w:val="BodyText"/>
        <w:rPr>
          <w:b w:val="0"/>
        </w:rPr>
      </w:pPr>
      <w:r w:rsidRPr="00FC5F28">
        <w:t>Recommendation</w:t>
      </w:r>
      <w:r w:rsidR="00F52D47">
        <w:t xml:space="preserve"> 13.3</w:t>
      </w:r>
      <w:r w:rsidRPr="00FC5F28">
        <w:t>:</w:t>
      </w:r>
      <w:r w:rsidRPr="005E07FC">
        <w:rPr>
          <w:b w:val="0"/>
        </w:rPr>
        <w:t xml:space="preserve"> </w:t>
      </w:r>
      <w:r w:rsidRPr="00FC5F28">
        <w:rPr>
          <w:b w:val="0"/>
          <w:i/>
        </w:rPr>
        <w:t>Future analyses should also examine crashes involving rear-end crashes and fixed object run-off-</w:t>
      </w:r>
      <w:r w:rsidR="00144FFF" w:rsidRPr="00FC5F28">
        <w:rPr>
          <w:b w:val="0"/>
          <w:i/>
        </w:rPr>
        <w:t>road</w:t>
      </w:r>
      <w:r w:rsidRPr="00FC5F28">
        <w:rPr>
          <w:b w:val="0"/>
          <w:i/>
        </w:rPr>
        <w:t xml:space="preserve"> crashes.  Future analyses should also include a finer subdivision of crashes by functional class, ADT ranges, number of lanes and 3 or 4 leg intersections all of which would be </w:t>
      </w:r>
      <w:r w:rsidR="00144FFF" w:rsidRPr="00FC5F28">
        <w:rPr>
          <w:b w:val="0"/>
          <w:i/>
        </w:rPr>
        <w:t>expect</w:t>
      </w:r>
      <w:r w:rsidRPr="00FC5F28">
        <w:rPr>
          <w:b w:val="0"/>
          <w:i/>
        </w:rPr>
        <w:t xml:space="preserve"> to influence crash distributions appreciably.</w:t>
      </w:r>
      <w:r w:rsidRPr="005E07FC">
        <w:rPr>
          <w:b w:val="0"/>
        </w:rPr>
        <w:t xml:space="preserve"> </w:t>
      </w:r>
    </w:p>
    <w:p w14:paraId="1E62ED66" w14:textId="653C8B7B" w:rsidR="00FC5F28" w:rsidRDefault="00FC5F28" w:rsidP="000522A1">
      <w:pPr>
        <w:pStyle w:val="BodyText"/>
        <w:ind w:left="0"/>
        <w:rPr>
          <w:b w:val="0"/>
        </w:rPr>
      </w:pPr>
    </w:p>
    <w:p w14:paraId="2072B03D" w14:textId="77777777" w:rsidR="00FC5F28" w:rsidRPr="005E07FC" w:rsidRDefault="00FC5F28" w:rsidP="005E67EC">
      <w:pPr>
        <w:pStyle w:val="BodyText"/>
        <w:rPr>
          <w:b w:val="0"/>
        </w:rPr>
      </w:pPr>
    </w:p>
    <w:p w14:paraId="291E1A87" w14:textId="6891FB5F" w:rsidR="005E07FC" w:rsidRPr="00FC5F28" w:rsidRDefault="00FC5F28" w:rsidP="005E67EC">
      <w:pPr>
        <w:pStyle w:val="BodyText"/>
      </w:pPr>
      <w:r w:rsidRPr="00FC5F28">
        <w:t>Pedestrian and Bicyclist Safety Plan</w:t>
      </w:r>
    </w:p>
    <w:p w14:paraId="532DB604" w14:textId="77777777" w:rsidR="00FC5F28" w:rsidRDefault="00FC5F28" w:rsidP="005E67EC">
      <w:pPr>
        <w:pStyle w:val="BodyText"/>
        <w:rPr>
          <w:b w:val="0"/>
        </w:rPr>
      </w:pPr>
    </w:p>
    <w:p w14:paraId="50A8B632" w14:textId="07188E69" w:rsidR="007720D7" w:rsidRPr="005E07FC" w:rsidRDefault="007720D7" w:rsidP="005E07FC">
      <w:pPr>
        <w:pStyle w:val="BodyText"/>
        <w:rPr>
          <w:b w:val="0"/>
        </w:rPr>
      </w:pPr>
      <w:r w:rsidRPr="005E07FC">
        <w:rPr>
          <w:b w:val="0"/>
        </w:rPr>
        <w:t>Lastly ODOT has developed a pedestrian and bicyclist safety systemic safety plan</w:t>
      </w:r>
      <w:r w:rsidRPr="005E07FC">
        <w:rPr>
          <w:rStyle w:val="FootnoteReference"/>
          <w:b w:val="0"/>
        </w:rPr>
        <w:footnoteReference w:id="11"/>
      </w:r>
      <w:r w:rsidRPr="005E07FC">
        <w:rPr>
          <w:b w:val="0"/>
        </w:rPr>
        <w:t>, produced in 2014.</w:t>
      </w:r>
      <w:r w:rsidR="005E07FC">
        <w:rPr>
          <w:b w:val="0"/>
        </w:rPr>
        <w:t xml:space="preserve"> </w:t>
      </w:r>
      <w:r w:rsidR="00B81AFF">
        <w:rPr>
          <w:b w:val="0"/>
        </w:rPr>
        <w:t xml:space="preserve">ODOT is currently developing a new Pedestrian and </w:t>
      </w:r>
      <w:r w:rsidR="001033C1">
        <w:rPr>
          <w:b w:val="0"/>
        </w:rPr>
        <w:t>bicycle</w:t>
      </w:r>
      <w:r w:rsidR="00B81AFF">
        <w:rPr>
          <w:b w:val="0"/>
        </w:rPr>
        <w:t xml:space="preserve"> plan based on NCHRP 893.</w:t>
      </w:r>
      <w:r w:rsidR="005E07FC">
        <w:rPr>
          <w:b w:val="0"/>
        </w:rPr>
        <w:t xml:space="preserve"> The P</w:t>
      </w:r>
      <w:r w:rsidRPr="005E07FC">
        <w:rPr>
          <w:b w:val="0"/>
        </w:rPr>
        <w:t xml:space="preserve">lan prioritizes highway </w:t>
      </w:r>
      <w:r w:rsidR="00144FFF" w:rsidRPr="005E07FC">
        <w:rPr>
          <w:b w:val="0"/>
        </w:rPr>
        <w:t>corridors</w:t>
      </w:r>
      <w:r w:rsidRPr="005E07FC">
        <w:rPr>
          <w:b w:val="0"/>
        </w:rPr>
        <w:t xml:space="preserve"> based on the risk of a bicycle or pedestrian crash. The Plan takes a different analytical approach </w:t>
      </w:r>
      <w:r w:rsidR="005E07FC">
        <w:rPr>
          <w:b w:val="0"/>
        </w:rPr>
        <w:t xml:space="preserve">than the other two plans </w:t>
      </w:r>
      <w:r w:rsidRPr="005E07FC">
        <w:rPr>
          <w:b w:val="0"/>
        </w:rPr>
        <w:t>due to the different nature of the bicycle and pedestrian crashes:</w:t>
      </w:r>
    </w:p>
    <w:p w14:paraId="30614D66" w14:textId="70C8E600" w:rsidR="007720D7" w:rsidRPr="00FC5F28" w:rsidRDefault="00B954FB" w:rsidP="00915FAF">
      <w:pPr>
        <w:widowControl/>
        <w:adjustRightInd w:val="0"/>
        <w:ind w:left="720"/>
        <w:rPr>
          <w:rFonts w:eastAsiaTheme="minorHAnsi"/>
          <w:color w:val="000000"/>
          <w:lang w:bidi="ar-SA"/>
        </w:rPr>
      </w:pPr>
      <w:r w:rsidRPr="00FC5F28">
        <w:rPr>
          <w:rFonts w:eastAsiaTheme="minorHAnsi"/>
          <w:color w:val="000000"/>
          <w:lang w:bidi="ar-SA"/>
        </w:rPr>
        <w:t>“</w:t>
      </w:r>
      <w:r w:rsidR="007720D7" w:rsidRPr="00FC5F28">
        <w:rPr>
          <w:rFonts w:eastAsiaTheme="minorHAnsi"/>
          <w:color w:val="000000"/>
          <w:lang w:bidi="ar-SA"/>
        </w:rPr>
        <w:t xml:space="preserve">This Implementation Plan varies from previous implementation plans in terms of the methodology and outcomes. Relative to the roadway departure and intersection safety implementation plans, developing an implementation plan for bicycle and pedestrian crashes is more challenging because: </w:t>
      </w:r>
    </w:p>
    <w:p w14:paraId="1FE30950" w14:textId="77777777" w:rsidR="007720D7" w:rsidRPr="00FC5F28" w:rsidRDefault="007720D7" w:rsidP="00915FAF">
      <w:pPr>
        <w:widowControl/>
        <w:adjustRightInd w:val="0"/>
        <w:ind w:left="1440"/>
        <w:rPr>
          <w:rFonts w:eastAsiaTheme="minorHAnsi"/>
          <w:color w:val="000000"/>
          <w:lang w:bidi="ar-SA"/>
        </w:rPr>
      </w:pPr>
      <w:r w:rsidRPr="00FC5F28">
        <w:rPr>
          <w:rFonts w:eastAsiaTheme="minorHAnsi"/>
          <w:color w:val="000000"/>
          <w:lang w:bidi="ar-SA"/>
        </w:rPr>
        <w:t xml:space="preserve">1) Fewer pedestrian and bicycle crashes have been reported, compared to motorized vehicle crashes, resulting in a smaller data set; </w:t>
      </w:r>
    </w:p>
    <w:p w14:paraId="63E911EF" w14:textId="77777777" w:rsidR="007720D7" w:rsidRPr="00FC5F28" w:rsidRDefault="007720D7" w:rsidP="00915FAF">
      <w:pPr>
        <w:widowControl/>
        <w:adjustRightInd w:val="0"/>
        <w:ind w:left="1440"/>
        <w:rPr>
          <w:rFonts w:eastAsiaTheme="minorHAnsi"/>
          <w:color w:val="000000"/>
          <w:lang w:bidi="ar-SA"/>
        </w:rPr>
      </w:pPr>
      <w:r w:rsidRPr="00FC5F28">
        <w:rPr>
          <w:rFonts w:eastAsiaTheme="minorHAnsi"/>
          <w:color w:val="000000"/>
          <w:lang w:bidi="ar-SA"/>
        </w:rPr>
        <w:t xml:space="preserve">2) Few low-cost systemic countermeasures for reducing pedestrian and bicycle crashes are reliable and widely transferable to multiple locations; and, </w:t>
      </w:r>
    </w:p>
    <w:p w14:paraId="1E1C24CB" w14:textId="05541C2C" w:rsidR="007720D7" w:rsidRPr="00FC5F28" w:rsidRDefault="007720D7" w:rsidP="005E07FC">
      <w:pPr>
        <w:pStyle w:val="BodyText"/>
        <w:ind w:left="1440"/>
        <w:rPr>
          <w:b w:val="0"/>
          <w:sz w:val="22"/>
          <w:szCs w:val="22"/>
        </w:rPr>
      </w:pPr>
      <w:r w:rsidRPr="00FC5F28">
        <w:rPr>
          <w:b w:val="0"/>
          <w:sz w:val="22"/>
          <w:szCs w:val="22"/>
          <w:lang w:bidi="ar-SA"/>
        </w:rPr>
        <w:t>3) Exposure data (i.e., pedestrian or bicycle volumes) is not widely available and travel patterns vary by user.</w:t>
      </w:r>
      <w:r w:rsidR="00B954FB" w:rsidRPr="00FC5F28">
        <w:rPr>
          <w:b w:val="0"/>
          <w:sz w:val="22"/>
          <w:szCs w:val="22"/>
          <w:lang w:bidi="ar-SA"/>
        </w:rPr>
        <w:t>”</w:t>
      </w:r>
      <w:r w:rsidRPr="00FC5F28">
        <w:rPr>
          <w:b w:val="0"/>
          <w:sz w:val="22"/>
          <w:szCs w:val="22"/>
          <w:lang w:bidi="ar-SA"/>
        </w:rPr>
        <w:tab/>
      </w:r>
    </w:p>
    <w:p w14:paraId="3E4C41A7" w14:textId="77777777" w:rsidR="005E07FC" w:rsidRDefault="005E07FC" w:rsidP="005E67EC">
      <w:pPr>
        <w:pStyle w:val="BodyText"/>
      </w:pPr>
    </w:p>
    <w:p w14:paraId="7E1BE0A0" w14:textId="1FC7B8F1" w:rsidR="00B954FB" w:rsidRPr="005E07FC" w:rsidRDefault="005E07FC" w:rsidP="005E67EC">
      <w:pPr>
        <w:pStyle w:val="BodyText"/>
        <w:rPr>
          <w:b w:val="0"/>
        </w:rPr>
      </w:pPr>
      <w:r w:rsidRPr="005E07FC">
        <w:rPr>
          <w:b w:val="0"/>
        </w:rPr>
        <w:t>The P</w:t>
      </w:r>
      <w:r w:rsidR="00144FFF" w:rsidRPr="005E07FC">
        <w:rPr>
          <w:b w:val="0"/>
        </w:rPr>
        <w:t xml:space="preserve">lan </w:t>
      </w:r>
      <w:r w:rsidR="00B954FB" w:rsidRPr="005E07FC">
        <w:rPr>
          <w:b w:val="0"/>
        </w:rPr>
        <w:t>use</w:t>
      </w:r>
      <w:r w:rsidR="00144FFF" w:rsidRPr="005E07FC">
        <w:rPr>
          <w:b w:val="0"/>
        </w:rPr>
        <w:t>s</w:t>
      </w:r>
      <w:r w:rsidR="00B954FB" w:rsidRPr="005E07FC">
        <w:rPr>
          <w:b w:val="0"/>
        </w:rPr>
        <w:t xml:space="preserve"> crash data</w:t>
      </w:r>
      <w:r w:rsidR="00FC5F28">
        <w:rPr>
          <w:b w:val="0"/>
        </w:rPr>
        <w:t xml:space="preserve"> but supplements that with risk-</w:t>
      </w:r>
      <w:r w:rsidR="00B954FB" w:rsidRPr="005E07FC">
        <w:rPr>
          <w:b w:val="0"/>
        </w:rPr>
        <w:t xml:space="preserve">based identification of roadway </w:t>
      </w:r>
      <w:r w:rsidR="00144FFF" w:rsidRPr="005E07FC">
        <w:rPr>
          <w:b w:val="0"/>
        </w:rPr>
        <w:t>characteristics</w:t>
      </w:r>
      <w:r w:rsidR="00B954FB" w:rsidRPr="005E07FC">
        <w:rPr>
          <w:b w:val="0"/>
        </w:rPr>
        <w:t xml:space="preserve"> </w:t>
      </w:r>
      <w:r w:rsidR="00144FFF" w:rsidRPr="005E07FC">
        <w:rPr>
          <w:b w:val="0"/>
        </w:rPr>
        <w:t>which</w:t>
      </w:r>
      <w:r w:rsidR="00B954FB" w:rsidRPr="005E07FC">
        <w:rPr>
          <w:b w:val="0"/>
        </w:rPr>
        <w:t xml:space="preserve"> have contributed to pedestrian and bicyclist crashes. </w:t>
      </w:r>
    </w:p>
    <w:p w14:paraId="2B37EDAA" w14:textId="77777777" w:rsidR="00B954FB" w:rsidRPr="005E07FC" w:rsidRDefault="00B954FB" w:rsidP="005E67EC">
      <w:pPr>
        <w:pStyle w:val="BodyText"/>
        <w:rPr>
          <w:b w:val="0"/>
        </w:rPr>
      </w:pPr>
    </w:p>
    <w:p w14:paraId="2D7D0AF8" w14:textId="72264962" w:rsidR="004572ED" w:rsidRPr="00367EC8" w:rsidRDefault="00282514" w:rsidP="00282514">
      <w:pPr>
        <w:pStyle w:val="BodyText"/>
        <w:rPr>
          <w:b w:val="0"/>
        </w:rPr>
      </w:pPr>
      <w:r w:rsidRPr="00282514">
        <w:t xml:space="preserve">Observation </w:t>
      </w:r>
      <w:r w:rsidR="00F52D47">
        <w:t>13.4</w:t>
      </w:r>
      <w:r w:rsidRPr="00282514">
        <w:t>:</w:t>
      </w:r>
      <w:r>
        <w:rPr>
          <w:b w:val="0"/>
        </w:rPr>
        <w:t xml:space="preserve"> </w:t>
      </w:r>
      <w:r w:rsidR="00877C98">
        <w:rPr>
          <w:b w:val="0"/>
        </w:rPr>
        <w:t xml:space="preserve">The </w:t>
      </w:r>
      <w:r w:rsidR="00F52D47">
        <w:rPr>
          <w:b w:val="0"/>
        </w:rPr>
        <w:t xml:space="preserve">Pedestrian and Bicycle </w:t>
      </w:r>
      <w:r w:rsidR="00877C98">
        <w:rPr>
          <w:b w:val="0"/>
        </w:rPr>
        <w:t>Plan shows a g</w:t>
      </w:r>
      <w:r w:rsidR="00B954FB" w:rsidRPr="005E07FC">
        <w:rPr>
          <w:b w:val="0"/>
        </w:rPr>
        <w:t xml:space="preserve">ood use </w:t>
      </w:r>
      <w:r w:rsidR="00144FFF" w:rsidRPr="005E07FC">
        <w:rPr>
          <w:b w:val="0"/>
        </w:rPr>
        <w:t>of</w:t>
      </w:r>
      <w:r w:rsidR="00B954FB" w:rsidRPr="005E07FC">
        <w:rPr>
          <w:b w:val="0"/>
        </w:rPr>
        <w:t xml:space="preserve"> crash trees </w:t>
      </w:r>
      <w:r w:rsidR="00144FFF" w:rsidRPr="005E07FC">
        <w:rPr>
          <w:b w:val="0"/>
        </w:rPr>
        <w:t>although</w:t>
      </w:r>
      <w:r w:rsidR="00B954FB" w:rsidRPr="005E07FC">
        <w:rPr>
          <w:b w:val="0"/>
        </w:rPr>
        <w:t xml:space="preserve"> </w:t>
      </w:r>
      <w:r w:rsidR="00B954FB" w:rsidRPr="005E07FC">
        <w:rPr>
          <w:b w:val="0"/>
        </w:rPr>
        <w:lastRenderedPageBreak/>
        <w:t xml:space="preserve">the limited number of bicycle and pedestrian crashes in the databases </w:t>
      </w:r>
      <w:r w:rsidR="00144FFF" w:rsidRPr="005E07FC">
        <w:rPr>
          <w:b w:val="0"/>
        </w:rPr>
        <w:t>makes</w:t>
      </w:r>
      <w:r w:rsidR="00B954FB" w:rsidRPr="005E07FC">
        <w:rPr>
          <w:b w:val="0"/>
        </w:rPr>
        <w:t xml:space="preserve"> conclusions limited and don’t indicate type of </w:t>
      </w:r>
      <w:r w:rsidR="00144FFF" w:rsidRPr="005E07FC">
        <w:rPr>
          <w:b w:val="0"/>
        </w:rPr>
        <w:t>crash</w:t>
      </w:r>
      <w:r w:rsidR="005E07FC">
        <w:rPr>
          <w:b w:val="0"/>
        </w:rPr>
        <w:t xml:space="preserve"> (other than pedestrian </w:t>
      </w:r>
      <w:r w:rsidR="00B954FB" w:rsidRPr="005E07FC">
        <w:rPr>
          <w:b w:val="0"/>
        </w:rPr>
        <w:t xml:space="preserve">involved) </w:t>
      </w:r>
      <w:r>
        <w:rPr>
          <w:b w:val="0"/>
        </w:rPr>
        <w:t>and develops a reasonable association between crash patterns and risk factors.</w:t>
      </w:r>
      <w:r w:rsidR="004572ED" w:rsidRPr="00367EC8">
        <w:rPr>
          <w:b w:val="0"/>
        </w:rPr>
        <w:t xml:space="preserve"> </w:t>
      </w:r>
    </w:p>
    <w:p w14:paraId="4CF299A3" w14:textId="32D02BAE" w:rsidR="00B954FB" w:rsidRPr="00877C98" w:rsidRDefault="004572ED" w:rsidP="009D65A9">
      <w:pPr>
        <w:pStyle w:val="BodyText"/>
        <w:rPr>
          <w:b w:val="0"/>
        </w:rPr>
      </w:pPr>
      <w:r w:rsidRPr="00367EC8">
        <w:rPr>
          <w:b w:val="0"/>
        </w:rPr>
        <w:t>Recent work under NCHRP 893 has attempted to better define risk related feat</w:t>
      </w:r>
      <w:r w:rsidR="00727A7F" w:rsidRPr="00367EC8">
        <w:rPr>
          <w:b w:val="0"/>
        </w:rPr>
        <w:t xml:space="preserve">ures for </w:t>
      </w:r>
      <w:r w:rsidR="00144FFF" w:rsidRPr="00367EC8">
        <w:rPr>
          <w:b w:val="0"/>
        </w:rPr>
        <w:t>pedestrian crashes</w:t>
      </w:r>
      <w:r w:rsidRPr="00367EC8">
        <w:rPr>
          <w:b w:val="0"/>
        </w:rPr>
        <w:t xml:space="preserve">, </w:t>
      </w:r>
      <w:r w:rsidRPr="00367EC8">
        <w:rPr>
          <w:rStyle w:val="FootnoteReference"/>
          <w:b w:val="0"/>
        </w:rPr>
        <w:footnoteReference w:id="12"/>
      </w:r>
      <w:r w:rsidR="00727A7F" w:rsidRPr="00367EC8">
        <w:rPr>
          <w:b w:val="0"/>
        </w:rPr>
        <w:t xml:space="preserve">  Given that ODOT is curren</w:t>
      </w:r>
      <w:r w:rsidR="00647379">
        <w:rPr>
          <w:b w:val="0"/>
        </w:rPr>
        <w:t>tly refining their systemic p</w:t>
      </w:r>
      <w:r w:rsidR="00144FFF" w:rsidRPr="00367EC8">
        <w:rPr>
          <w:b w:val="0"/>
        </w:rPr>
        <w:t>edestrian</w:t>
      </w:r>
      <w:r w:rsidR="00727A7F" w:rsidRPr="00367EC8">
        <w:rPr>
          <w:b w:val="0"/>
        </w:rPr>
        <w:t xml:space="preserve"> and </w:t>
      </w:r>
      <w:r w:rsidR="00144FFF" w:rsidRPr="00367EC8">
        <w:rPr>
          <w:b w:val="0"/>
        </w:rPr>
        <w:t>bicycle</w:t>
      </w:r>
      <w:r w:rsidR="00727A7F" w:rsidRPr="00367EC8">
        <w:rPr>
          <w:b w:val="0"/>
        </w:rPr>
        <w:t xml:space="preserve"> plan using principles identified through this NCHRP study</w:t>
      </w:r>
      <w:r w:rsidR="00647379">
        <w:rPr>
          <w:b w:val="0"/>
        </w:rPr>
        <w:t>,</w:t>
      </w:r>
      <w:r w:rsidR="00727A7F" w:rsidRPr="00367EC8">
        <w:rPr>
          <w:b w:val="0"/>
        </w:rPr>
        <w:t xml:space="preserve"> the review team does not feel a critique is valuable considering the revision would be </w:t>
      </w:r>
      <w:r w:rsidR="00144FFF" w:rsidRPr="00367EC8">
        <w:rPr>
          <w:b w:val="0"/>
        </w:rPr>
        <w:t>expected</w:t>
      </w:r>
      <w:r w:rsidR="009D65A9">
        <w:rPr>
          <w:b w:val="0"/>
        </w:rPr>
        <w:t xml:space="preserve"> to involve state-of-</w:t>
      </w:r>
      <w:r w:rsidR="00877C98">
        <w:rPr>
          <w:b w:val="0"/>
        </w:rPr>
        <w:t>the</w:t>
      </w:r>
      <w:r w:rsidR="009D65A9">
        <w:rPr>
          <w:b w:val="0"/>
        </w:rPr>
        <w:t>-</w:t>
      </w:r>
      <w:r w:rsidR="00877C98">
        <w:rPr>
          <w:b w:val="0"/>
        </w:rPr>
        <w:t xml:space="preserve"> </w:t>
      </w:r>
      <w:r w:rsidR="00727A7F" w:rsidRPr="00367EC8">
        <w:rPr>
          <w:b w:val="0"/>
        </w:rPr>
        <w:t xml:space="preserve">art efforts.  </w:t>
      </w:r>
    </w:p>
    <w:p w14:paraId="2D606885" w14:textId="49C7D8C8" w:rsidR="00AE5A66" w:rsidRDefault="00AE5A66" w:rsidP="005E67EC">
      <w:pPr>
        <w:pStyle w:val="BodyText"/>
      </w:pPr>
    </w:p>
    <w:p w14:paraId="12D45583" w14:textId="4537E29D" w:rsidR="00F223C9" w:rsidRDefault="00F223C9" w:rsidP="005E67EC">
      <w:pPr>
        <w:pStyle w:val="BodyText"/>
      </w:pPr>
      <w:r>
        <w:t xml:space="preserve">Recommendation 13.4: </w:t>
      </w:r>
      <w:r w:rsidRPr="00F223C9">
        <w:rPr>
          <w:b w:val="0"/>
          <w:i/>
        </w:rPr>
        <w:t>The review team supports recent updating work to the pedestrian and bicycle systemic plan.</w:t>
      </w:r>
      <w:r>
        <w:t xml:space="preserve"> </w:t>
      </w:r>
    </w:p>
    <w:p w14:paraId="0BFD7615" w14:textId="77777777" w:rsidR="00F223C9" w:rsidRDefault="00F223C9" w:rsidP="005E67EC">
      <w:pPr>
        <w:pStyle w:val="BodyText"/>
      </w:pPr>
    </w:p>
    <w:p w14:paraId="66967D1F" w14:textId="6FDD7379" w:rsidR="00AE5A66" w:rsidRDefault="00F52D47" w:rsidP="005E67EC">
      <w:pPr>
        <w:pStyle w:val="BodyText"/>
        <w:rPr>
          <w:b w:val="0"/>
        </w:rPr>
      </w:pPr>
      <w:r>
        <w:t>Observation 13.5</w:t>
      </w:r>
      <w:r w:rsidR="00282514" w:rsidRPr="00A55000">
        <w:t>:</w:t>
      </w:r>
      <w:r w:rsidR="00282514">
        <w:rPr>
          <w:b w:val="0"/>
        </w:rPr>
        <w:t xml:space="preserve"> </w:t>
      </w:r>
      <w:r w:rsidR="00367EC8">
        <w:rPr>
          <w:b w:val="0"/>
        </w:rPr>
        <w:t xml:space="preserve"> </w:t>
      </w:r>
      <w:r w:rsidR="009D65A9">
        <w:rPr>
          <w:b w:val="0"/>
        </w:rPr>
        <w:t xml:space="preserve">The report earlier discussed the process used by ODOT to identify hotspot locations using a “moving window” approach.  One of the disadvantages of that approach is that this fixed length analysis may identify discrete locations but omit corridor-wide safety problems that a wider search or “roll up” of similar sites or crash types along a corridor might reveal.  The inclusion of such a corridor analysis would serve as a bridge between the hotspot and systemic approaches.   </w:t>
      </w:r>
      <w:r w:rsidR="00F12681" w:rsidRPr="00367EC8">
        <w:rPr>
          <w:b w:val="0"/>
        </w:rPr>
        <w:t>Discussions with some region safety staff indicated interest in a corridor based safety analysis, with staff concerned the systemic solutions such as rumble strips, signalized backplates and other countermeasures, though effecti</w:t>
      </w:r>
      <w:r w:rsidR="009D65A9">
        <w:rPr>
          <w:b w:val="0"/>
        </w:rPr>
        <w:t xml:space="preserve">ve, were saturating the network, </w:t>
      </w:r>
      <w:r w:rsidR="00F12681" w:rsidRPr="00367EC8">
        <w:rPr>
          <w:b w:val="0"/>
        </w:rPr>
        <w:t>yet there remained identified highway locations which individually may not reach a threshold of concern but predominated along highway sections.</w:t>
      </w:r>
    </w:p>
    <w:p w14:paraId="0A7EA1F3" w14:textId="0A747A58" w:rsidR="00282514" w:rsidRPr="00367EC8" w:rsidRDefault="00F52D47" w:rsidP="005E67EC">
      <w:pPr>
        <w:pStyle w:val="BodyText"/>
        <w:rPr>
          <w:b w:val="0"/>
        </w:rPr>
      </w:pPr>
      <w:r>
        <w:t>Recommendation 13.5</w:t>
      </w:r>
      <w:r w:rsidR="00282514" w:rsidRPr="00A55000">
        <w:t>:</w:t>
      </w:r>
      <w:r w:rsidR="00282514">
        <w:rPr>
          <w:b w:val="0"/>
        </w:rPr>
        <w:t xml:space="preserve"> </w:t>
      </w:r>
      <w:r w:rsidR="00A55000" w:rsidRPr="00A55000">
        <w:rPr>
          <w:b w:val="0"/>
          <w:i/>
        </w:rPr>
        <w:t xml:space="preserve">ODOT should consider a corridor-based safety analysis. </w:t>
      </w:r>
    </w:p>
    <w:p w14:paraId="364B010E" w14:textId="77777777" w:rsidR="00AE5A66" w:rsidRDefault="00AE5A66" w:rsidP="005E67EC">
      <w:pPr>
        <w:pStyle w:val="BodyText"/>
      </w:pPr>
    </w:p>
    <w:p w14:paraId="6C916A7C" w14:textId="5EBFD7EE" w:rsidR="00C347F1" w:rsidRPr="001C6F1F" w:rsidRDefault="00C347F1" w:rsidP="00C347F1">
      <w:pPr>
        <w:spacing w:line="232" w:lineRule="auto"/>
        <w:rPr>
          <w:rFonts w:asciiTheme="minorHAnsi" w:hAnsiTheme="minorHAnsi" w:cstheme="minorHAnsi"/>
          <w:sz w:val="24"/>
          <w:szCs w:val="24"/>
        </w:rPr>
        <w:sectPr w:rsidR="00C347F1" w:rsidRPr="001C6F1F" w:rsidSect="001C6F1F">
          <w:pgSz w:w="12240" w:h="15840"/>
          <w:pgMar w:top="1440" w:right="1440" w:bottom="1440" w:left="1440" w:header="720" w:footer="720" w:gutter="0"/>
          <w:cols w:space="720"/>
          <w:docGrid w:linePitch="299"/>
        </w:sectPr>
      </w:pPr>
    </w:p>
    <w:p w14:paraId="3C04479E" w14:textId="3EEA5732" w:rsidR="00C347F1" w:rsidRPr="009D65A9" w:rsidRDefault="00C347F1" w:rsidP="009D65A9">
      <w:pPr>
        <w:tabs>
          <w:tab w:val="left" w:pos="940"/>
          <w:tab w:val="left" w:pos="941"/>
        </w:tabs>
        <w:spacing w:before="90"/>
        <w:ind w:right="2287"/>
        <w:rPr>
          <w:rFonts w:ascii="Times New Roman"/>
          <w:i/>
          <w:sz w:val="24"/>
        </w:rPr>
      </w:pPr>
    </w:p>
    <w:p w14:paraId="0B3C3AF0" w14:textId="02FF257C" w:rsidR="00C347F1" w:rsidRPr="00367EC8" w:rsidRDefault="00C347F1" w:rsidP="00367EC8">
      <w:pPr>
        <w:tabs>
          <w:tab w:val="left" w:pos="940"/>
          <w:tab w:val="left" w:pos="941"/>
        </w:tabs>
        <w:spacing w:before="90"/>
        <w:ind w:right="2287"/>
        <w:rPr>
          <w:rFonts w:asciiTheme="minorHAnsi" w:hAnsiTheme="minorHAnsi" w:cstheme="minorHAnsi"/>
          <w:sz w:val="24"/>
        </w:rPr>
      </w:pPr>
      <w:r w:rsidRPr="00367EC8">
        <w:rPr>
          <w:rFonts w:asciiTheme="minorHAnsi" w:hAnsiTheme="minorHAnsi" w:cstheme="minorHAnsi"/>
          <w:b/>
          <w:sz w:val="24"/>
        </w:rPr>
        <w:t>Observation</w:t>
      </w:r>
      <w:r w:rsidR="009D65A9">
        <w:rPr>
          <w:rFonts w:asciiTheme="minorHAnsi" w:hAnsiTheme="minorHAnsi" w:cstheme="minorHAnsi"/>
          <w:b/>
          <w:sz w:val="24"/>
        </w:rPr>
        <w:t xml:space="preserve"> 13.6</w:t>
      </w:r>
      <w:r w:rsidRPr="00367EC8">
        <w:rPr>
          <w:rFonts w:asciiTheme="minorHAnsi" w:hAnsiTheme="minorHAnsi" w:cstheme="minorHAnsi"/>
          <w:b/>
          <w:sz w:val="24"/>
        </w:rPr>
        <w:t>:</w:t>
      </w:r>
      <w:r w:rsidRPr="00367EC8">
        <w:rPr>
          <w:rFonts w:asciiTheme="minorHAnsi" w:hAnsiTheme="minorHAnsi" w:cstheme="minorHAnsi"/>
          <w:sz w:val="24"/>
        </w:rPr>
        <w:t xml:space="preserve"> The State has completed a research</w:t>
      </w:r>
      <w:r w:rsidR="00DF5B5C">
        <w:rPr>
          <w:rFonts w:asciiTheme="minorHAnsi" w:hAnsiTheme="minorHAnsi" w:cstheme="minorHAnsi"/>
          <w:sz w:val="24"/>
        </w:rPr>
        <w:t xml:space="preserve"> project evaluating the scope of</w:t>
      </w:r>
      <w:r w:rsidRPr="00367EC8">
        <w:rPr>
          <w:rFonts w:asciiTheme="minorHAnsi" w:hAnsiTheme="minorHAnsi" w:cstheme="minorHAnsi"/>
          <w:sz w:val="24"/>
        </w:rPr>
        <w:t xml:space="preserve"> the wrong-way problem in </w:t>
      </w:r>
      <w:r w:rsidR="00367EC8" w:rsidRPr="00367EC8">
        <w:rPr>
          <w:rFonts w:asciiTheme="minorHAnsi" w:hAnsiTheme="minorHAnsi" w:cstheme="minorHAnsi"/>
          <w:sz w:val="24"/>
        </w:rPr>
        <w:t>Oregon and</w:t>
      </w:r>
      <w:r w:rsidRPr="00367EC8">
        <w:rPr>
          <w:rFonts w:asciiTheme="minorHAnsi" w:hAnsiTheme="minorHAnsi" w:cstheme="minorHAnsi"/>
          <w:sz w:val="24"/>
        </w:rPr>
        <w:t xml:space="preserve"> identified a suite of countermeasures and example strategies to be instituted as certain types of interchanges with higher likelihood of wrong-way movements.  Regions have been instituting these countermeasures but there is no overall statewide goal.  While wrong way crashes are not a high number they tend to lead to more severe outcomes. </w:t>
      </w:r>
    </w:p>
    <w:p w14:paraId="2E7B4A37" w14:textId="568F01DF" w:rsidR="00C347F1" w:rsidRPr="00367EC8" w:rsidRDefault="009D65A9" w:rsidP="00C347F1">
      <w:pPr>
        <w:rPr>
          <w:rFonts w:asciiTheme="minorHAnsi" w:hAnsiTheme="minorHAnsi" w:cstheme="minorHAnsi"/>
          <w:sz w:val="18"/>
        </w:rPr>
        <w:sectPr w:rsidR="00C347F1" w:rsidRPr="00367EC8">
          <w:pgSz w:w="12240" w:h="15840"/>
          <w:pgMar w:top="1440" w:right="0" w:bottom="280" w:left="1220" w:header="720" w:footer="720" w:gutter="0"/>
          <w:cols w:space="720"/>
        </w:sectPr>
      </w:pPr>
      <w:r>
        <w:rPr>
          <w:rFonts w:asciiTheme="minorHAnsi" w:hAnsiTheme="minorHAnsi" w:cstheme="minorHAnsi"/>
          <w:b/>
          <w:sz w:val="24"/>
        </w:rPr>
        <w:t>Recommendation 13.6</w:t>
      </w:r>
      <w:r w:rsidR="00C347F1" w:rsidRPr="00367EC8">
        <w:rPr>
          <w:rFonts w:asciiTheme="minorHAnsi" w:hAnsiTheme="minorHAnsi" w:cstheme="minorHAnsi"/>
          <w:b/>
          <w:sz w:val="24"/>
        </w:rPr>
        <w:t>:</w:t>
      </w:r>
      <w:r w:rsidR="00C347F1" w:rsidRPr="00367EC8">
        <w:rPr>
          <w:rFonts w:asciiTheme="minorHAnsi" w:hAnsiTheme="minorHAnsi" w:cstheme="minorHAnsi"/>
          <w:sz w:val="24"/>
        </w:rPr>
        <w:t xml:space="preserve"> </w:t>
      </w:r>
      <w:r w:rsidR="00C347F1" w:rsidRPr="0098743E">
        <w:rPr>
          <w:rFonts w:asciiTheme="minorHAnsi" w:hAnsiTheme="minorHAnsi" w:cstheme="minorHAnsi"/>
          <w:i/>
          <w:sz w:val="24"/>
        </w:rPr>
        <w:t>The State should develop a systemic wrong way driver countermeasure</w:t>
      </w:r>
      <w:r w:rsidR="00C347F1" w:rsidRPr="0098743E">
        <w:rPr>
          <w:rFonts w:asciiTheme="minorHAnsi" w:hAnsiTheme="minorHAnsi" w:cstheme="minorHAnsi"/>
          <w:i/>
          <w:spacing w:val="-19"/>
          <w:sz w:val="24"/>
        </w:rPr>
        <w:t xml:space="preserve"> </w:t>
      </w:r>
      <w:r w:rsidR="00C347F1" w:rsidRPr="0098743E">
        <w:rPr>
          <w:rFonts w:asciiTheme="minorHAnsi" w:hAnsiTheme="minorHAnsi" w:cstheme="minorHAnsi"/>
          <w:i/>
          <w:sz w:val="24"/>
        </w:rPr>
        <w:t>program</w:t>
      </w:r>
      <w:r w:rsidR="00367EC8" w:rsidRPr="0098743E">
        <w:rPr>
          <w:rFonts w:asciiTheme="minorHAnsi" w:hAnsiTheme="minorHAnsi" w:cstheme="minorHAnsi"/>
          <w:i/>
          <w:sz w:val="24"/>
        </w:rPr>
        <w:t>, patterned on completed research and found to be appropriate and cost-effective.</w:t>
      </w:r>
      <w:r w:rsidR="00367EC8">
        <w:rPr>
          <w:rFonts w:asciiTheme="minorHAnsi" w:hAnsiTheme="minorHAnsi" w:cstheme="minorHAnsi"/>
          <w:sz w:val="24"/>
        </w:rPr>
        <w:t xml:space="preserve"> </w:t>
      </w:r>
    </w:p>
    <w:p w14:paraId="428E8115" w14:textId="77777777" w:rsidR="00AE5A66" w:rsidRDefault="00AE5A66" w:rsidP="005E67EC">
      <w:pPr>
        <w:pStyle w:val="BodyText"/>
      </w:pPr>
    </w:p>
    <w:p w14:paraId="6E6029F4" w14:textId="786A7A6A" w:rsidR="00C17310" w:rsidRPr="00367EC8" w:rsidRDefault="00C17310" w:rsidP="005E67EC">
      <w:pPr>
        <w:pStyle w:val="BodyText"/>
        <w:rPr>
          <w:b w:val="0"/>
        </w:rPr>
      </w:pPr>
      <w:r w:rsidRPr="00367EC8">
        <w:t>Observation</w:t>
      </w:r>
      <w:r w:rsidR="00DF5B5C">
        <w:t xml:space="preserve"> </w:t>
      </w:r>
      <w:r w:rsidR="009D65A9">
        <w:t>13.7</w:t>
      </w:r>
      <w:r w:rsidR="009B3417" w:rsidRPr="00367EC8">
        <w:rPr>
          <w:b w:val="0"/>
        </w:rPr>
        <w:t>:</w:t>
      </w:r>
      <w:r w:rsidR="00367EC8">
        <w:rPr>
          <w:b w:val="0"/>
        </w:rPr>
        <w:t xml:space="preserve"> </w:t>
      </w:r>
      <w:r w:rsidRPr="00367EC8">
        <w:rPr>
          <w:b w:val="0"/>
        </w:rPr>
        <w:t xml:space="preserve">The review team heard from </w:t>
      </w:r>
      <w:r w:rsidR="00144FFF" w:rsidRPr="00367EC8">
        <w:rPr>
          <w:b w:val="0"/>
        </w:rPr>
        <w:t>several</w:t>
      </w:r>
      <w:r w:rsidRPr="00367EC8">
        <w:rPr>
          <w:b w:val="0"/>
        </w:rPr>
        <w:t xml:space="preserve"> Region staff about their concerns that many countermeasures, especially systemic countermeasures such as rumble strips have by now been widely disbursed over the state highway system.  The concern then rests with potential next </w:t>
      </w:r>
      <w:r w:rsidR="00144FFF" w:rsidRPr="00367EC8">
        <w:rPr>
          <w:b w:val="0"/>
        </w:rPr>
        <w:t>steps</w:t>
      </w:r>
      <w:r w:rsidRPr="00367EC8">
        <w:rPr>
          <w:b w:val="0"/>
        </w:rPr>
        <w:t xml:space="preserve"> in deployment of </w:t>
      </w:r>
      <w:r w:rsidR="00144FFF" w:rsidRPr="00367EC8">
        <w:rPr>
          <w:b w:val="0"/>
        </w:rPr>
        <w:t>countermeasures</w:t>
      </w:r>
      <w:r w:rsidRPr="00367EC8">
        <w:rPr>
          <w:b w:val="0"/>
        </w:rPr>
        <w:t xml:space="preserve"> since the </w:t>
      </w:r>
      <w:r w:rsidR="00144FFF" w:rsidRPr="00367EC8">
        <w:rPr>
          <w:b w:val="0"/>
        </w:rPr>
        <w:t>low-cost</w:t>
      </w:r>
      <w:r w:rsidR="00CC343E" w:rsidRPr="00367EC8">
        <w:rPr>
          <w:b w:val="0"/>
        </w:rPr>
        <w:t xml:space="preserve"> </w:t>
      </w:r>
      <w:r w:rsidR="00144FFF" w:rsidRPr="00367EC8">
        <w:rPr>
          <w:b w:val="0"/>
        </w:rPr>
        <w:t>countermeasures</w:t>
      </w:r>
      <w:r w:rsidR="00CC343E" w:rsidRPr="00367EC8">
        <w:rPr>
          <w:b w:val="0"/>
        </w:rPr>
        <w:t xml:space="preserve"> with correspondingly high </w:t>
      </w:r>
      <w:r w:rsidR="00144FFF" w:rsidRPr="00367EC8">
        <w:rPr>
          <w:b w:val="0"/>
        </w:rPr>
        <w:t>benefit</w:t>
      </w:r>
      <w:r w:rsidR="00CC343E" w:rsidRPr="00367EC8">
        <w:rPr>
          <w:b w:val="0"/>
        </w:rPr>
        <w:t xml:space="preserve">-cost </w:t>
      </w:r>
      <w:r w:rsidR="00144FFF" w:rsidRPr="00367EC8">
        <w:rPr>
          <w:b w:val="0"/>
        </w:rPr>
        <w:t>ratios</w:t>
      </w:r>
      <w:r w:rsidR="00CC343E" w:rsidRPr="00367EC8">
        <w:rPr>
          <w:b w:val="0"/>
        </w:rPr>
        <w:t xml:space="preserve"> have been deployed.  </w:t>
      </w:r>
      <w:r w:rsidR="009B3417" w:rsidRPr="00367EC8">
        <w:rPr>
          <w:b w:val="0"/>
        </w:rPr>
        <w:t>Unfortunately, owing to the complexity of the data analysis</w:t>
      </w:r>
      <w:r w:rsidR="0098743E">
        <w:rPr>
          <w:b w:val="0"/>
        </w:rPr>
        <w:t xml:space="preserve">, </w:t>
      </w:r>
      <w:r w:rsidR="009B3417" w:rsidRPr="00367EC8">
        <w:rPr>
          <w:b w:val="0"/>
        </w:rPr>
        <w:t xml:space="preserve">the review team did not have sufficient time or base data to </w:t>
      </w:r>
      <w:r w:rsidR="00144FFF" w:rsidRPr="00367EC8">
        <w:rPr>
          <w:b w:val="0"/>
        </w:rPr>
        <w:t>be</w:t>
      </w:r>
      <w:r w:rsidR="009B3417" w:rsidRPr="00367EC8">
        <w:rPr>
          <w:b w:val="0"/>
        </w:rPr>
        <w:t xml:space="preserve"> able to make an assessment of the level of deployment of countermeasures; however, the review team does believe that this an important area to study further to determine (1) the overall level </w:t>
      </w:r>
      <w:r w:rsidR="00144FFF" w:rsidRPr="00367EC8">
        <w:rPr>
          <w:b w:val="0"/>
        </w:rPr>
        <w:t>of</w:t>
      </w:r>
      <w:r w:rsidR="009B3417" w:rsidRPr="00367EC8">
        <w:rPr>
          <w:b w:val="0"/>
        </w:rPr>
        <w:t xml:space="preserve"> deployment of countermeasures especially measured against some level of need, (2) an</w:t>
      </w:r>
      <w:r w:rsidR="0098743E">
        <w:rPr>
          <w:b w:val="0"/>
        </w:rPr>
        <w:t>y</w:t>
      </w:r>
      <w:r w:rsidR="009B3417" w:rsidRPr="00367EC8">
        <w:rPr>
          <w:b w:val="0"/>
        </w:rPr>
        <w:t xml:space="preserve"> impediments to large scale rollouts of countermeasures, </w:t>
      </w:r>
      <w:r w:rsidR="0098743E">
        <w:rPr>
          <w:b w:val="0"/>
        </w:rPr>
        <w:t xml:space="preserve">and </w:t>
      </w:r>
      <w:r w:rsidR="009B3417" w:rsidRPr="00367EC8">
        <w:rPr>
          <w:b w:val="0"/>
        </w:rPr>
        <w:t xml:space="preserve">(3) </w:t>
      </w:r>
      <w:r w:rsidR="0098743E">
        <w:rPr>
          <w:b w:val="0"/>
        </w:rPr>
        <w:t xml:space="preserve">the </w:t>
      </w:r>
      <w:r w:rsidR="009B3417" w:rsidRPr="00367EC8">
        <w:rPr>
          <w:b w:val="0"/>
        </w:rPr>
        <w:t xml:space="preserve">ability to assess if other countermeasures can be brought to bear in cases where deployment of one countermeasure </w:t>
      </w:r>
      <w:r w:rsidR="00144FFF" w:rsidRPr="00367EC8">
        <w:rPr>
          <w:b w:val="0"/>
        </w:rPr>
        <w:t>seems</w:t>
      </w:r>
      <w:r w:rsidR="009B3417" w:rsidRPr="00367EC8">
        <w:rPr>
          <w:b w:val="0"/>
        </w:rPr>
        <w:t xml:space="preserve"> to have peaked.  </w:t>
      </w:r>
    </w:p>
    <w:p w14:paraId="48A4523A" w14:textId="63CE751D" w:rsidR="009B3417" w:rsidRPr="00367EC8" w:rsidRDefault="009D65A9" w:rsidP="00367EC8">
      <w:pPr>
        <w:pStyle w:val="BodyText"/>
        <w:rPr>
          <w:b w:val="0"/>
        </w:rPr>
      </w:pPr>
      <w:r>
        <w:t>Recommendation 13.7</w:t>
      </w:r>
      <w:r w:rsidR="009B3417" w:rsidRPr="00367EC8">
        <w:t>:</w:t>
      </w:r>
      <w:r w:rsidR="00367EC8">
        <w:rPr>
          <w:b w:val="0"/>
        </w:rPr>
        <w:t xml:space="preserve"> </w:t>
      </w:r>
      <w:r w:rsidR="0098743E">
        <w:rPr>
          <w:b w:val="0"/>
          <w:i/>
        </w:rPr>
        <w:t>ODOT should develop and deploy</w:t>
      </w:r>
      <w:r w:rsidR="009B3417" w:rsidRPr="00367EC8">
        <w:rPr>
          <w:b w:val="0"/>
          <w:i/>
        </w:rPr>
        <w:t xml:space="preserve"> an approach to assess the degree to which countermeasure supply and demand is established and met over the highway network.</w:t>
      </w:r>
    </w:p>
    <w:p w14:paraId="0FBE076E" w14:textId="3EE66F4F" w:rsidR="00AE5A66" w:rsidRDefault="00AE5A66" w:rsidP="0098743E">
      <w:pPr>
        <w:pStyle w:val="BodyText"/>
        <w:ind w:left="0"/>
      </w:pPr>
    </w:p>
    <w:p w14:paraId="082FB964" w14:textId="27C3044D" w:rsidR="00AE5A66" w:rsidRPr="00367EC8" w:rsidRDefault="00367EC8" w:rsidP="005E67EC">
      <w:pPr>
        <w:pStyle w:val="BodyText"/>
        <w:rPr>
          <w:b w:val="0"/>
        </w:rPr>
      </w:pPr>
      <w:r w:rsidRPr="00367EC8">
        <w:t>Observation</w:t>
      </w:r>
      <w:r w:rsidR="009D65A9">
        <w:t xml:space="preserve"> 13.8</w:t>
      </w:r>
      <w:r w:rsidRPr="00367EC8">
        <w:t>:</w:t>
      </w:r>
      <w:r w:rsidRPr="00367EC8">
        <w:rPr>
          <w:b w:val="0"/>
        </w:rPr>
        <w:t xml:space="preserve"> The review team evaluated the Oregon CMF team and compared the list against known crash patterns in the State and against peer states which had </w:t>
      </w:r>
      <w:r>
        <w:rPr>
          <w:b w:val="0"/>
        </w:rPr>
        <w:t>readily</w:t>
      </w:r>
      <w:r w:rsidRPr="00367EC8">
        <w:rPr>
          <w:b w:val="0"/>
        </w:rPr>
        <w:t xml:space="preserve"> available CMF lists (</w:t>
      </w:r>
      <w:r w:rsidR="00F12681" w:rsidRPr="00367EC8">
        <w:rPr>
          <w:b w:val="0"/>
        </w:rPr>
        <w:t>North Carolina, Utah, and</w:t>
      </w:r>
      <w:r w:rsidR="00F12681" w:rsidRPr="00367EC8">
        <w:rPr>
          <w:b w:val="0"/>
          <w:spacing w:val="-30"/>
        </w:rPr>
        <w:t xml:space="preserve"> </w:t>
      </w:r>
      <w:r w:rsidRPr="00367EC8">
        <w:rPr>
          <w:b w:val="0"/>
        </w:rPr>
        <w:t>Pennsylvania):</w:t>
      </w:r>
    </w:p>
    <w:p w14:paraId="29E7EE2C" w14:textId="77777777" w:rsidR="00AE5A66" w:rsidRDefault="00AE5A66" w:rsidP="005E67EC">
      <w:pPr>
        <w:pStyle w:val="BodyText"/>
      </w:pPr>
    </w:p>
    <w:p w14:paraId="41A8D458" w14:textId="17A39B26" w:rsidR="00AE5A66" w:rsidRDefault="009A38BD" w:rsidP="005E67EC">
      <w:pPr>
        <w:pStyle w:val="BodyText"/>
      </w:pPr>
      <w:r>
        <w:t>Table 13.3</w:t>
      </w:r>
      <w:r w:rsidR="00A17BC0">
        <w:t xml:space="preserve">: </w:t>
      </w:r>
      <w:r w:rsidR="00F12681">
        <w:t>Countermeasures to Consider Based on Peer Comparison</w:t>
      </w:r>
    </w:p>
    <w:p w14:paraId="04E6FCF4" w14:textId="77777777" w:rsidR="00AE5A66" w:rsidRDefault="00AE5A66" w:rsidP="005E67EC">
      <w:pPr>
        <w:pStyle w:val="BodyText"/>
      </w:pPr>
    </w:p>
    <w:tbl>
      <w:tblPr>
        <w:tblW w:w="0" w:type="auto"/>
        <w:tblInd w:w="240" w:type="dxa"/>
        <w:tblLayout w:type="fixed"/>
        <w:tblCellMar>
          <w:left w:w="0" w:type="dxa"/>
          <w:right w:w="0" w:type="dxa"/>
        </w:tblCellMar>
        <w:tblLook w:val="01E0" w:firstRow="1" w:lastRow="1" w:firstColumn="1" w:lastColumn="1" w:noHBand="0" w:noVBand="0"/>
      </w:tblPr>
      <w:tblGrid>
        <w:gridCol w:w="2069"/>
        <w:gridCol w:w="7273"/>
      </w:tblGrid>
      <w:tr w:rsidR="00AE5A66" w14:paraId="2104BB06" w14:textId="77777777">
        <w:trPr>
          <w:trHeight w:val="287"/>
        </w:trPr>
        <w:tc>
          <w:tcPr>
            <w:tcW w:w="2069" w:type="dxa"/>
            <w:shd w:val="clear" w:color="auto" w:fill="A4A4A4"/>
          </w:tcPr>
          <w:p w14:paraId="2C82CCF9" w14:textId="77777777" w:rsidR="00AE5A66" w:rsidRDefault="00F12681">
            <w:pPr>
              <w:pStyle w:val="TableParagraph"/>
              <w:spacing w:before="16" w:line="252" w:lineRule="exact"/>
              <w:ind w:left="117"/>
              <w:rPr>
                <w:b/>
              </w:rPr>
            </w:pPr>
            <w:r>
              <w:rPr>
                <w:b/>
                <w:color w:val="FFFFFF"/>
              </w:rPr>
              <w:t>Category</w:t>
            </w:r>
          </w:p>
        </w:tc>
        <w:tc>
          <w:tcPr>
            <w:tcW w:w="7273" w:type="dxa"/>
            <w:shd w:val="clear" w:color="auto" w:fill="A4A4A4"/>
          </w:tcPr>
          <w:p w14:paraId="30FE2601" w14:textId="77777777" w:rsidR="00AE5A66" w:rsidRDefault="00F12681">
            <w:pPr>
              <w:pStyle w:val="TableParagraph"/>
              <w:spacing w:before="16" w:line="252" w:lineRule="exact"/>
              <w:ind w:left="288"/>
              <w:rPr>
                <w:b/>
              </w:rPr>
            </w:pPr>
            <w:r>
              <w:rPr>
                <w:b/>
                <w:color w:val="FFFFFF"/>
              </w:rPr>
              <w:t>CMF Description</w:t>
            </w:r>
          </w:p>
        </w:tc>
      </w:tr>
      <w:tr w:rsidR="00AE5A66" w14:paraId="6B522318" w14:textId="77777777">
        <w:trPr>
          <w:trHeight w:val="823"/>
        </w:trPr>
        <w:tc>
          <w:tcPr>
            <w:tcW w:w="2069" w:type="dxa"/>
            <w:tcBorders>
              <w:left w:val="single" w:sz="8" w:space="0" w:color="A4A4A4"/>
            </w:tcBorders>
          </w:tcPr>
          <w:p w14:paraId="4D8793AB" w14:textId="77777777" w:rsidR="00AE5A66" w:rsidRDefault="00F12681">
            <w:pPr>
              <w:pStyle w:val="TableParagraph"/>
              <w:spacing w:line="265" w:lineRule="exact"/>
              <w:ind w:left="107"/>
            </w:pPr>
            <w:r>
              <w:t>Signs</w:t>
            </w:r>
          </w:p>
        </w:tc>
        <w:tc>
          <w:tcPr>
            <w:tcW w:w="7273" w:type="dxa"/>
            <w:tcBorders>
              <w:right w:val="single" w:sz="8" w:space="0" w:color="A4A4A4"/>
            </w:tcBorders>
          </w:tcPr>
          <w:p w14:paraId="6538F3B1" w14:textId="77777777" w:rsidR="00AE5A66" w:rsidRDefault="00F12681">
            <w:pPr>
              <w:pStyle w:val="TableParagraph"/>
              <w:spacing w:line="265" w:lineRule="exact"/>
              <w:ind w:left="288"/>
            </w:pPr>
            <w:r>
              <w:t>Convert to breakaway signs</w:t>
            </w:r>
          </w:p>
          <w:p w14:paraId="54E9AEB5" w14:textId="77777777" w:rsidR="00AE5A66" w:rsidRDefault="00F12681">
            <w:pPr>
              <w:pStyle w:val="TableParagraph"/>
              <w:ind w:left="288"/>
            </w:pPr>
            <w:r>
              <w:t>Consider upgrades to sheeting materials</w:t>
            </w:r>
          </w:p>
          <w:p w14:paraId="52358860" w14:textId="77777777" w:rsidR="00AE5A66" w:rsidRDefault="00F12681">
            <w:pPr>
              <w:pStyle w:val="TableParagraph"/>
              <w:ind w:left="288"/>
            </w:pPr>
            <w:r>
              <w:t>Consider “stopped traffic” or “queue ahead” static and dynamic signs</w:t>
            </w:r>
          </w:p>
          <w:p w14:paraId="23E034B1" w14:textId="126BF227" w:rsidR="00A17BC0" w:rsidRDefault="00A17BC0">
            <w:pPr>
              <w:pStyle w:val="TableParagraph"/>
              <w:ind w:left="288"/>
            </w:pPr>
          </w:p>
        </w:tc>
      </w:tr>
      <w:tr w:rsidR="00AE5A66" w14:paraId="519BD440" w14:textId="77777777">
        <w:trPr>
          <w:trHeight w:val="535"/>
        </w:trPr>
        <w:tc>
          <w:tcPr>
            <w:tcW w:w="2069" w:type="dxa"/>
            <w:tcBorders>
              <w:left w:val="single" w:sz="8" w:space="0" w:color="A4A4A4"/>
            </w:tcBorders>
          </w:tcPr>
          <w:p w14:paraId="491943C8" w14:textId="77777777" w:rsidR="00AE5A66" w:rsidRDefault="00F12681">
            <w:pPr>
              <w:pStyle w:val="TableParagraph"/>
              <w:spacing w:line="249" w:lineRule="exact"/>
              <w:ind w:left="107"/>
            </w:pPr>
            <w:r>
              <w:t>Pavement marking</w:t>
            </w:r>
          </w:p>
        </w:tc>
        <w:tc>
          <w:tcPr>
            <w:tcW w:w="7273" w:type="dxa"/>
            <w:tcBorders>
              <w:right w:val="single" w:sz="8" w:space="0" w:color="A4A4A4"/>
            </w:tcBorders>
          </w:tcPr>
          <w:p w14:paraId="694A376E" w14:textId="77777777" w:rsidR="00AE5A66" w:rsidRDefault="00F12681">
            <w:pPr>
              <w:pStyle w:val="TableParagraph"/>
              <w:spacing w:line="248" w:lineRule="exact"/>
              <w:ind w:left="288"/>
            </w:pPr>
            <w:r>
              <w:t>Consider differentiation among paint, tape, epoxy, thermoplastic, snow</w:t>
            </w:r>
          </w:p>
          <w:p w14:paraId="09872518" w14:textId="77777777" w:rsidR="00AE5A66" w:rsidRDefault="00F12681">
            <w:pPr>
              <w:pStyle w:val="TableParagraph"/>
              <w:spacing w:line="267" w:lineRule="exact"/>
              <w:ind w:left="288"/>
            </w:pPr>
            <w:r>
              <w:t>plowable, raised and wet weather</w:t>
            </w:r>
          </w:p>
          <w:p w14:paraId="5F3D66C1" w14:textId="6ABDAC48" w:rsidR="00A17BC0" w:rsidRDefault="00A17BC0">
            <w:pPr>
              <w:pStyle w:val="TableParagraph"/>
              <w:spacing w:line="267" w:lineRule="exact"/>
              <w:ind w:left="288"/>
            </w:pPr>
          </w:p>
        </w:tc>
      </w:tr>
      <w:tr w:rsidR="00AE5A66" w14:paraId="65D6E260" w14:textId="77777777">
        <w:trPr>
          <w:trHeight w:val="537"/>
        </w:trPr>
        <w:tc>
          <w:tcPr>
            <w:tcW w:w="2069" w:type="dxa"/>
            <w:tcBorders>
              <w:left w:val="single" w:sz="8" w:space="0" w:color="A4A4A4"/>
            </w:tcBorders>
          </w:tcPr>
          <w:p w14:paraId="622A88CB" w14:textId="77777777" w:rsidR="00AE5A66" w:rsidRDefault="00F12681">
            <w:pPr>
              <w:pStyle w:val="TableParagraph"/>
              <w:spacing w:line="249" w:lineRule="exact"/>
              <w:ind w:left="107"/>
            </w:pPr>
            <w:r>
              <w:t>Signal timing</w:t>
            </w:r>
          </w:p>
        </w:tc>
        <w:tc>
          <w:tcPr>
            <w:tcW w:w="7273" w:type="dxa"/>
            <w:tcBorders>
              <w:right w:val="single" w:sz="8" w:space="0" w:color="A4A4A4"/>
            </w:tcBorders>
          </w:tcPr>
          <w:p w14:paraId="14CEC304" w14:textId="77777777" w:rsidR="00AE5A66" w:rsidRDefault="00F12681">
            <w:pPr>
              <w:pStyle w:val="TableParagraph"/>
              <w:spacing w:line="249" w:lineRule="exact"/>
              <w:ind w:left="288"/>
            </w:pPr>
            <w:r>
              <w:t>Clarify existing CMF for dilemma zone protection (e.g. coverage of long</w:t>
            </w:r>
          </w:p>
          <w:p w14:paraId="5B1C402D" w14:textId="77777777" w:rsidR="00AE5A66" w:rsidRDefault="00F12681">
            <w:pPr>
              <w:pStyle w:val="TableParagraph"/>
              <w:ind w:left="288"/>
            </w:pPr>
            <w:r>
              <w:t>vehicle detection, dynamic red extension, amber extension)</w:t>
            </w:r>
          </w:p>
        </w:tc>
      </w:tr>
      <w:tr w:rsidR="00AE5A66" w14:paraId="592B67F0" w14:textId="77777777">
        <w:trPr>
          <w:trHeight w:val="537"/>
        </w:trPr>
        <w:tc>
          <w:tcPr>
            <w:tcW w:w="2069" w:type="dxa"/>
            <w:tcBorders>
              <w:left w:val="single" w:sz="8" w:space="0" w:color="A4A4A4"/>
            </w:tcBorders>
          </w:tcPr>
          <w:p w14:paraId="7FB76984" w14:textId="77777777" w:rsidR="00AE5A66" w:rsidRDefault="00AE5A66">
            <w:pPr>
              <w:pStyle w:val="TableParagraph"/>
              <w:rPr>
                <w:rFonts w:ascii="Times New Roman"/>
              </w:rPr>
            </w:pPr>
          </w:p>
        </w:tc>
        <w:tc>
          <w:tcPr>
            <w:tcW w:w="7273" w:type="dxa"/>
            <w:tcBorders>
              <w:right w:val="single" w:sz="8" w:space="0" w:color="A4A4A4"/>
            </w:tcBorders>
          </w:tcPr>
          <w:p w14:paraId="3A57FBB1" w14:textId="77777777" w:rsidR="00AE5A66" w:rsidRDefault="00F12681">
            <w:pPr>
              <w:pStyle w:val="TableParagraph"/>
              <w:spacing w:line="249" w:lineRule="exact"/>
              <w:ind w:left="288"/>
            </w:pPr>
            <w:r>
              <w:t>Split phasing</w:t>
            </w:r>
          </w:p>
          <w:p w14:paraId="38810FA8" w14:textId="77777777" w:rsidR="00AE5A66" w:rsidRDefault="00F12681">
            <w:pPr>
              <w:pStyle w:val="TableParagraph"/>
              <w:ind w:left="288"/>
            </w:pPr>
            <w:r>
              <w:t>Continuous green T</w:t>
            </w:r>
          </w:p>
          <w:p w14:paraId="5C5F9030" w14:textId="20A6C284" w:rsidR="00A17BC0" w:rsidRDefault="00A17BC0">
            <w:pPr>
              <w:pStyle w:val="TableParagraph"/>
              <w:ind w:left="288"/>
            </w:pPr>
          </w:p>
        </w:tc>
      </w:tr>
      <w:tr w:rsidR="00AE5A66" w14:paraId="7AD898B4" w14:textId="77777777">
        <w:trPr>
          <w:trHeight w:val="806"/>
        </w:trPr>
        <w:tc>
          <w:tcPr>
            <w:tcW w:w="2069" w:type="dxa"/>
            <w:tcBorders>
              <w:left w:val="single" w:sz="8" w:space="0" w:color="A4A4A4"/>
            </w:tcBorders>
          </w:tcPr>
          <w:p w14:paraId="713F4E9B" w14:textId="77777777" w:rsidR="00AE5A66" w:rsidRDefault="00F12681">
            <w:pPr>
              <w:pStyle w:val="TableParagraph"/>
              <w:spacing w:line="249" w:lineRule="exact"/>
              <w:ind w:left="107"/>
            </w:pPr>
            <w:r>
              <w:t>Median</w:t>
            </w:r>
          </w:p>
          <w:p w14:paraId="66996B52" w14:textId="77777777" w:rsidR="00A17BC0" w:rsidRDefault="00A17BC0">
            <w:pPr>
              <w:pStyle w:val="TableParagraph"/>
              <w:ind w:left="107"/>
            </w:pPr>
          </w:p>
          <w:p w14:paraId="24B78A25" w14:textId="2B473A6F" w:rsidR="00AE5A66" w:rsidRDefault="00F12681">
            <w:pPr>
              <w:pStyle w:val="TableParagraph"/>
              <w:ind w:left="107"/>
            </w:pPr>
            <w:r>
              <w:t>Turn lane</w:t>
            </w:r>
          </w:p>
        </w:tc>
        <w:tc>
          <w:tcPr>
            <w:tcW w:w="7273" w:type="dxa"/>
            <w:tcBorders>
              <w:right w:val="single" w:sz="8" w:space="0" w:color="A4A4A4"/>
            </w:tcBorders>
          </w:tcPr>
          <w:p w14:paraId="303B6E68" w14:textId="5C2C8F69" w:rsidR="00AE5A66" w:rsidRDefault="00F12681">
            <w:pPr>
              <w:pStyle w:val="TableParagraph"/>
              <w:spacing w:line="249" w:lineRule="exact"/>
              <w:ind w:left="288"/>
            </w:pPr>
            <w:r>
              <w:t>Consider CMF for installation of two way left turn lane where none exists</w:t>
            </w:r>
          </w:p>
          <w:p w14:paraId="34869D24" w14:textId="77777777" w:rsidR="00A17BC0" w:rsidRDefault="00A17BC0">
            <w:pPr>
              <w:pStyle w:val="TableParagraph"/>
              <w:spacing w:line="249" w:lineRule="exact"/>
              <w:ind w:left="288"/>
            </w:pPr>
          </w:p>
          <w:p w14:paraId="730751C3" w14:textId="77777777" w:rsidR="00AE5A66" w:rsidRDefault="00F12681">
            <w:pPr>
              <w:pStyle w:val="TableParagraph"/>
              <w:ind w:left="288" w:right="4354"/>
            </w:pPr>
            <w:r>
              <w:t>Positive offset left turn lane Positive offset right turn lane</w:t>
            </w:r>
          </w:p>
        </w:tc>
      </w:tr>
      <w:tr w:rsidR="00AE5A66" w14:paraId="576E250A" w14:textId="77777777">
        <w:trPr>
          <w:trHeight w:val="1324"/>
        </w:trPr>
        <w:tc>
          <w:tcPr>
            <w:tcW w:w="2069" w:type="dxa"/>
            <w:tcBorders>
              <w:left w:val="single" w:sz="8" w:space="0" w:color="A4A4A4"/>
              <w:bottom w:val="single" w:sz="8" w:space="0" w:color="A4A4A4"/>
            </w:tcBorders>
          </w:tcPr>
          <w:p w14:paraId="62671CC3" w14:textId="77777777" w:rsidR="00AE5A66" w:rsidRDefault="00F12681">
            <w:pPr>
              <w:pStyle w:val="TableParagraph"/>
              <w:spacing w:line="249" w:lineRule="exact"/>
              <w:ind w:left="107"/>
            </w:pPr>
            <w:r>
              <w:t>Interchanges</w:t>
            </w:r>
          </w:p>
          <w:p w14:paraId="28C749EB" w14:textId="77777777" w:rsidR="00AE5A66" w:rsidRDefault="00AE5A66">
            <w:pPr>
              <w:pStyle w:val="TableParagraph"/>
              <w:rPr>
                <w:rFonts w:ascii="Gill Sans MT"/>
              </w:rPr>
            </w:pPr>
          </w:p>
          <w:p w14:paraId="006B977D" w14:textId="77777777" w:rsidR="00AE5A66" w:rsidRDefault="00AE5A66">
            <w:pPr>
              <w:pStyle w:val="TableParagraph"/>
              <w:rPr>
                <w:rFonts w:ascii="Gill Sans MT"/>
              </w:rPr>
            </w:pPr>
          </w:p>
          <w:p w14:paraId="3A9F4517" w14:textId="77777777" w:rsidR="00AE5A66" w:rsidRDefault="00AE5A66">
            <w:pPr>
              <w:pStyle w:val="TableParagraph"/>
              <w:spacing w:before="4"/>
              <w:rPr>
                <w:rFonts w:ascii="Gill Sans MT"/>
                <w:sz w:val="25"/>
              </w:rPr>
            </w:pPr>
          </w:p>
          <w:p w14:paraId="0B2A636B" w14:textId="26D30E36" w:rsidR="00AE5A66" w:rsidRDefault="00F12681" w:rsidP="00915FAF">
            <w:pPr>
              <w:pStyle w:val="TableParagraph"/>
              <w:spacing w:line="251" w:lineRule="exact"/>
            </w:pPr>
            <w:r>
              <w:t>Roadsides</w:t>
            </w:r>
          </w:p>
        </w:tc>
        <w:tc>
          <w:tcPr>
            <w:tcW w:w="7273" w:type="dxa"/>
            <w:tcBorders>
              <w:bottom w:val="single" w:sz="8" w:space="0" w:color="A4A4A4"/>
              <w:right w:val="single" w:sz="8" w:space="0" w:color="A4A4A4"/>
            </w:tcBorders>
          </w:tcPr>
          <w:p w14:paraId="7434B990" w14:textId="77777777" w:rsidR="00AE5A66" w:rsidRDefault="00F12681">
            <w:pPr>
              <w:pStyle w:val="TableParagraph"/>
              <w:spacing w:line="249" w:lineRule="exact"/>
              <w:ind w:left="288"/>
            </w:pPr>
            <w:r>
              <w:t>Conversion of loop ramp</w:t>
            </w:r>
          </w:p>
          <w:p w14:paraId="25BFC446" w14:textId="77777777" w:rsidR="00AE5A66" w:rsidRDefault="00F12681">
            <w:pPr>
              <w:pStyle w:val="TableParagraph"/>
              <w:spacing w:before="2" w:line="237" w:lineRule="auto"/>
              <w:ind w:left="288" w:right="4005"/>
            </w:pPr>
            <w:r>
              <w:t>Conversion of cloverleaf Installation of diverging diamond</w:t>
            </w:r>
          </w:p>
          <w:p w14:paraId="48D967C1" w14:textId="77777777" w:rsidR="00AE5A66" w:rsidRDefault="00F12681">
            <w:pPr>
              <w:pStyle w:val="TableParagraph"/>
              <w:spacing w:before="1"/>
              <w:ind w:left="288"/>
            </w:pPr>
            <w:r>
              <w:t>Installation of single point urban interchange</w:t>
            </w:r>
          </w:p>
        </w:tc>
      </w:tr>
    </w:tbl>
    <w:p w14:paraId="378FC6E0" w14:textId="77777777" w:rsidR="00AE5A66" w:rsidRDefault="00AE5A66">
      <w:pPr>
        <w:sectPr w:rsidR="00AE5A66" w:rsidSect="00467FF1">
          <w:pgSz w:w="12240" w:h="15840"/>
          <w:pgMar w:top="1440" w:right="1440" w:bottom="1440" w:left="1440" w:header="720" w:footer="720" w:gutter="0"/>
          <w:cols w:space="720"/>
          <w:docGrid w:linePitch="299"/>
        </w:sectPr>
      </w:pPr>
    </w:p>
    <w:tbl>
      <w:tblPr>
        <w:tblW w:w="0" w:type="auto"/>
        <w:tblInd w:w="240" w:type="dxa"/>
        <w:tblBorders>
          <w:top w:val="single" w:sz="8" w:space="0" w:color="A4A4A4"/>
          <w:left w:val="single" w:sz="8" w:space="0" w:color="A4A4A4"/>
          <w:bottom w:val="single" w:sz="8" w:space="0" w:color="A4A4A4"/>
          <w:right w:val="single" w:sz="8" w:space="0" w:color="A4A4A4"/>
          <w:insideH w:val="single" w:sz="8" w:space="0" w:color="A4A4A4"/>
          <w:insideV w:val="single" w:sz="8" w:space="0" w:color="A4A4A4"/>
        </w:tblBorders>
        <w:tblLayout w:type="fixed"/>
        <w:tblCellMar>
          <w:left w:w="0" w:type="dxa"/>
          <w:right w:w="0" w:type="dxa"/>
        </w:tblCellMar>
        <w:tblLook w:val="01E0" w:firstRow="1" w:lastRow="1" w:firstColumn="1" w:lastColumn="1" w:noHBand="0" w:noVBand="0"/>
      </w:tblPr>
      <w:tblGrid>
        <w:gridCol w:w="1848"/>
        <w:gridCol w:w="7494"/>
      </w:tblGrid>
      <w:tr w:rsidR="00AE5A66" w14:paraId="629E68E7" w14:textId="77777777">
        <w:trPr>
          <w:trHeight w:val="2687"/>
        </w:trPr>
        <w:tc>
          <w:tcPr>
            <w:tcW w:w="1848" w:type="dxa"/>
            <w:tcBorders>
              <w:right w:val="nil"/>
            </w:tcBorders>
          </w:tcPr>
          <w:p w14:paraId="21CD5BD7" w14:textId="54D9B880" w:rsidR="00AE5A66" w:rsidRDefault="00A17BC0">
            <w:pPr>
              <w:pStyle w:val="TableParagraph"/>
              <w:spacing w:before="10"/>
              <w:rPr>
                <w:rFonts w:ascii="Gill Sans MT"/>
              </w:rPr>
            </w:pPr>
            <w:r>
              <w:rPr>
                <w:rFonts w:ascii="Gill Sans MT"/>
              </w:rPr>
              <w:lastRenderedPageBreak/>
              <w:t xml:space="preserve"> Roadsides</w:t>
            </w:r>
          </w:p>
          <w:p w14:paraId="377AC257" w14:textId="77777777" w:rsidR="00A17BC0" w:rsidRDefault="00A17BC0">
            <w:pPr>
              <w:pStyle w:val="TableParagraph"/>
              <w:ind w:left="107"/>
            </w:pPr>
          </w:p>
          <w:p w14:paraId="3B4C3F25" w14:textId="77777777" w:rsidR="00A17BC0" w:rsidRDefault="00A17BC0">
            <w:pPr>
              <w:pStyle w:val="TableParagraph"/>
              <w:ind w:left="107"/>
            </w:pPr>
          </w:p>
          <w:p w14:paraId="05AC0943" w14:textId="77777777" w:rsidR="00A17BC0" w:rsidRDefault="00A17BC0">
            <w:pPr>
              <w:pStyle w:val="TableParagraph"/>
              <w:ind w:left="107"/>
            </w:pPr>
          </w:p>
          <w:p w14:paraId="4D8FF3FB" w14:textId="7B55BD4F" w:rsidR="00A17BC0" w:rsidRDefault="00F12681">
            <w:pPr>
              <w:pStyle w:val="TableParagraph"/>
              <w:ind w:left="107"/>
              <w:rPr>
                <w:rFonts w:ascii="Gill Sans MT"/>
              </w:rPr>
            </w:pPr>
            <w:r>
              <w:t>Drainage/skid</w:t>
            </w:r>
          </w:p>
          <w:p w14:paraId="749C27CA" w14:textId="5BB231A0" w:rsidR="00A17BC0" w:rsidRDefault="00A17BC0">
            <w:pPr>
              <w:pStyle w:val="TableParagraph"/>
              <w:ind w:left="107"/>
            </w:pPr>
            <w:r>
              <w:rPr>
                <w:rFonts w:ascii="Gill Sans MT"/>
              </w:rPr>
              <w:t>Roundabout</w:t>
            </w:r>
          </w:p>
          <w:p w14:paraId="765916CB" w14:textId="234C7B42" w:rsidR="00AE5A66" w:rsidRDefault="00AE5A66" w:rsidP="00915FAF">
            <w:pPr>
              <w:pStyle w:val="TableParagraph"/>
            </w:pPr>
          </w:p>
        </w:tc>
        <w:tc>
          <w:tcPr>
            <w:tcW w:w="7494" w:type="dxa"/>
            <w:tcBorders>
              <w:left w:val="nil"/>
            </w:tcBorders>
          </w:tcPr>
          <w:p w14:paraId="52CC73C3" w14:textId="77777777" w:rsidR="00AE5A66" w:rsidRDefault="00F12681">
            <w:pPr>
              <w:pStyle w:val="TableParagraph"/>
              <w:ind w:left="509" w:right="314"/>
            </w:pPr>
            <w:r>
              <w:t>Consider differentiation of single CMF into distinctions based on degree of flattening (e.g. 1:3 to 1:4 and 1:4 to 1:6, and beyond to 1:10)</w:t>
            </w:r>
          </w:p>
          <w:p w14:paraId="0881F029" w14:textId="48215AAF" w:rsidR="00AE5A66" w:rsidRDefault="00F12681">
            <w:pPr>
              <w:pStyle w:val="TableParagraph"/>
              <w:ind w:left="509" w:right="301"/>
            </w:pPr>
            <w:r>
              <w:t>Differentiate media</w:t>
            </w:r>
            <w:r w:rsidR="00A17BC0">
              <w:t xml:space="preserve">n </w:t>
            </w:r>
            <w:r>
              <w:t>barrier and roadside and by barrier type (concrete, W- beam, low and high tension cable rail)</w:t>
            </w:r>
          </w:p>
          <w:p w14:paraId="7BE71315" w14:textId="77777777" w:rsidR="00AE5A66" w:rsidRDefault="00F12681">
            <w:pPr>
              <w:pStyle w:val="TableParagraph"/>
              <w:ind w:left="509" w:right="817"/>
            </w:pPr>
            <w:r>
              <w:t>Consider additional CMFs for range of treatments including overlays, grooved pavement, spot drainage/flow line improvement)</w:t>
            </w:r>
          </w:p>
          <w:p w14:paraId="6AD403B0" w14:textId="77777777" w:rsidR="00AE5A66" w:rsidRDefault="00F12681">
            <w:pPr>
              <w:pStyle w:val="TableParagraph"/>
              <w:ind w:left="509" w:right="191"/>
            </w:pPr>
            <w:r>
              <w:t>Consider additional categories e.g. high speed rural, urban signalized, 2 way stop conversion</w:t>
            </w:r>
          </w:p>
        </w:tc>
      </w:tr>
    </w:tbl>
    <w:p w14:paraId="722B4A65" w14:textId="77777777" w:rsidR="00AE5A66" w:rsidRDefault="00AE5A66" w:rsidP="005E67EC">
      <w:pPr>
        <w:pStyle w:val="BodyText"/>
      </w:pPr>
    </w:p>
    <w:p w14:paraId="7F1DC100" w14:textId="0A05699E" w:rsidR="00AE5A66" w:rsidRDefault="00AE5A66" w:rsidP="005E67EC">
      <w:pPr>
        <w:pStyle w:val="BodyText"/>
      </w:pPr>
    </w:p>
    <w:p w14:paraId="166DD542" w14:textId="713A8B67" w:rsidR="00A17BC0" w:rsidRPr="00367EC8" w:rsidRDefault="00A17BC0" w:rsidP="00367EC8">
      <w:pPr>
        <w:pStyle w:val="Heading3"/>
        <w:spacing w:before="100"/>
        <w:ind w:left="0"/>
        <w:rPr>
          <w:rFonts w:ascii="Gill Sans MT"/>
        </w:rPr>
      </w:pPr>
    </w:p>
    <w:p w14:paraId="1C65B6DF" w14:textId="7A564BB6" w:rsidR="00AE5A66" w:rsidRDefault="00A17BC0" w:rsidP="00915FAF">
      <w:pPr>
        <w:pStyle w:val="ListParagraph"/>
        <w:tabs>
          <w:tab w:val="left" w:pos="940"/>
          <w:tab w:val="left" w:pos="941"/>
        </w:tabs>
        <w:spacing w:before="1"/>
        <w:ind w:firstLine="0"/>
        <w:rPr>
          <w:i/>
          <w:sz w:val="24"/>
        </w:rPr>
      </w:pPr>
      <w:r w:rsidRPr="00F1443C">
        <w:rPr>
          <w:b/>
          <w:sz w:val="24"/>
        </w:rPr>
        <w:t>Reco</w:t>
      </w:r>
      <w:r w:rsidR="009D65A9">
        <w:rPr>
          <w:b/>
          <w:sz w:val="24"/>
        </w:rPr>
        <w:t>mmendation 13.8</w:t>
      </w:r>
      <w:r w:rsidRPr="00F1443C">
        <w:rPr>
          <w:b/>
          <w:sz w:val="24"/>
        </w:rPr>
        <w:t>:</w:t>
      </w:r>
      <w:r>
        <w:rPr>
          <w:i/>
          <w:sz w:val="24"/>
        </w:rPr>
        <w:t xml:space="preserve"> </w:t>
      </w:r>
      <w:r w:rsidR="00F12681">
        <w:rPr>
          <w:i/>
          <w:sz w:val="24"/>
        </w:rPr>
        <w:t>ODOT should consider developing additional CMF as follows:</w:t>
      </w:r>
    </w:p>
    <w:p w14:paraId="05253BBE" w14:textId="77777777" w:rsidR="00AE5A66" w:rsidRDefault="00F12681" w:rsidP="00C95D58">
      <w:pPr>
        <w:pStyle w:val="ListParagraph"/>
        <w:numPr>
          <w:ilvl w:val="2"/>
          <w:numId w:val="4"/>
        </w:numPr>
        <w:tabs>
          <w:tab w:val="left" w:pos="1660"/>
          <w:tab w:val="left" w:pos="1661"/>
        </w:tabs>
        <w:spacing w:before="17" w:line="276" w:lineRule="auto"/>
        <w:ind w:right="3181"/>
        <w:rPr>
          <w:rFonts w:ascii="Gill Sans MT"/>
          <w:i/>
          <w:sz w:val="24"/>
        </w:rPr>
      </w:pPr>
      <w:r>
        <w:rPr>
          <w:rFonts w:ascii="Gill Sans MT"/>
          <w:i/>
          <w:sz w:val="24"/>
        </w:rPr>
        <w:t>Develop a CMF for conversion of non-breakaway signs to breakaway sign</w:t>
      </w:r>
      <w:r>
        <w:rPr>
          <w:rFonts w:ascii="Gill Sans MT"/>
          <w:i/>
          <w:spacing w:val="-1"/>
          <w:sz w:val="24"/>
        </w:rPr>
        <w:t xml:space="preserve"> </w:t>
      </w:r>
      <w:r>
        <w:rPr>
          <w:rFonts w:ascii="Gill Sans MT"/>
          <w:i/>
          <w:sz w:val="24"/>
        </w:rPr>
        <w:t>support.</w:t>
      </w:r>
    </w:p>
    <w:p w14:paraId="00719A61" w14:textId="77777777" w:rsidR="00AE5A66" w:rsidRDefault="00AE5A66" w:rsidP="005E67EC">
      <w:pPr>
        <w:pStyle w:val="BodyText"/>
      </w:pPr>
    </w:p>
    <w:p w14:paraId="213C311D" w14:textId="77777777" w:rsidR="00AE5A66" w:rsidRDefault="00F12681" w:rsidP="00C95D58">
      <w:pPr>
        <w:pStyle w:val="ListParagraph"/>
        <w:numPr>
          <w:ilvl w:val="2"/>
          <w:numId w:val="4"/>
        </w:numPr>
        <w:tabs>
          <w:tab w:val="left" w:pos="1660"/>
          <w:tab w:val="left" w:pos="1661"/>
        </w:tabs>
        <w:spacing w:line="276" w:lineRule="auto"/>
        <w:ind w:right="2953"/>
        <w:rPr>
          <w:rFonts w:ascii="Gill Sans MT"/>
          <w:i/>
          <w:sz w:val="24"/>
        </w:rPr>
      </w:pPr>
      <w:r>
        <w:rPr>
          <w:rFonts w:ascii="Gill Sans MT"/>
          <w:i/>
          <w:sz w:val="24"/>
        </w:rPr>
        <w:t>Develop a CMF for various sign sheeting materials which have different retro reflectivity</w:t>
      </w:r>
      <w:r>
        <w:rPr>
          <w:rFonts w:ascii="Gill Sans MT"/>
          <w:i/>
          <w:spacing w:val="-2"/>
          <w:sz w:val="24"/>
        </w:rPr>
        <w:t xml:space="preserve"> </w:t>
      </w:r>
      <w:r>
        <w:rPr>
          <w:rFonts w:ascii="Gill Sans MT"/>
          <w:i/>
          <w:sz w:val="24"/>
        </w:rPr>
        <w:t>values.</w:t>
      </w:r>
    </w:p>
    <w:p w14:paraId="1D34F004" w14:textId="77777777" w:rsidR="00AE5A66" w:rsidRDefault="00AE5A66" w:rsidP="005E67EC">
      <w:pPr>
        <w:pStyle w:val="BodyText"/>
      </w:pPr>
    </w:p>
    <w:p w14:paraId="12E89D90" w14:textId="77777777" w:rsidR="00AE5A66" w:rsidRDefault="00F12681" w:rsidP="00C95D58">
      <w:pPr>
        <w:pStyle w:val="ListParagraph"/>
        <w:numPr>
          <w:ilvl w:val="2"/>
          <w:numId w:val="4"/>
        </w:numPr>
        <w:tabs>
          <w:tab w:val="left" w:pos="1660"/>
          <w:tab w:val="left" w:pos="1661"/>
        </w:tabs>
        <w:spacing w:line="276" w:lineRule="auto"/>
        <w:ind w:right="3174"/>
        <w:rPr>
          <w:rFonts w:ascii="Gill Sans MT"/>
          <w:i/>
          <w:sz w:val="24"/>
        </w:rPr>
      </w:pPr>
      <w:r>
        <w:rPr>
          <w:rFonts w:ascii="Gill Sans MT"/>
          <w:i/>
          <w:sz w:val="24"/>
        </w:rPr>
        <w:t>Develop CMFs for variations in pavement marking materials based</w:t>
      </w:r>
      <w:r>
        <w:rPr>
          <w:rFonts w:ascii="Gill Sans MT"/>
          <w:i/>
          <w:spacing w:val="-30"/>
          <w:sz w:val="24"/>
        </w:rPr>
        <w:t xml:space="preserve"> </w:t>
      </w:r>
      <w:r>
        <w:rPr>
          <w:rFonts w:ascii="Gill Sans MT"/>
          <w:i/>
          <w:sz w:val="24"/>
        </w:rPr>
        <w:t>o durability, retro reflectivity such as paint, tape, epoxy, thermoplastic, snow plowable and wet weather</w:t>
      </w:r>
      <w:r>
        <w:rPr>
          <w:rFonts w:ascii="Gill Sans MT"/>
          <w:i/>
          <w:spacing w:val="-6"/>
          <w:sz w:val="24"/>
        </w:rPr>
        <w:t xml:space="preserve"> </w:t>
      </w:r>
      <w:r>
        <w:rPr>
          <w:rFonts w:ascii="Gill Sans MT"/>
          <w:i/>
          <w:sz w:val="24"/>
        </w:rPr>
        <w:t>markings.</w:t>
      </w:r>
    </w:p>
    <w:p w14:paraId="00F15FD1" w14:textId="77777777" w:rsidR="00AE5A66" w:rsidRDefault="00AE5A66" w:rsidP="005E67EC">
      <w:pPr>
        <w:pStyle w:val="BodyText"/>
      </w:pPr>
    </w:p>
    <w:p w14:paraId="46F57D20" w14:textId="77777777" w:rsidR="00AE5A66" w:rsidRDefault="00F12681" w:rsidP="00C95D58">
      <w:pPr>
        <w:pStyle w:val="ListParagraph"/>
        <w:numPr>
          <w:ilvl w:val="2"/>
          <w:numId w:val="4"/>
        </w:numPr>
        <w:tabs>
          <w:tab w:val="left" w:pos="1660"/>
          <w:tab w:val="left" w:pos="1661"/>
        </w:tabs>
        <w:rPr>
          <w:rFonts w:ascii="Gill Sans MT"/>
          <w:i/>
          <w:sz w:val="24"/>
        </w:rPr>
      </w:pPr>
      <w:r>
        <w:rPr>
          <w:rFonts w:ascii="Gill Sans MT"/>
          <w:i/>
          <w:sz w:val="24"/>
        </w:rPr>
        <w:t>Develop a CMF for continuous green T intersection</w:t>
      </w:r>
      <w:r>
        <w:rPr>
          <w:rFonts w:ascii="Gill Sans MT"/>
          <w:i/>
          <w:spacing w:val="-5"/>
          <w:sz w:val="24"/>
        </w:rPr>
        <w:t xml:space="preserve"> </w:t>
      </w:r>
      <w:r>
        <w:rPr>
          <w:rFonts w:ascii="Gill Sans MT"/>
          <w:i/>
          <w:sz w:val="24"/>
        </w:rPr>
        <w:t>design.</w:t>
      </w:r>
    </w:p>
    <w:p w14:paraId="52CE0C8E" w14:textId="77777777" w:rsidR="00AE5A66" w:rsidRDefault="00AE5A66" w:rsidP="005E67EC">
      <w:pPr>
        <w:pStyle w:val="BodyText"/>
      </w:pPr>
    </w:p>
    <w:p w14:paraId="45C47BB4" w14:textId="77777777" w:rsidR="00AE5A66" w:rsidRDefault="00F12681" w:rsidP="00C95D58">
      <w:pPr>
        <w:pStyle w:val="ListParagraph"/>
        <w:numPr>
          <w:ilvl w:val="2"/>
          <w:numId w:val="4"/>
        </w:numPr>
        <w:tabs>
          <w:tab w:val="left" w:pos="1660"/>
          <w:tab w:val="left" w:pos="1661"/>
        </w:tabs>
        <w:rPr>
          <w:rFonts w:ascii="Gill Sans MT"/>
          <w:i/>
          <w:sz w:val="24"/>
        </w:rPr>
      </w:pPr>
      <w:r>
        <w:rPr>
          <w:rFonts w:ascii="Gill Sans MT"/>
          <w:i/>
          <w:sz w:val="24"/>
        </w:rPr>
        <w:t>Develop a CMF for installation of two way left turn</w:t>
      </w:r>
      <w:r>
        <w:rPr>
          <w:rFonts w:ascii="Gill Sans MT"/>
          <w:i/>
          <w:spacing w:val="-6"/>
          <w:sz w:val="24"/>
        </w:rPr>
        <w:t xml:space="preserve"> </w:t>
      </w:r>
      <w:r>
        <w:rPr>
          <w:rFonts w:ascii="Gill Sans MT"/>
          <w:i/>
          <w:sz w:val="24"/>
        </w:rPr>
        <w:t>lane.</w:t>
      </w:r>
    </w:p>
    <w:p w14:paraId="1DCA733F" w14:textId="77777777" w:rsidR="00AE5A66" w:rsidRDefault="00AE5A66" w:rsidP="005E67EC">
      <w:pPr>
        <w:pStyle w:val="BodyText"/>
      </w:pPr>
    </w:p>
    <w:p w14:paraId="7AB3FCF8" w14:textId="77777777" w:rsidR="00AE5A66" w:rsidRDefault="00F12681" w:rsidP="00C95D58">
      <w:pPr>
        <w:pStyle w:val="ListParagraph"/>
        <w:numPr>
          <w:ilvl w:val="2"/>
          <w:numId w:val="4"/>
        </w:numPr>
        <w:tabs>
          <w:tab w:val="left" w:pos="1660"/>
          <w:tab w:val="left" w:pos="1661"/>
        </w:tabs>
        <w:rPr>
          <w:rFonts w:ascii="Gill Sans MT"/>
          <w:i/>
          <w:sz w:val="24"/>
        </w:rPr>
      </w:pPr>
      <w:r>
        <w:rPr>
          <w:rFonts w:ascii="Gill Sans MT"/>
          <w:i/>
          <w:sz w:val="24"/>
        </w:rPr>
        <w:t>Develop CMFs for positive offset left and right turn</w:t>
      </w:r>
      <w:r>
        <w:rPr>
          <w:rFonts w:ascii="Gill Sans MT"/>
          <w:i/>
          <w:spacing w:val="-7"/>
          <w:sz w:val="24"/>
        </w:rPr>
        <w:t xml:space="preserve"> </w:t>
      </w:r>
      <w:r>
        <w:rPr>
          <w:rFonts w:ascii="Gill Sans MT"/>
          <w:i/>
          <w:sz w:val="24"/>
        </w:rPr>
        <w:t>lanes.</w:t>
      </w:r>
    </w:p>
    <w:p w14:paraId="65FCA210" w14:textId="77777777" w:rsidR="00AE5A66" w:rsidRDefault="00AE5A66" w:rsidP="005E67EC">
      <w:pPr>
        <w:pStyle w:val="BodyText"/>
      </w:pPr>
    </w:p>
    <w:p w14:paraId="27E23647" w14:textId="77777777" w:rsidR="00AE5A66" w:rsidRDefault="00F12681" w:rsidP="00C95D58">
      <w:pPr>
        <w:pStyle w:val="ListParagraph"/>
        <w:numPr>
          <w:ilvl w:val="2"/>
          <w:numId w:val="4"/>
        </w:numPr>
        <w:tabs>
          <w:tab w:val="left" w:pos="1660"/>
          <w:tab w:val="left" w:pos="1661"/>
        </w:tabs>
        <w:spacing w:line="276" w:lineRule="auto"/>
        <w:ind w:right="3365"/>
        <w:rPr>
          <w:rFonts w:ascii="Gill Sans MT"/>
          <w:i/>
          <w:sz w:val="24"/>
        </w:rPr>
      </w:pPr>
      <w:r>
        <w:rPr>
          <w:rFonts w:ascii="Gill Sans MT"/>
          <w:i/>
          <w:sz w:val="24"/>
        </w:rPr>
        <w:t>Develop CMFs for interchange ramp improvements which consider conversions of existing loop and cloverleaf designs, installation</w:t>
      </w:r>
      <w:r>
        <w:rPr>
          <w:rFonts w:ascii="Gill Sans MT"/>
          <w:i/>
          <w:spacing w:val="-22"/>
          <w:sz w:val="24"/>
        </w:rPr>
        <w:t xml:space="preserve"> </w:t>
      </w:r>
      <w:r>
        <w:rPr>
          <w:rFonts w:ascii="Gill Sans MT"/>
          <w:i/>
          <w:sz w:val="24"/>
        </w:rPr>
        <w:t>of</w:t>
      </w:r>
    </w:p>
    <w:p w14:paraId="2C48FBF0" w14:textId="77777777" w:rsidR="00AE5A66" w:rsidRDefault="00AE5A66">
      <w:pPr>
        <w:spacing w:line="276" w:lineRule="auto"/>
        <w:rPr>
          <w:rFonts w:ascii="Gill Sans MT"/>
          <w:sz w:val="24"/>
        </w:rPr>
        <w:sectPr w:rsidR="00AE5A66">
          <w:type w:val="continuous"/>
          <w:pgSz w:w="12240" w:h="15840"/>
          <w:pgMar w:top="1500" w:right="0" w:bottom="280" w:left="1220" w:header="720" w:footer="720" w:gutter="0"/>
          <w:cols w:space="720"/>
        </w:sectPr>
      </w:pPr>
    </w:p>
    <w:p w14:paraId="06F5FE3B" w14:textId="77777777" w:rsidR="00AE5A66" w:rsidRDefault="00F12681">
      <w:pPr>
        <w:spacing w:before="73" w:line="276" w:lineRule="auto"/>
        <w:ind w:left="1660" w:right="2413"/>
        <w:rPr>
          <w:rFonts w:ascii="Gill Sans MT"/>
          <w:i/>
          <w:sz w:val="24"/>
        </w:rPr>
      </w:pPr>
      <w:r>
        <w:rPr>
          <w:rFonts w:ascii="Gill Sans MT"/>
          <w:i/>
          <w:sz w:val="24"/>
        </w:rPr>
        <w:lastRenderedPageBreak/>
        <w:t>diverging diamond configuration and installation of single point urban interchange.</w:t>
      </w:r>
    </w:p>
    <w:p w14:paraId="2626E152" w14:textId="77777777" w:rsidR="00AE5A66" w:rsidRDefault="00AE5A66" w:rsidP="005E67EC">
      <w:pPr>
        <w:pStyle w:val="BodyText"/>
      </w:pPr>
    </w:p>
    <w:p w14:paraId="3C9ECFFF" w14:textId="05CA9FDA" w:rsidR="00AE5A66" w:rsidRDefault="00391591" w:rsidP="00915FAF">
      <w:pPr>
        <w:pStyle w:val="ListParagraph"/>
        <w:tabs>
          <w:tab w:val="left" w:pos="940"/>
          <w:tab w:val="left" w:pos="941"/>
        </w:tabs>
        <w:ind w:firstLine="0"/>
        <w:rPr>
          <w:i/>
          <w:sz w:val="24"/>
        </w:rPr>
      </w:pPr>
      <w:r>
        <w:rPr>
          <w:b/>
          <w:sz w:val="24"/>
        </w:rPr>
        <w:t>Recommendation 13.8</w:t>
      </w:r>
      <w:r w:rsidR="00A17BC0" w:rsidRPr="00F1443C">
        <w:rPr>
          <w:b/>
          <w:sz w:val="24"/>
        </w:rPr>
        <w:t>:</w:t>
      </w:r>
      <w:r w:rsidR="00A17BC0">
        <w:rPr>
          <w:i/>
          <w:sz w:val="24"/>
        </w:rPr>
        <w:t xml:space="preserve"> </w:t>
      </w:r>
      <w:r w:rsidR="00F12681">
        <w:rPr>
          <w:i/>
          <w:sz w:val="24"/>
        </w:rPr>
        <w:t>ODOT should consider differentiating existing CMFs as</w:t>
      </w:r>
      <w:r w:rsidR="00F12681">
        <w:rPr>
          <w:i/>
          <w:spacing w:val="-2"/>
          <w:sz w:val="24"/>
        </w:rPr>
        <w:t xml:space="preserve"> </w:t>
      </w:r>
      <w:r w:rsidR="00F12681">
        <w:rPr>
          <w:i/>
          <w:sz w:val="24"/>
        </w:rPr>
        <w:t>follows:</w:t>
      </w:r>
    </w:p>
    <w:p w14:paraId="339E2EDF" w14:textId="41C39865" w:rsidR="00AE5A66" w:rsidRPr="00915FAF" w:rsidRDefault="00391591" w:rsidP="00915FAF">
      <w:pPr>
        <w:tabs>
          <w:tab w:val="left" w:pos="1660"/>
          <w:tab w:val="left" w:pos="1661"/>
        </w:tabs>
        <w:spacing w:before="43" w:line="278" w:lineRule="auto"/>
        <w:ind w:left="940" w:right="2948"/>
        <w:rPr>
          <w:i/>
          <w:sz w:val="24"/>
        </w:rPr>
      </w:pPr>
      <w:r>
        <w:rPr>
          <w:i/>
          <w:sz w:val="24"/>
        </w:rPr>
        <w:t>(h</w:t>
      </w:r>
      <w:r w:rsidR="00A17BC0">
        <w:rPr>
          <w:i/>
          <w:sz w:val="24"/>
        </w:rPr>
        <w:t xml:space="preserve">) </w:t>
      </w:r>
      <w:r w:rsidR="00F12681" w:rsidRPr="00915FAF">
        <w:rPr>
          <w:i/>
          <w:sz w:val="24"/>
        </w:rPr>
        <w:t>Clarify existing CMF for dilemma zone protection (e.g. coverage of long vehicle detection, dynamic red extension, amber</w:t>
      </w:r>
      <w:r w:rsidR="00F12681" w:rsidRPr="00915FAF">
        <w:rPr>
          <w:i/>
          <w:spacing w:val="-11"/>
          <w:sz w:val="24"/>
        </w:rPr>
        <w:t xml:space="preserve"> </w:t>
      </w:r>
      <w:r w:rsidR="00F12681" w:rsidRPr="00915FAF">
        <w:rPr>
          <w:i/>
          <w:sz w:val="24"/>
        </w:rPr>
        <w:t>extension)</w:t>
      </w:r>
    </w:p>
    <w:p w14:paraId="5E3429E1" w14:textId="77777777" w:rsidR="0098743E" w:rsidRDefault="0098743E" w:rsidP="0098743E">
      <w:pPr>
        <w:tabs>
          <w:tab w:val="left" w:pos="1660"/>
          <w:tab w:val="left" w:pos="1661"/>
        </w:tabs>
        <w:spacing w:line="256" w:lineRule="auto"/>
        <w:ind w:right="2196"/>
        <w:rPr>
          <w:b/>
          <w:bCs/>
          <w:sz w:val="24"/>
          <w:szCs w:val="24"/>
        </w:rPr>
      </w:pPr>
    </w:p>
    <w:p w14:paraId="794AD9BA" w14:textId="44B18C0A" w:rsidR="00AE5A66" w:rsidRPr="0098743E" w:rsidRDefault="00391591" w:rsidP="0098743E">
      <w:pPr>
        <w:tabs>
          <w:tab w:val="left" w:pos="1660"/>
          <w:tab w:val="left" w:pos="1661"/>
        </w:tabs>
        <w:spacing w:line="256" w:lineRule="auto"/>
        <w:ind w:left="940" w:right="2196"/>
        <w:rPr>
          <w:i/>
          <w:sz w:val="24"/>
        </w:rPr>
      </w:pPr>
      <w:r>
        <w:rPr>
          <w:i/>
          <w:sz w:val="24"/>
        </w:rPr>
        <w:t>(i</w:t>
      </w:r>
      <w:r w:rsidR="00A17BC0" w:rsidRPr="0098743E">
        <w:rPr>
          <w:i/>
          <w:sz w:val="24"/>
        </w:rPr>
        <w:t xml:space="preserve">) </w:t>
      </w:r>
      <w:r w:rsidR="00F12681" w:rsidRPr="0098743E">
        <w:rPr>
          <w:i/>
          <w:sz w:val="24"/>
        </w:rPr>
        <w:t>Consider differentiation of single CMF into distinctions based on degree</w:t>
      </w:r>
      <w:r w:rsidR="00F12681" w:rsidRPr="0098743E">
        <w:rPr>
          <w:i/>
          <w:spacing w:val="-34"/>
          <w:sz w:val="24"/>
        </w:rPr>
        <w:t xml:space="preserve"> </w:t>
      </w:r>
      <w:r w:rsidR="00F12681" w:rsidRPr="0098743E">
        <w:rPr>
          <w:i/>
          <w:sz w:val="24"/>
        </w:rPr>
        <w:t>of flattening (e.g. 1:3 to 1:4 and 1:4 to 1:6, and beyond to</w:t>
      </w:r>
      <w:r w:rsidR="00F12681" w:rsidRPr="0098743E">
        <w:rPr>
          <w:i/>
          <w:spacing w:val="-16"/>
          <w:sz w:val="24"/>
        </w:rPr>
        <w:t xml:space="preserve"> </w:t>
      </w:r>
      <w:r w:rsidR="00F12681" w:rsidRPr="0098743E">
        <w:rPr>
          <w:i/>
          <w:sz w:val="24"/>
        </w:rPr>
        <w:t>1:10)</w:t>
      </w:r>
    </w:p>
    <w:p w14:paraId="478FB539" w14:textId="160AEAB4" w:rsidR="00AE5A66" w:rsidRPr="00915FAF" w:rsidRDefault="00391591" w:rsidP="00915FAF">
      <w:pPr>
        <w:tabs>
          <w:tab w:val="left" w:pos="1660"/>
          <w:tab w:val="left" w:pos="1661"/>
        </w:tabs>
        <w:spacing w:before="165" w:line="259" w:lineRule="auto"/>
        <w:ind w:left="940" w:right="1713"/>
        <w:rPr>
          <w:i/>
          <w:sz w:val="24"/>
        </w:rPr>
      </w:pPr>
      <w:r>
        <w:rPr>
          <w:i/>
          <w:sz w:val="24"/>
        </w:rPr>
        <w:t>(j</w:t>
      </w:r>
      <w:r w:rsidR="00A17BC0">
        <w:rPr>
          <w:i/>
          <w:sz w:val="24"/>
        </w:rPr>
        <w:t xml:space="preserve">) </w:t>
      </w:r>
      <w:r w:rsidR="00F12681" w:rsidRPr="00915FAF">
        <w:rPr>
          <w:i/>
          <w:sz w:val="24"/>
        </w:rPr>
        <w:t>Differentiate guardrail and barrier by median barrier and roadside and the further by barrier type (e.g. concrete, W-beam, low and high tension cable</w:t>
      </w:r>
      <w:r w:rsidR="00F12681" w:rsidRPr="00915FAF">
        <w:rPr>
          <w:i/>
          <w:spacing w:val="-20"/>
          <w:sz w:val="24"/>
        </w:rPr>
        <w:t xml:space="preserve"> </w:t>
      </w:r>
      <w:r w:rsidR="00F12681" w:rsidRPr="00915FAF">
        <w:rPr>
          <w:i/>
          <w:sz w:val="24"/>
        </w:rPr>
        <w:t>rail)</w:t>
      </w:r>
    </w:p>
    <w:p w14:paraId="6F2820E6" w14:textId="3022724A" w:rsidR="00AE5A66" w:rsidRPr="0098743E" w:rsidRDefault="00391591" w:rsidP="0098743E">
      <w:pPr>
        <w:tabs>
          <w:tab w:val="left" w:pos="1660"/>
          <w:tab w:val="left" w:pos="1661"/>
        </w:tabs>
        <w:spacing w:before="160" w:line="259" w:lineRule="auto"/>
        <w:ind w:left="940" w:right="1839"/>
        <w:rPr>
          <w:i/>
          <w:sz w:val="24"/>
        </w:rPr>
      </w:pPr>
      <w:r>
        <w:rPr>
          <w:i/>
          <w:sz w:val="24"/>
        </w:rPr>
        <w:t>(k</w:t>
      </w:r>
      <w:r w:rsidR="00A17BC0" w:rsidRPr="0098743E">
        <w:rPr>
          <w:i/>
          <w:sz w:val="24"/>
        </w:rPr>
        <w:t xml:space="preserve">) </w:t>
      </w:r>
      <w:r w:rsidR="00F12681" w:rsidRPr="0098743E">
        <w:rPr>
          <w:i/>
          <w:sz w:val="24"/>
        </w:rPr>
        <w:t>Consider additional CMFs for range of treatments including overlays,</w:t>
      </w:r>
      <w:r w:rsidR="00F12681" w:rsidRPr="0098743E">
        <w:rPr>
          <w:i/>
          <w:spacing w:val="-27"/>
          <w:sz w:val="24"/>
        </w:rPr>
        <w:t xml:space="preserve"> </w:t>
      </w:r>
      <w:r w:rsidR="00F12681" w:rsidRPr="0098743E">
        <w:rPr>
          <w:i/>
          <w:sz w:val="24"/>
        </w:rPr>
        <w:t>grooved pavement, spot drainage/flow line</w:t>
      </w:r>
      <w:r w:rsidR="00F12681" w:rsidRPr="0098743E">
        <w:rPr>
          <w:i/>
          <w:spacing w:val="-1"/>
          <w:sz w:val="24"/>
        </w:rPr>
        <w:t xml:space="preserve"> </w:t>
      </w:r>
      <w:r w:rsidR="00F12681" w:rsidRPr="0098743E">
        <w:rPr>
          <w:i/>
          <w:sz w:val="24"/>
        </w:rPr>
        <w:t>improvements</w:t>
      </w:r>
    </w:p>
    <w:p w14:paraId="37C3BD4E" w14:textId="5D849F89" w:rsidR="00AE5A66" w:rsidRPr="0098743E" w:rsidRDefault="00391591" w:rsidP="0098743E">
      <w:pPr>
        <w:tabs>
          <w:tab w:val="left" w:pos="1660"/>
          <w:tab w:val="left" w:pos="1661"/>
        </w:tabs>
        <w:spacing w:before="162" w:line="276" w:lineRule="auto"/>
        <w:ind w:left="940" w:right="3127"/>
        <w:rPr>
          <w:i/>
          <w:sz w:val="24"/>
        </w:rPr>
      </w:pPr>
      <w:r>
        <w:rPr>
          <w:i/>
          <w:sz w:val="24"/>
        </w:rPr>
        <w:t>(l</w:t>
      </w:r>
      <w:r w:rsidR="00A17BC0" w:rsidRPr="0098743E">
        <w:rPr>
          <w:i/>
          <w:sz w:val="24"/>
        </w:rPr>
        <w:t xml:space="preserve">) </w:t>
      </w:r>
      <w:r w:rsidR="00F12681" w:rsidRPr="0098743E">
        <w:rPr>
          <w:i/>
          <w:sz w:val="24"/>
        </w:rPr>
        <w:t>Consider additional categories for roundabouts which differentiate by approach speeds, rural and urban character</w:t>
      </w:r>
      <w:r w:rsidR="00F12681" w:rsidRPr="0098743E">
        <w:rPr>
          <w:i/>
          <w:spacing w:val="-24"/>
          <w:sz w:val="24"/>
        </w:rPr>
        <w:t xml:space="preserve"> </w:t>
      </w:r>
      <w:r w:rsidR="00F12681" w:rsidRPr="0098743E">
        <w:rPr>
          <w:i/>
          <w:sz w:val="24"/>
        </w:rPr>
        <w:t>and single and multi-lane roundabouts e.g. high speed rural, urban signalized, 2 way stop conversion</w:t>
      </w:r>
      <w:r w:rsidR="0098743E">
        <w:rPr>
          <w:i/>
          <w:sz w:val="24"/>
        </w:rPr>
        <w:t>.</w:t>
      </w:r>
    </w:p>
    <w:p w14:paraId="21A6598B" w14:textId="16ECBAA7" w:rsidR="00664FE3" w:rsidRDefault="00664FE3" w:rsidP="00F1443C">
      <w:pPr>
        <w:tabs>
          <w:tab w:val="left" w:pos="995"/>
          <w:tab w:val="left" w:pos="996"/>
        </w:tabs>
        <w:ind w:right="1583"/>
      </w:pPr>
    </w:p>
    <w:p w14:paraId="1261BE7C" w14:textId="77777777" w:rsidR="00F1443C" w:rsidRDefault="00F1443C" w:rsidP="00F1443C">
      <w:pPr>
        <w:tabs>
          <w:tab w:val="left" w:pos="995"/>
          <w:tab w:val="left" w:pos="996"/>
        </w:tabs>
        <w:ind w:right="1583"/>
      </w:pPr>
    </w:p>
    <w:p w14:paraId="198B1CFD" w14:textId="77777777" w:rsidR="00AE5A66" w:rsidRDefault="00AE5A66" w:rsidP="005E67EC">
      <w:pPr>
        <w:pStyle w:val="BodyText"/>
      </w:pPr>
    </w:p>
    <w:p w14:paraId="5DCDD15B" w14:textId="025254C0" w:rsidR="00455AAB" w:rsidRPr="00F1443C" w:rsidRDefault="00455AAB" w:rsidP="00F1443C">
      <w:pPr>
        <w:tabs>
          <w:tab w:val="left" w:pos="940"/>
          <w:tab w:val="left" w:pos="941"/>
        </w:tabs>
        <w:spacing w:line="237" w:lineRule="auto"/>
        <w:ind w:right="2026"/>
        <w:rPr>
          <w:sz w:val="24"/>
        </w:rPr>
      </w:pPr>
      <w:r w:rsidRPr="00F1443C">
        <w:rPr>
          <w:b/>
          <w:sz w:val="24"/>
        </w:rPr>
        <w:t>Obse</w:t>
      </w:r>
      <w:r w:rsidR="00391591">
        <w:rPr>
          <w:b/>
          <w:sz w:val="24"/>
        </w:rPr>
        <w:t>rvation 13.9</w:t>
      </w:r>
      <w:r w:rsidRPr="00F1443C">
        <w:rPr>
          <w:b/>
          <w:sz w:val="24"/>
        </w:rPr>
        <w:t>:</w:t>
      </w:r>
      <w:r w:rsidRPr="00F1443C">
        <w:rPr>
          <w:sz w:val="24"/>
        </w:rPr>
        <w:t xml:space="preserve"> ODOT splits funding evenly between hotspot and systemic approaches</w:t>
      </w:r>
      <w:r w:rsidR="00664FE3">
        <w:rPr>
          <w:sz w:val="24"/>
        </w:rPr>
        <w:t xml:space="preserve"> but this allocation does not have a formal cost or benefit analysis</w:t>
      </w:r>
      <w:r w:rsidRPr="00F1443C">
        <w:rPr>
          <w:sz w:val="24"/>
        </w:rPr>
        <w:t xml:space="preserve">. </w:t>
      </w:r>
    </w:p>
    <w:p w14:paraId="53EE8535" w14:textId="77777777" w:rsidR="00F1443C" w:rsidRDefault="00F1443C" w:rsidP="00F1443C">
      <w:pPr>
        <w:tabs>
          <w:tab w:val="left" w:pos="940"/>
          <w:tab w:val="left" w:pos="941"/>
        </w:tabs>
        <w:spacing w:line="237" w:lineRule="auto"/>
        <w:ind w:right="2026"/>
        <w:rPr>
          <w:i/>
          <w:sz w:val="24"/>
        </w:rPr>
      </w:pPr>
    </w:p>
    <w:p w14:paraId="08E3E497" w14:textId="56BFB397" w:rsidR="00AE5A66" w:rsidRPr="00F1443C" w:rsidRDefault="00391591" w:rsidP="00F1443C">
      <w:pPr>
        <w:tabs>
          <w:tab w:val="left" w:pos="940"/>
          <w:tab w:val="left" w:pos="941"/>
        </w:tabs>
        <w:spacing w:line="237" w:lineRule="auto"/>
        <w:ind w:right="2026"/>
        <w:rPr>
          <w:i/>
          <w:sz w:val="24"/>
        </w:rPr>
      </w:pPr>
      <w:r>
        <w:rPr>
          <w:b/>
          <w:sz w:val="24"/>
        </w:rPr>
        <w:t>Recommendation 13.9</w:t>
      </w:r>
      <w:r w:rsidR="00455AAB" w:rsidRPr="00F1443C">
        <w:rPr>
          <w:b/>
          <w:sz w:val="24"/>
        </w:rPr>
        <w:t>:</w:t>
      </w:r>
      <w:r w:rsidR="00455AAB" w:rsidRPr="00F1443C">
        <w:rPr>
          <w:i/>
          <w:sz w:val="24"/>
        </w:rPr>
        <w:t xml:space="preserve"> </w:t>
      </w:r>
      <w:r w:rsidR="00F12681" w:rsidRPr="00F1443C">
        <w:rPr>
          <w:i/>
          <w:sz w:val="24"/>
        </w:rPr>
        <w:t>A more formal method should be developed to allocate funds between hotspot</w:t>
      </w:r>
      <w:r w:rsidR="00F12681" w:rsidRPr="00F1443C">
        <w:rPr>
          <w:i/>
          <w:spacing w:val="-26"/>
          <w:sz w:val="24"/>
        </w:rPr>
        <w:t xml:space="preserve"> </w:t>
      </w:r>
      <w:r w:rsidR="00F12681" w:rsidRPr="00F1443C">
        <w:rPr>
          <w:i/>
          <w:sz w:val="24"/>
        </w:rPr>
        <w:t>and systemic</w:t>
      </w:r>
      <w:r w:rsidR="00F12681" w:rsidRPr="00F1443C">
        <w:rPr>
          <w:i/>
          <w:spacing w:val="1"/>
          <w:sz w:val="24"/>
        </w:rPr>
        <w:t xml:space="preserve"> </w:t>
      </w:r>
      <w:r w:rsidR="00F12681" w:rsidRPr="00F1443C">
        <w:rPr>
          <w:i/>
          <w:sz w:val="24"/>
        </w:rPr>
        <w:t>countermeasure.</w:t>
      </w:r>
    </w:p>
    <w:p w14:paraId="29C51DB1" w14:textId="77777777" w:rsidR="00AE5A66" w:rsidRDefault="00AE5A66" w:rsidP="005E67EC">
      <w:pPr>
        <w:pStyle w:val="BodyText"/>
      </w:pPr>
    </w:p>
    <w:p w14:paraId="1443F078" w14:textId="5A5A9FF9" w:rsidR="00AE5A66" w:rsidRDefault="00AE5A66" w:rsidP="00F1443C">
      <w:pPr>
        <w:pStyle w:val="BodyText"/>
        <w:ind w:left="0"/>
      </w:pPr>
    </w:p>
    <w:p w14:paraId="0D6CF8B3" w14:textId="77777777" w:rsidR="00AE5A66" w:rsidRDefault="00AE5A66" w:rsidP="005E67EC">
      <w:pPr>
        <w:pStyle w:val="BodyText"/>
      </w:pPr>
    </w:p>
    <w:p w14:paraId="288D9AFC" w14:textId="77777777" w:rsidR="00AE5A66" w:rsidRDefault="00AE5A66" w:rsidP="005E67EC">
      <w:pPr>
        <w:pStyle w:val="BodyText"/>
      </w:pPr>
    </w:p>
    <w:p w14:paraId="5B7F729D" w14:textId="77777777" w:rsidR="00AE5A66" w:rsidRDefault="00AE5A66" w:rsidP="005E67EC">
      <w:pPr>
        <w:pStyle w:val="BodyText"/>
      </w:pPr>
    </w:p>
    <w:p w14:paraId="435CCC4C" w14:textId="1E9CE84D" w:rsidR="00AE5A66" w:rsidRDefault="00F12681" w:rsidP="00C95D58">
      <w:pPr>
        <w:pStyle w:val="Heading2"/>
        <w:numPr>
          <w:ilvl w:val="1"/>
          <w:numId w:val="3"/>
        </w:numPr>
        <w:tabs>
          <w:tab w:val="left" w:pos="782"/>
        </w:tabs>
      </w:pPr>
      <w:r>
        <w:t>Project</w:t>
      </w:r>
      <w:r>
        <w:rPr>
          <w:spacing w:val="-1"/>
        </w:rPr>
        <w:t xml:space="preserve"> </w:t>
      </w:r>
      <w:r w:rsidR="00FD7BCD">
        <w:t>R</w:t>
      </w:r>
      <w:r>
        <w:t>anking</w:t>
      </w:r>
    </w:p>
    <w:p w14:paraId="5A166297" w14:textId="77777777" w:rsidR="00AE5A66" w:rsidRDefault="00AE5A66">
      <w:pPr>
        <w:sectPr w:rsidR="00AE5A66">
          <w:pgSz w:w="12240" w:h="15840"/>
          <w:pgMar w:top="1340" w:right="0" w:bottom="280" w:left="1220" w:header="720" w:footer="720" w:gutter="0"/>
          <w:cols w:space="720"/>
        </w:sectPr>
      </w:pPr>
    </w:p>
    <w:p w14:paraId="27D112AC" w14:textId="77777777" w:rsidR="00AE5A66" w:rsidRPr="00F1443C" w:rsidRDefault="00F12681">
      <w:pPr>
        <w:spacing w:before="37"/>
        <w:ind w:left="220"/>
        <w:rPr>
          <w:b/>
          <w:sz w:val="24"/>
          <w:szCs w:val="24"/>
        </w:rPr>
      </w:pPr>
      <w:r w:rsidRPr="00F1443C">
        <w:rPr>
          <w:b/>
          <w:sz w:val="24"/>
          <w:szCs w:val="24"/>
        </w:rPr>
        <w:lastRenderedPageBreak/>
        <w:t>Background</w:t>
      </w:r>
    </w:p>
    <w:p w14:paraId="1AC625D5" w14:textId="77777777" w:rsidR="00AE5A66" w:rsidRDefault="00AE5A66" w:rsidP="005E67EC">
      <w:pPr>
        <w:pStyle w:val="BodyText"/>
      </w:pPr>
    </w:p>
    <w:p w14:paraId="3EA60B96" w14:textId="77777777" w:rsidR="00AE5A66" w:rsidRPr="00915FAF" w:rsidRDefault="00F12681">
      <w:pPr>
        <w:ind w:left="220" w:right="1461"/>
        <w:rPr>
          <w:sz w:val="24"/>
          <w:szCs w:val="24"/>
        </w:rPr>
      </w:pPr>
      <w:r w:rsidRPr="00915FAF">
        <w:rPr>
          <w:sz w:val="24"/>
          <w:szCs w:val="24"/>
        </w:rPr>
        <w:t>Having identified the critical locations for treatments and then developed proposed countermeasures, some method is needed to choose the countermeasures to deploy. Typical practice is to perform an economic appraisal to sum up the costs of crashes and then compare that to the costs of the treatments and to choose the treatments that produce the greatest economic benefits. Traditional economic analysis tool used are benefit cost analysis and cost effectiveness analysis.</w:t>
      </w:r>
    </w:p>
    <w:p w14:paraId="03173D9B" w14:textId="77777777" w:rsidR="00AE5A66" w:rsidRPr="00455AAB" w:rsidRDefault="00AE5A66" w:rsidP="005E67EC">
      <w:pPr>
        <w:pStyle w:val="BodyText"/>
      </w:pPr>
    </w:p>
    <w:p w14:paraId="2DA31B0F" w14:textId="7BF2DF34" w:rsidR="00AE5A66" w:rsidRPr="00915FAF" w:rsidRDefault="00F12681">
      <w:pPr>
        <w:ind w:left="220" w:right="1506"/>
        <w:rPr>
          <w:sz w:val="24"/>
          <w:szCs w:val="24"/>
        </w:rPr>
      </w:pPr>
      <w:r w:rsidRPr="00915FAF">
        <w:rPr>
          <w:sz w:val="24"/>
          <w:szCs w:val="24"/>
        </w:rPr>
        <w:t>Crash costs are assessed by dividi</w:t>
      </w:r>
      <w:r w:rsidR="00E60A68">
        <w:rPr>
          <w:sz w:val="24"/>
          <w:szCs w:val="24"/>
        </w:rPr>
        <w:t>ng crashes into severity levels and</w:t>
      </w:r>
      <w:r w:rsidRPr="00915FAF">
        <w:rPr>
          <w:sz w:val="24"/>
          <w:szCs w:val="24"/>
        </w:rPr>
        <w:t xml:space="preserve"> assigned costs (often based on a willingness-to-pay</w:t>
      </w:r>
      <w:r w:rsidR="00E60A68">
        <w:rPr>
          <w:sz w:val="24"/>
          <w:szCs w:val="24"/>
        </w:rPr>
        <w:t xml:space="preserve"> approach). </w:t>
      </w:r>
      <w:r w:rsidRPr="00915FAF">
        <w:rPr>
          <w:sz w:val="24"/>
          <w:szCs w:val="24"/>
        </w:rPr>
        <w:t xml:space="preserve"> Countermeasures are addressed in terms of costs based on bid prices assembled by the state and targeted to crashes they are most likely to reduce. The CMF clearinghouse identifies countermeasure benefits (reduction factors) based on total crashes or, ideally, based on crash severities. ODOT uses benefit cost ratios to rank projects for the ARTS program but uses the cost effectiveness approach for risk-based pedestrian and bicycle projects where there is insufficient crash history to provide an economic rationale.</w:t>
      </w:r>
    </w:p>
    <w:p w14:paraId="6551C752" w14:textId="77777777" w:rsidR="00AE5A66" w:rsidRPr="00455AAB" w:rsidRDefault="00AE5A66" w:rsidP="005E67EC">
      <w:pPr>
        <w:pStyle w:val="BodyText"/>
      </w:pPr>
    </w:p>
    <w:p w14:paraId="0031A0F7" w14:textId="541BF835" w:rsidR="00AE5A66" w:rsidRDefault="00F12681" w:rsidP="00E60A68">
      <w:pPr>
        <w:ind w:left="220" w:right="1631"/>
        <w:rPr>
          <w:sz w:val="24"/>
          <w:szCs w:val="24"/>
        </w:rPr>
      </w:pPr>
      <w:r w:rsidRPr="00915FAF">
        <w:rPr>
          <w:sz w:val="24"/>
          <w:szCs w:val="24"/>
        </w:rPr>
        <w:t>The review team assessed both the crash cost approach used in Oregon to provide costs for crashes as well as for countermeasures</w:t>
      </w:r>
      <w:r w:rsidR="00B23355">
        <w:rPr>
          <w:sz w:val="24"/>
          <w:szCs w:val="24"/>
        </w:rPr>
        <w:t xml:space="preserve"> based on methods from the Highway Safety Manual</w:t>
      </w:r>
      <w:r w:rsidRPr="00915FAF">
        <w:rPr>
          <w:sz w:val="24"/>
          <w:szCs w:val="24"/>
        </w:rPr>
        <w:t>.</w:t>
      </w:r>
      <w:r w:rsidR="00E60A68">
        <w:rPr>
          <w:sz w:val="24"/>
          <w:szCs w:val="24"/>
        </w:rPr>
        <w:t xml:space="preserve">  </w:t>
      </w:r>
      <w:r w:rsidR="00B23355">
        <w:rPr>
          <w:sz w:val="24"/>
          <w:szCs w:val="24"/>
        </w:rPr>
        <w:t>Oregon c</w:t>
      </w:r>
      <w:r w:rsidRPr="00915FAF">
        <w:rPr>
          <w:sz w:val="24"/>
          <w:szCs w:val="24"/>
        </w:rPr>
        <w:t>rash costs follow the value of statistical life approach</w:t>
      </w:r>
      <w:r w:rsidR="00E60A68">
        <w:rPr>
          <w:sz w:val="24"/>
          <w:szCs w:val="24"/>
        </w:rPr>
        <w:t>.</w:t>
      </w:r>
      <w:r w:rsidRPr="00915FAF">
        <w:rPr>
          <w:sz w:val="24"/>
          <w:szCs w:val="24"/>
          <w:vertAlign w:val="superscript"/>
        </w:rPr>
        <w:t>16</w:t>
      </w:r>
      <w:r w:rsidRPr="00915FAF">
        <w:rPr>
          <w:sz w:val="24"/>
          <w:szCs w:val="24"/>
        </w:rPr>
        <w:t xml:space="preserve"> The value of a statistical life is the presumed value an individual is willing to pay to reduce the risk of death.</w:t>
      </w:r>
      <w:r w:rsidR="00E60A68">
        <w:rPr>
          <w:sz w:val="24"/>
          <w:szCs w:val="24"/>
        </w:rPr>
        <w:t xml:space="preserve">  </w:t>
      </w:r>
      <w:r w:rsidRPr="00915FAF">
        <w:rPr>
          <w:sz w:val="24"/>
          <w:szCs w:val="24"/>
        </w:rPr>
        <w:t>Willingness to pay is normally derived from revealed or stated preference surveys designed to elicit valuations for risk reductions. For road crash costs the most recent and comprehen</w:t>
      </w:r>
      <w:r w:rsidR="00E60A68">
        <w:rPr>
          <w:sz w:val="24"/>
          <w:szCs w:val="24"/>
        </w:rPr>
        <w:t>sive study is that done by FHWA</w:t>
      </w:r>
      <w:r w:rsidRPr="00915FAF">
        <w:rPr>
          <w:sz w:val="24"/>
          <w:szCs w:val="24"/>
          <w:vertAlign w:val="superscript"/>
        </w:rPr>
        <w:t>17</w:t>
      </w:r>
      <w:r w:rsidR="00F05C28">
        <w:rPr>
          <w:sz w:val="24"/>
          <w:szCs w:val="24"/>
        </w:rPr>
        <w:t xml:space="preserve"> w</w:t>
      </w:r>
      <w:r w:rsidRPr="00915FAF">
        <w:rPr>
          <w:sz w:val="24"/>
          <w:szCs w:val="24"/>
        </w:rPr>
        <w:t>hich derived national cost data based on crash severity</w:t>
      </w:r>
      <w:r w:rsidR="00E60A68">
        <w:rPr>
          <w:sz w:val="24"/>
          <w:szCs w:val="24"/>
        </w:rPr>
        <w:t>.  Those values are repeated below as are the ODOT values.</w:t>
      </w:r>
    </w:p>
    <w:p w14:paraId="616BFFB2" w14:textId="7A83C117" w:rsidR="00E60A68" w:rsidRDefault="00E60A68" w:rsidP="00E60A68">
      <w:pPr>
        <w:ind w:left="220" w:right="1631"/>
        <w:rPr>
          <w:sz w:val="24"/>
          <w:szCs w:val="24"/>
        </w:rPr>
      </w:pPr>
    </w:p>
    <w:p w14:paraId="2B9389B7" w14:textId="3B2A8399" w:rsidR="009A38BD" w:rsidRPr="00907CDA" w:rsidRDefault="009A38BD" w:rsidP="00E60A68">
      <w:pPr>
        <w:ind w:left="220" w:right="1631"/>
        <w:rPr>
          <w:b/>
          <w:sz w:val="24"/>
          <w:szCs w:val="24"/>
        </w:rPr>
      </w:pPr>
      <w:r w:rsidRPr="00907CDA">
        <w:rPr>
          <w:b/>
          <w:sz w:val="24"/>
          <w:szCs w:val="24"/>
        </w:rPr>
        <w:t xml:space="preserve">Table 14.1: </w:t>
      </w:r>
      <w:r w:rsidR="00907CDA" w:rsidRPr="00907CDA">
        <w:rPr>
          <w:b/>
          <w:sz w:val="24"/>
          <w:szCs w:val="24"/>
        </w:rPr>
        <w:t>Crash Costs by Severity Level</w:t>
      </w:r>
    </w:p>
    <w:p w14:paraId="34817134" w14:textId="0B134BDA" w:rsidR="00C779F0" w:rsidRDefault="00F05C28">
      <w:pPr>
        <w:spacing w:before="4" w:line="276" w:lineRule="auto"/>
        <w:ind w:left="220" w:right="2970"/>
        <w:rPr>
          <w:sz w:val="24"/>
          <w:szCs w:val="24"/>
        </w:rPr>
      </w:pPr>
      <w:r>
        <w:rPr>
          <w:sz w:val="24"/>
          <w:szCs w:val="24"/>
        </w:rPr>
        <w:tab/>
      </w:r>
      <w:r>
        <w:rPr>
          <w:sz w:val="24"/>
          <w:szCs w:val="24"/>
        </w:rPr>
        <w:tab/>
      </w:r>
      <w:r>
        <w:rPr>
          <w:sz w:val="24"/>
          <w:szCs w:val="24"/>
        </w:rPr>
        <w:tab/>
      </w:r>
      <w:r w:rsidRPr="00E60A68">
        <w:rPr>
          <w:b/>
          <w:sz w:val="24"/>
          <w:szCs w:val="24"/>
        </w:rPr>
        <w:t>National</w:t>
      </w:r>
      <w:r>
        <w:rPr>
          <w:sz w:val="24"/>
          <w:szCs w:val="24"/>
        </w:rPr>
        <w:tab/>
      </w:r>
      <w:r>
        <w:rPr>
          <w:sz w:val="24"/>
          <w:szCs w:val="24"/>
        </w:rPr>
        <w:tab/>
      </w:r>
      <w:r w:rsidRPr="00E60A68">
        <w:rPr>
          <w:b/>
          <w:sz w:val="24"/>
          <w:szCs w:val="24"/>
        </w:rPr>
        <w:t>Oregon</w:t>
      </w:r>
    </w:p>
    <w:p w14:paraId="1C0EF919" w14:textId="081D173E" w:rsidR="00C779F0" w:rsidRDefault="00C779F0">
      <w:pPr>
        <w:spacing w:before="4" w:line="276" w:lineRule="auto"/>
        <w:ind w:left="220" w:right="2970"/>
        <w:rPr>
          <w:sz w:val="24"/>
          <w:szCs w:val="24"/>
        </w:rPr>
      </w:pPr>
      <w:r w:rsidRPr="00C779F0">
        <w:rPr>
          <w:b/>
          <w:sz w:val="24"/>
          <w:szCs w:val="24"/>
        </w:rPr>
        <w:t>Fatal crash cost</w:t>
      </w:r>
      <w:r>
        <w:rPr>
          <w:sz w:val="24"/>
          <w:szCs w:val="24"/>
        </w:rPr>
        <w:tab/>
        <w:t>$11,295,400</w:t>
      </w:r>
      <w:r w:rsidR="00F05C28">
        <w:rPr>
          <w:sz w:val="24"/>
          <w:szCs w:val="24"/>
        </w:rPr>
        <w:tab/>
      </w:r>
      <w:r w:rsidR="00F05C28">
        <w:rPr>
          <w:sz w:val="24"/>
          <w:szCs w:val="24"/>
        </w:rPr>
        <w:tab/>
        <w:t>$1,210,000</w:t>
      </w:r>
    </w:p>
    <w:p w14:paraId="6567D44F" w14:textId="3E4CFEDE" w:rsidR="00C779F0" w:rsidRPr="00915FAF" w:rsidRDefault="00C779F0">
      <w:pPr>
        <w:spacing w:before="4" w:line="276" w:lineRule="auto"/>
        <w:ind w:left="220" w:right="2970"/>
        <w:rPr>
          <w:sz w:val="24"/>
          <w:szCs w:val="24"/>
        </w:rPr>
      </w:pPr>
      <w:r w:rsidRPr="00C779F0">
        <w:rPr>
          <w:b/>
          <w:sz w:val="24"/>
          <w:szCs w:val="24"/>
        </w:rPr>
        <w:t>Injury A</w:t>
      </w:r>
      <w:r>
        <w:rPr>
          <w:sz w:val="24"/>
          <w:szCs w:val="24"/>
        </w:rPr>
        <w:tab/>
      </w:r>
      <w:r>
        <w:rPr>
          <w:sz w:val="24"/>
          <w:szCs w:val="24"/>
        </w:rPr>
        <w:tab/>
        <w:t>$655,000</w:t>
      </w:r>
      <w:r w:rsidR="00F05C28">
        <w:rPr>
          <w:sz w:val="24"/>
          <w:szCs w:val="24"/>
        </w:rPr>
        <w:tab/>
      </w:r>
      <w:r w:rsidR="00F05C28">
        <w:rPr>
          <w:sz w:val="24"/>
          <w:szCs w:val="24"/>
        </w:rPr>
        <w:tab/>
        <w:t>$1,210,000</w:t>
      </w:r>
    </w:p>
    <w:p w14:paraId="0AF8CFDE" w14:textId="5469AD0B" w:rsidR="00AE5A66" w:rsidRDefault="00C779F0" w:rsidP="005E67EC">
      <w:pPr>
        <w:pStyle w:val="BodyText"/>
      </w:pPr>
      <w:r>
        <w:t>Injury B</w:t>
      </w:r>
      <w:r>
        <w:tab/>
      </w:r>
      <w:r>
        <w:tab/>
      </w:r>
      <w:r w:rsidRPr="00C779F0">
        <w:rPr>
          <w:b w:val="0"/>
        </w:rPr>
        <w:t>$198,500</w:t>
      </w:r>
      <w:r w:rsidR="00F05C28">
        <w:rPr>
          <w:b w:val="0"/>
        </w:rPr>
        <w:tab/>
      </w:r>
      <w:r w:rsidR="00F05C28">
        <w:rPr>
          <w:b w:val="0"/>
        </w:rPr>
        <w:tab/>
        <w:t>$74,000</w:t>
      </w:r>
    </w:p>
    <w:p w14:paraId="734318F4" w14:textId="5F65B160" w:rsidR="00C779F0" w:rsidRDefault="00C779F0" w:rsidP="005E67EC">
      <w:pPr>
        <w:pStyle w:val="BodyText"/>
      </w:pPr>
      <w:r>
        <w:t>Injury C</w:t>
      </w:r>
      <w:r>
        <w:tab/>
      </w:r>
      <w:r>
        <w:tab/>
      </w:r>
      <w:r w:rsidRPr="00C779F0">
        <w:rPr>
          <w:b w:val="0"/>
        </w:rPr>
        <w:t>$125,600</w:t>
      </w:r>
      <w:r w:rsidR="00F05C28">
        <w:rPr>
          <w:b w:val="0"/>
        </w:rPr>
        <w:tab/>
      </w:r>
      <w:r w:rsidR="00F05C28">
        <w:rPr>
          <w:b w:val="0"/>
        </w:rPr>
        <w:tab/>
        <w:t>$74,000</w:t>
      </w:r>
    </w:p>
    <w:p w14:paraId="5D4C0605" w14:textId="14360769" w:rsidR="00C779F0" w:rsidRPr="00455AAB" w:rsidRDefault="00C779F0" w:rsidP="005E67EC">
      <w:pPr>
        <w:pStyle w:val="BodyText"/>
      </w:pPr>
      <w:r>
        <w:t>PDO</w:t>
      </w:r>
      <w:r>
        <w:tab/>
      </w:r>
      <w:r>
        <w:tab/>
      </w:r>
      <w:r>
        <w:tab/>
      </w:r>
      <w:r w:rsidRPr="00C779F0">
        <w:rPr>
          <w:b w:val="0"/>
        </w:rPr>
        <w:t>$11,900</w:t>
      </w:r>
      <w:r w:rsidR="00F05C28">
        <w:rPr>
          <w:b w:val="0"/>
        </w:rPr>
        <w:tab/>
      </w:r>
      <w:r w:rsidR="00F05C28">
        <w:rPr>
          <w:b w:val="0"/>
        </w:rPr>
        <w:tab/>
        <w:t>$20,000</w:t>
      </w:r>
    </w:p>
    <w:p w14:paraId="064B2A9B" w14:textId="77777777" w:rsidR="00AE5A66" w:rsidRPr="007B2E90" w:rsidRDefault="00AE5A66" w:rsidP="005E67EC">
      <w:pPr>
        <w:pStyle w:val="BodyText"/>
      </w:pPr>
    </w:p>
    <w:p w14:paraId="4AA67F94" w14:textId="77777777" w:rsidR="00AE5A66" w:rsidRPr="00455AAB" w:rsidRDefault="00AE5A66" w:rsidP="005E67EC">
      <w:pPr>
        <w:pStyle w:val="BodyText"/>
      </w:pPr>
    </w:p>
    <w:p w14:paraId="71605527" w14:textId="2504B0A0" w:rsidR="00AE5A66" w:rsidRPr="00915FAF" w:rsidRDefault="00AE5A66" w:rsidP="00F05C28">
      <w:pPr>
        <w:spacing w:line="276" w:lineRule="auto"/>
        <w:ind w:left="220" w:right="5277"/>
        <w:rPr>
          <w:sz w:val="24"/>
          <w:szCs w:val="24"/>
        </w:rPr>
      </w:pPr>
    </w:p>
    <w:p w14:paraId="17AFC044" w14:textId="77777777" w:rsidR="00AE5A66" w:rsidRPr="00915FAF" w:rsidRDefault="006F2BA1" w:rsidP="005E67EC">
      <w:pPr>
        <w:pStyle w:val="BodyText"/>
      </w:pPr>
      <w:r w:rsidRPr="00455AAB">
        <w:rPr>
          <w:noProof/>
          <w:lang w:bidi="ar-SA"/>
        </w:rPr>
        <mc:AlternateContent>
          <mc:Choice Requires="wps">
            <w:drawing>
              <wp:anchor distT="0" distB="0" distL="0" distR="0" simplePos="0" relativeHeight="251636224" behindDoc="0" locked="0" layoutInCell="1" allowOverlap="1" wp14:anchorId="08E3625F" wp14:editId="16418F63">
                <wp:simplePos x="0" y="0"/>
                <wp:positionH relativeFrom="page">
                  <wp:posOffset>914400</wp:posOffset>
                </wp:positionH>
                <wp:positionV relativeFrom="paragraph">
                  <wp:posOffset>153670</wp:posOffset>
                </wp:positionV>
                <wp:extent cx="1829435" cy="0"/>
                <wp:effectExtent l="9525" t="5715" r="8890" b="13335"/>
                <wp:wrapTopAndBottom/>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A43CA" id="Line 5" o:spid="_x0000_s1026" style="position:absolute;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2.1pt" to="216.0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" strokeweight=".72pt">
                <w10:wrap type="topAndBottom" anchorx="page"/>
              </v:line>
            </w:pict>
          </mc:Fallback>
        </mc:AlternateContent>
      </w:r>
    </w:p>
    <w:p w14:paraId="4C6FB75C" w14:textId="77777777" w:rsidR="00AE5A66" w:rsidRPr="00DF5B5C" w:rsidRDefault="00F12681">
      <w:pPr>
        <w:spacing w:before="69"/>
        <w:ind w:left="220" w:right="1472"/>
        <w:rPr>
          <w:sz w:val="20"/>
          <w:szCs w:val="20"/>
        </w:rPr>
      </w:pPr>
      <w:r w:rsidRPr="00915FAF">
        <w:rPr>
          <w:position w:val="7"/>
          <w:sz w:val="24"/>
          <w:szCs w:val="24"/>
        </w:rPr>
        <w:t xml:space="preserve">16 </w:t>
      </w:r>
      <w:hyperlink r:id="rId45">
        <w:r w:rsidRPr="00DF5B5C">
          <w:rPr>
            <w:color w:val="0462C1"/>
            <w:sz w:val="20"/>
            <w:szCs w:val="20"/>
            <w:u w:val="single" w:color="0462C1"/>
          </w:rPr>
          <w:t>https://strata.org/pdf/2017/vsl-full-report.pdf</w:t>
        </w:r>
        <w:r w:rsidRPr="00DF5B5C">
          <w:rPr>
            <w:color w:val="0462C1"/>
            <w:sz w:val="20"/>
            <w:szCs w:val="20"/>
          </w:rPr>
          <w:t xml:space="preserve"> </w:t>
        </w:r>
      </w:hyperlink>
      <w:r w:rsidRPr="00DF5B5C">
        <w:rPr>
          <w:sz w:val="20"/>
          <w:szCs w:val="20"/>
        </w:rPr>
        <w:t>The Value of a Statistical Life: Economics and Politics, March 2017 Strata, Bosworth, Ryan C., Hunter, Alecia and Kibria, Ahsan</w:t>
      </w:r>
    </w:p>
    <w:p w14:paraId="74DA2946" w14:textId="77777777" w:rsidR="00AE5A66" w:rsidRPr="00DF5B5C" w:rsidRDefault="00F12681">
      <w:pPr>
        <w:spacing w:line="237" w:lineRule="auto"/>
        <w:ind w:left="220" w:right="3461"/>
        <w:rPr>
          <w:sz w:val="20"/>
          <w:szCs w:val="20"/>
        </w:rPr>
      </w:pPr>
      <w:r w:rsidRPr="00DF5B5C">
        <w:rPr>
          <w:position w:val="7"/>
          <w:sz w:val="20"/>
          <w:szCs w:val="20"/>
        </w:rPr>
        <w:t xml:space="preserve">17 </w:t>
      </w:r>
      <w:r w:rsidRPr="00DF5B5C">
        <w:rPr>
          <w:sz w:val="20"/>
          <w:szCs w:val="20"/>
        </w:rPr>
        <w:t xml:space="preserve">Crash Costs for Safety Analysis, </w:t>
      </w:r>
      <w:hyperlink r:id="rId46">
        <w:r w:rsidRPr="00DF5B5C">
          <w:rPr>
            <w:color w:val="0462C1"/>
            <w:sz w:val="20"/>
            <w:szCs w:val="20"/>
            <w:u w:val="single" w:color="0462C1"/>
          </w:rPr>
          <w:t>https://safety.fhwa.dot.gov/hsip/docs/fhwasa17071.pdf</w:t>
        </w:r>
      </w:hyperlink>
      <w:r w:rsidRPr="00DF5B5C">
        <w:rPr>
          <w:color w:val="0462C1"/>
          <w:sz w:val="20"/>
          <w:szCs w:val="20"/>
        </w:rPr>
        <w:t xml:space="preserve"> </w:t>
      </w:r>
      <w:r w:rsidRPr="00DF5B5C">
        <w:rPr>
          <w:sz w:val="20"/>
          <w:szCs w:val="20"/>
        </w:rPr>
        <w:t>Harmon, Bahir and Gross, VHB Inc, January 2018, page 63</w:t>
      </w:r>
    </w:p>
    <w:p w14:paraId="706E4F00" w14:textId="77777777" w:rsidR="00AE5A66" w:rsidRPr="00915FAF" w:rsidRDefault="00AE5A66">
      <w:pPr>
        <w:spacing w:line="237" w:lineRule="auto"/>
        <w:rPr>
          <w:sz w:val="24"/>
          <w:szCs w:val="24"/>
        </w:rPr>
        <w:sectPr w:rsidR="00AE5A66" w:rsidRPr="00915FAF">
          <w:pgSz w:w="12240" w:h="15840"/>
          <w:pgMar w:top="1400" w:right="0" w:bottom="280" w:left="1220" w:header="720" w:footer="720" w:gutter="0"/>
          <w:cols w:space="720"/>
        </w:sectPr>
      </w:pPr>
    </w:p>
    <w:p w14:paraId="52D9947B" w14:textId="77777777" w:rsidR="00AE5A66" w:rsidRPr="00455AAB" w:rsidRDefault="00AE5A66" w:rsidP="005E67EC">
      <w:pPr>
        <w:pStyle w:val="BodyText"/>
      </w:pPr>
    </w:p>
    <w:p w14:paraId="002218AA" w14:textId="77777777" w:rsidR="00AE5A66" w:rsidRPr="00915FAF" w:rsidRDefault="00F12681">
      <w:pPr>
        <w:spacing w:before="57" w:line="273" w:lineRule="auto"/>
        <w:ind w:left="220" w:right="3172"/>
        <w:rPr>
          <w:sz w:val="24"/>
          <w:szCs w:val="24"/>
        </w:rPr>
      </w:pPr>
      <w:r w:rsidRPr="00915FAF">
        <w:rPr>
          <w:sz w:val="24"/>
          <w:szCs w:val="24"/>
        </w:rPr>
        <w:t>As evident above, ODOT has established the same value for fatal as for serious injury crashes; as noted in the ODOT Safety Investigations Manual this conflation has merit:</w:t>
      </w:r>
    </w:p>
    <w:p w14:paraId="3718ED67" w14:textId="77777777" w:rsidR="00AE5A66" w:rsidRPr="00455AAB" w:rsidRDefault="00AE5A66" w:rsidP="005E67EC">
      <w:pPr>
        <w:pStyle w:val="BodyText"/>
      </w:pPr>
    </w:p>
    <w:p w14:paraId="5258525F" w14:textId="77777777" w:rsidR="00AE5A66" w:rsidRPr="00915FAF" w:rsidRDefault="00F12681">
      <w:pPr>
        <w:ind w:left="940"/>
        <w:rPr>
          <w:sz w:val="24"/>
          <w:szCs w:val="24"/>
        </w:rPr>
      </w:pPr>
      <w:r w:rsidRPr="00915FAF">
        <w:rPr>
          <w:sz w:val="24"/>
          <w:szCs w:val="24"/>
        </w:rPr>
        <w:t>It is suggested to consider crashes in three severity groupings:</w:t>
      </w:r>
    </w:p>
    <w:p w14:paraId="215CF974" w14:textId="77777777" w:rsidR="00AE5A66" w:rsidRDefault="00AE5A66" w:rsidP="005E67EC">
      <w:pPr>
        <w:pStyle w:val="BodyText"/>
      </w:pPr>
    </w:p>
    <w:p w14:paraId="06DAA30C" w14:textId="77777777" w:rsidR="00AE5A66" w:rsidRDefault="00F12681" w:rsidP="00C95D58">
      <w:pPr>
        <w:pStyle w:val="ListParagraph"/>
        <w:numPr>
          <w:ilvl w:val="0"/>
          <w:numId w:val="2"/>
        </w:numPr>
        <w:tabs>
          <w:tab w:val="left" w:pos="1181"/>
        </w:tabs>
        <w:ind w:right="3333" w:firstLine="0"/>
        <w:rPr>
          <w:sz w:val="20"/>
        </w:rPr>
      </w:pPr>
      <w:r>
        <w:rPr>
          <w:rFonts w:ascii="Arial" w:hAnsi="Arial"/>
          <w:i/>
          <w:sz w:val="20"/>
        </w:rPr>
        <w:t xml:space="preserve">Fatal and Injury A </w:t>
      </w:r>
      <w:r>
        <w:rPr>
          <w:sz w:val="20"/>
        </w:rPr>
        <w:t>crashes are a better representation of high‐energy</w:t>
      </w:r>
      <w:r>
        <w:rPr>
          <w:spacing w:val="-26"/>
          <w:sz w:val="20"/>
        </w:rPr>
        <w:t xml:space="preserve"> </w:t>
      </w:r>
      <w:r>
        <w:rPr>
          <w:sz w:val="20"/>
        </w:rPr>
        <w:t>collisions than just fatal crashes. The difference in outcomes (between fatal and injury A) can be a result of minor differences in the crash circumstances (e.g. difference of inches in the point of collision impact, difference in driver age or experience). Considering fatal and injury A crashes together increases the likelihood that unusual severe crashes are detected. In addition, these crashes will almost certainly have a police presence resulting in a better quality of crash</w:t>
      </w:r>
      <w:r>
        <w:rPr>
          <w:spacing w:val="-17"/>
          <w:sz w:val="20"/>
        </w:rPr>
        <w:t xml:space="preserve"> </w:t>
      </w:r>
      <w:r>
        <w:rPr>
          <w:sz w:val="20"/>
        </w:rPr>
        <w:t>data.</w:t>
      </w:r>
    </w:p>
    <w:p w14:paraId="0CADB6EA" w14:textId="77777777" w:rsidR="00AE5A66" w:rsidRDefault="00F12681" w:rsidP="00C95D58">
      <w:pPr>
        <w:pStyle w:val="ListParagraph"/>
        <w:numPr>
          <w:ilvl w:val="0"/>
          <w:numId w:val="2"/>
        </w:numPr>
        <w:tabs>
          <w:tab w:val="left" w:pos="1181"/>
        </w:tabs>
        <w:spacing w:line="247" w:lineRule="exact"/>
        <w:ind w:left="1180"/>
        <w:rPr>
          <w:sz w:val="20"/>
        </w:rPr>
      </w:pPr>
      <w:r>
        <w:rPr>
          <w:rFonts w:ascii="Arial" w:hAnsi="Arial"/>
          <w:i/>
          <w:sz w:val="20"/>
        </w:rPr>
        <w:t xml:space="preserve">Injury B and Injury C </w:t>
      </w:r>
      <w:r>
        <w:rPr>
          <w:sz w:val="20"/>
        </w:rPr>
        <w:t>crashes are representative of lower‐level crashes and</w:t>
      </w:r>
      <w:r>
        <w:rPr>
          <w:spacing w:val="-9"/>
          <w:sz w:val="20"/>
        </w:rPr>
        <w:t xml:space="preserve"> </w:t>
      </w:r>
      <w:r>
        <w:rPr>
          <w:sz w:val="20"/>
        </w:rPr>
        <w:t>have</w:t>
      </w:r>
    </w:p>
    <w:p w14:paraId="7F4EE148" w14:textId="77777777" w:rsidR="00AE5A66" w:rsidRDefault="00F12681">
      <w:pPr>
        <w:spacing w:line="243" w:lineRule="exact"/>
        <w:ind w:left="940"/>
        <w:rPr>
          <w:sz w:val="20"/>
        </w:rPr>
      </w:pPr>
      <w:r>
        <w:rPr>
          <w:sz w:val="20"/>
        </w:rPr>
        <w:t>moderate societal cost.</w:t>
      </w:r>
    </w:p>
    <w:p w14:paraId="102582CB" w14:textId="77777777" w:rsidR="00AE5A66" w:rsidRDefault="00F12681" w:rsidP="00C95D58">
      <w:pPr>
        <w:pStyle w:val="ListParagraph"/>
        <w:numPr>
          <w:ilvl w:val="0"/>
          <w:numId w:val="2"/>
        </w:numPr>
        <w:tabs>
          <w:tab w:val="left" w:pos="1181"/>
        </w:tabs>
        <w:spacing w:before="3"/>
        <w:ind w:right="3467" w:firstLine="0"/>
        <w:rPr>
          <w:sz w:val="20"/>
        </w:rPr>
      </w:pPr>
      <w:r>
        <w:rPr>
          <w:rFonts w:ascii="Arial" w:hAnsi="Arial"/>
          <w:i/>
          <w:sz w:val="20"/>
        </w:rPr>
        <w:t xml:space="preserve">Property Damage Only (PDO) </w:t>
      </w:r>
      <w:r>
        <w:rPr>
          <w:sz w:val="20"/>
        </w:rPr>
        <w:t>crashes are the least reliable in terms of data quality. They are affected by changes in reporting threshold and are less likely to have a police report. However, they are useful as an indicator of the total crash problem. (It is estimated that only 50% of the property damage crashes in Oregon are reported each</w:t>
      </w:r>
      <w:r>
        <w:rPr>
          <w:spacing w:val="2"/>
          <w:sz w:val="20"/>
        </w:rPr>
        <w:t xml:space="preserve"> </w:t>
      </w:r>
      <w:r>
        <w:rPr>
          <w:sz w:val="20"/>
        </w:rPr>
        <w:t>year.)</w:t>
      </w:r>
    </w:p>
    <w:p w14:paraId="0A174E23" w14:textId="77777777" w:rsidR="00AE5A66" w:rsidRDefault="00AE5A66" w:rsidP="005E67EC">
      <w:pPr>
        <w:pStyle w:val="BodyText"/>
      </w:pPr>
    </w:p>
    <w:p w14:paraId="3B1D4485" w14:textId="0D44BC2D" w:rsidR="00AE5A66" w:rsidRPr="00F05C28" w:rsidRDefault="00F12681" w:rsidP="005E67EC">
      <w:pPr>
        <w:pStyle w:val="BodyText"/>
        <w:rPr>
          <w:b w:val="0"/>
        </w:rPr>
      </w:pPr>
      <w:r w:rsidRPr="00F05C28">
        <w:rPr>
          <w:b w:val="0"/>
        </w:rPr>
        <w:t>The review team finds that this equivalency between fatal and ser</w:t>
      </w:r>
      <w:r w:rsidR="00535E90" w:rsidRPr="00F05C28">
        <w:rPr>
          <w:b w:val="0"/>
        </w:rPr>
        <w:t>i</w:t>
      </w:r>
      <w:r w:rsidRPr="00F05C28">
        <w:rPr>
          <w:b w:val="0"/>
        </w:rPr>
        <w:t>ous injuries is reasonable given the similar energy levels involved in these crashes. The review team, in contrast, spent more effort in evaluating difference in cost among ODOT crash severity levels and national data due to the long-run implications for site identification and project development. To provide a first step comparison between the FHWA values and Oregon values, the review team presented the relationships among the various injury classes as a proportional relationship rather than just cost figures to enhance the distinctions.</w:t>
      </w:r>
    </w:p>
    <w:p w14:paraId="6CDA77CF" w14:textId="77777777" w:rsidR="00AE5A66" w:rsidRDefault="00AE5A66" w:rsidP="005E67EC">
      <w:pPr>
        <w:pStyle w:val="BodyText"/>
      </w:pPr>
    </w:p>
    <w:p w14:paraId="143323B5" w14:textId="1DB80E74" w:rsidR="00AE5A66" w:rsidRDefault="00907CDA">
      <w:pPr>
        <w:pStyle w:val="Heading3"/>
        <w:spacing w:after="46"/>
      </w:pPr>
      <w:r>
        <w:t>Table 14.2</w:t>
      </w:r>
      <w:r w:rsidR="00F12681">
        <w:t>: Pr</w:t>
      </w:r>
      <w:r>
        <w:t>oportional comparison of Crash C</w:t>
      </w:r>
      <w:r w:rsidR="00F12681">
        <w:t>osts (Oregon to National</w:t>
      </w:r>
      <w:r w:rsidR="00F12681">
        <w:rPr>
          <w:spacing w:val="-28"/>
        </w:rPr>
        <w:t xml:space="preserve"> </w:t>
      </w:r>
      <w:r w:rsidR="00F12681">
        <w:t>values)</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4"/>
        <w:gridCol w:w="2463"/>
        <w:gridCol w:w="3496"/>
      </w:tblGrid>
      <w:tr w:rsidR="00AE5A66" w14:paraId="3AD31D77" w14:textId="77777777">
        <w:trPr>
          <w:trHeight w:val="335"/>
        </w:trPr>
        <w:tc>
          <w:tcPr>
            <w:tcW w:w="3394" w:type="dxa"/>
          </w:tcPr>
          <w:p w14:paraId="08ED92A0" w14:textId="77777777" w:rsidR="00AE5A66" w:rsidRPr="00915FAF" w:rsidRDefault="00F12681">
            <w:pPr>
              <w:pStyle w:val="TableParagraph"/>
              <w:spacing w:line="292" w:lineRule="exact"/>
              <w:ind w:left="107"/>
              <w:rPr>
                <w:b/>
                <w:sz w:val="20"/>
                <w:szCs w:val="20"/>
              </w:rPr>
            </w:pPr>
            <w:r w:rsidRPr="00915FAF">
              <w:rPr>
                <w:b/>
                <w:sz w:val="20"/>
                <w:szCs w:val="20"/>
              </w:rPr>
              <w:t>Ratio (PDO = 1)</w:t>
            </w:r>
          </w:p>
        </w:tc>
        <w:tc>
          <w:tcPr>
            <w:tcW w:w="2463" w:type="dxa"/>
          </w:tcPr>
          <w:p w14:paraId="1D1EBCA0" w14:textId="77777777" w:rsidR="00AE5A66" w:rsidRPr="00915FAF" w:rsidRDefault="00F12681">
            <w:pPr>
              <w:pStyle w:val="TableParagraph"/>
              <w:spacing w:line="292" w:lineRule="exact"/>
              <w:ind w:left="107"/>
              <w:rPr>
                <w:b/>
                <w:sz w:val="20"/>
                <w:szCs w:val="20"/>
              </w:rPr>
            </w:pPr>
            <w:r w:rsidRPr="00915FAF">
              <w:rPr>
                <w:b/>
                <w:sz w:val="20"/>
                <w:szCs w:val="20"/>
              </w:rPr>
              <w:t>Oregon</w:t>
            </w:r>
          </w:p>
        </w:tc>
        <w:tc>
          <w:tcPr>
            <w:tcW w:w="3496" w:type="dxa"/>
          </w:tcPr>
          <w:p w14:paraId="3F36F7F4" w14:textId="77777777" w:rsidR="00AE5A66" w:rsidRPr="00915FAF" w:rsidRDefault="00F12681">
            <w:pPr>
              <w:pStyle w:val="TableParagraph"/>
              <w:spacing w:line="292" w:lineRule="exact"/>
              <w:ind w:left="107"/>
              <w:rPr>
                <w:b/>
                <w:sz w:val="20"/>
                <w:szCs w:val="20"/>
              </w:rPr>
            </w:pPr>
            <w:r w:rsidRPr="00915FAF">
              <w:rPr>
                <w:b/>
                <w:sz w:val="20"/>
                <w:szCs w:val="20"/>
              </w:rPr>
              <w:t>FHWA</w:t>
            </w:r>
          </w:p>
        </w:tc>
      </w:tr>
      <w:tr w:rsidR="00AE5A66" w14:paraId="4A7060A2" w14:textId="77777777">
        <w:trPr>
          <w:trHeight w:val="338"/>
        </w:trPr>
        <w:tc>
          <w:tcPr>
            <w:tcW w:w="3394" w:type="dxa"/>
          </w:tcPr>
          <w:p w14:paraId="501E1F31" w14:textId="77777777" w:rsidR="00AE5A66" w:rsidRPr="00915FAF" w:rsidRDefault="00F12681">
            <w:pPr>
              <w:pStyle w:val="TableParagraph"/>
              <w:spacing w:line="292" w:lineRule="exact"/>
              <w:ind w:left="107"/>
              <w:rPr>
                <w:b/>
                <w:sz w:val="20"/>
                <w:szCs w:val="20"/>
              </w:rPr>
            </w:pPr>
            <w:r w:rsidRPr="00915FAF">
              <w:rPr>
                <w:b/>
                <w:sz w:val="20"/>
                <w:szCs w:val="20"/>
              </w:rPr>
              <w:t>Fatal</w:t>
            </w:r>
          </w:p>
        </w:tc>
        <w:tc>
          <w:tcPr>
            <w:tcW w:w="2463" w:type="dxa"/>
          </w:tcPr>
          <w:p w14:paraId="2E9F8726" w14:textId="77777777" w:rsidR="00AE5A66" w:rsidRPr="00915FAF" w:rsidRDefault="00F12681">
            <w:pPr>
              <w:pStyle w:val="TableParagraph"/>
              <w:spacing w:line="265" w:lineRule="exact"/>
              <w:ind w:left="107"/>
              <w:rPr>
                <w:sz w:val="20"/>
                <w:szCs w:val="20"/>
              </w:rPr>
            </w:pPr>
            <w:r w:rsidRPr="00915FAF">
              <w:rPr>
                <w:sz w:val="20"/>
                <w:szCs w:val="20"/>
              </w:rPr>
              <w:t>60.5</w:t>
            </w:r>
          </w:p>
        </w:tc>
        <w:tc>
          <w:tcPr>
            <w:tcW w:w="3496" w:type="dxa"/>
          </w:tcPr>
          <w:p w14:paraId="3910894F" w14:textId="77777777" w:rsidR="00AE5A66" w:rsidRPr="00915FAF" w:rsidRDefault="00F12681">
            <w:pPr>
              <w:pStyle w:val="TableParagraph"/>
              <w:spacing w:line="265" w:lineRule="exact"/>
              <w:ind w:left="107"/>
              <w:rPr>
                <w:sz w:val="20"/>
                <w:szCs w:val="20"/>
              </w:rPr>
            </w:pPr>
            <w:r w:rsidRPr="00915FAF">
              <w:rPr>
                <w:sz w:val="20"/>
                <w:szCs w:val="20"/>
              </w:rPr>
              <w:t>949.19</w:t>
            </w:r>
          </w:p>
        </w:tc>
      </w:tr>
      <w:tr w:rsidR="00AE5A66" w14:paraId="52641269" w14:textId="77777777">
        <w:trPr>
          <w:trHeight w:val="335"/>
        </w:trPr>
        <w:tc>
          <w:tcPr>
            <w:tcW w:w="3394" w:type="dxa"/>
          </w:tcPr>
          <w:p w14:paraId="543804E3" w14:textId="77777777" w:rsidR="00AE5A66" w:rsidRPr="00915FAF" w:rsidRDefault="00F12681">
            <w:pPr>
              <w:pStyle w:val="TableParagraph"/>
              <w:spacing w:line="292" w:lineRule="exact"/>
              <w:ind w:left="107"/>
              <w:rPr>
                <w:b/>
                <w:sz w:val="20"/>
                <w:szCs w:val="20"/>
              </w:rPr>
            </w:pPr>
            <w:r w:rsidRPr="00915FAF">
              <w:rPr>
                <w:b/>
                <w:sz w:val="20"/>
                <w:szCs w:val="20"/>
              </w:rPr>
              <w:t>Injury A</w:t>
            </w:r>
          </w:p>
        </w:tc>
        <w:tc>
          <w:tcPr>
            <w:tcW w:w="2463" w:type="dxa"/>
          </w:tcPr>
          <w:p w14:paraId="042050BC" w14:textId="77777777" w:rsidR="00AE5A66" w:rsidRPr="00915FAF" w:rsidRDefault="00F12681">
            <w:pPr>
              <w:pStyle w:val="TableParagraph"/>
              <w:spacing w:line="265" w:lineRule="exact"/>
              <w:ind w:left="107"/>
              <w:rPr>
                <w:sz w:val="20"/>
                <w:szCs w:val="20"/>
              </w:rPr>
            </w:pPr>
            <w:r w:rsidRPr="00915FAF">
              <w:rPr>
                <w:sz w:val="20"/>
                <w:szCs w:val="20"/>
              </w:rPr>
              <w:t>60.5</w:t>
            </w:r>
          </w:p>
        </w:tc>
        <w:tc>
          <w:tcPr>
            <w:tcW w:w="3496" w:type="dxa"/>
          </w:tcPr>
          <w:p w14:paraId="66C5EEB9" w14:textId="77777777" w:rsidR="00AE5A66" w:rsidRPr="00915FAF" w:rsidRDefault="00F12681">
            <w:pPr>
              <w:pStyle w:val="TableParagraph"/>
              <w:spacing w:line="265" w:lineRule="exact"/>
              <w:ind w:left="107"/>
              <w:rPr>
                <w:sz w:val="20"/>
                <w:szCs w:val="20"/>
              </w:rPr>
            </w:pPr>
            <w:r w:rsidRPr="00915FAF">
              <w:rPr>
                <w:sz w:val="20"/>
                <w:szCs w:val="20"/>
              </w:rPr>
              <w:t>55.04</w:t>
            </w:r>
          </w:p>
        </w:tc>
      </w:tr>
      <w:tr w:rsidR="00AE5A66" w14:paraId="27ACAE9F" w14:textId="77777777">
        <w:trPr>
          <w:trHeight w:val="337"/>
        </w:trPr>
        <w:tc>
          <w:tcPr>
            <w:tcW w:w="3394" w:type="dxa"/>
          </w:tcPr>
          <w:p w14:paraId="642332DD" w14:textId="77777777" w:rsidR="00AE5A66" w:rsidRPr="00915FAF" w:rsidRDefault="00F12681">
            <w:pPr>
              <w:pStyle w:val="TableParagraph"/>
              <w:spacing w:line="292" w:lineRule="exact"/>
              <w:ind w:left="107"/>
              <w:rPr>
                <w:b/>
                <w:sz w:val="20"/>
                <w:szCs w:val="20"/>
              </w:rPr>
            </w:pPr>
            <w:r w:rsidRPr="00915FAF">
              <w:rPr>
                <w:b/>
                <w:sz w:val="20"/>
                <w:szCs w:val="20"/>
              </w:rPr>
              <w:t>Injury B</w:t>
            </w:r>
          </w:p>
        </w:tc>
        <w:tc>
          <w:tcPr>
            <w:tcW w:w="2463" w:type="dxa"/>
          </w:tcPr>
          <w:p w14:paraId="356337A1" w14:textId="77777777" w:rsidR="00AE5A66" w:rsidRPr="00915FAF" w:rsidRDefault="00F12681">
            <w:pPr>
              <w:pStyle w:val="TableParagraph"/>
              <w:spacing w:line="265" w:lineRule="exact"/>
              <w:ind w:left="107"/>
              <w:rPr>
                <w:sz w:val="20"/>
                <w:szCs w:val="20"/>
              </w:rPr>
            </w:pPr>
            <w:r w:rsidRPr="00915FAF">
              <w:rPr>
                <w:sz w:val="20"/>
                <w:szCs w:val="20"/>
              </w:rPr>
              <w:t>3.7</w:t>
            </w:r>
          </w:p>
        </w:tc>
        <w:tc>
          <w:tcPr>
            <w:tcW w:w="3496" w:type="dxa"/>
          </w:tcPr>
          <w:p w14:paraId="3A59F22E" w14:textId="77777777" w:rsidR="00AE5A66" w:rsidRPr="00915FAF" w:rsidRDefault="00F12681">
            <w:pPr>
              <w:pStyle w:val="TableParagraph"/>
              <w:spacing w:line="265" w:lineRule="exact"/>
              <w:ind w:left="107"/>
              <w:rPr>
                <w:sz w:val="20"/>
                <w:szCs w:val="20"/>
              </w:rPr>
            </w:pPr>
            <w:r w:rsidRPr="00915FAF">
              <w:rPr>
                <w:sz w:val="20"/>
                <w:szCs w:val="20"/>
              </w:rPr>
              <w:t>16.68</w:t>
            </w:r>
          </w:p>
        </w:tc>
      </w:tr>
      <w:tr w:rsidR="00AE5A66" w14:paraId="251EC9B4" w14:textId="77777777">
        <w:trPr>
          <w:trHeight w:val="336"/>
        </w:trPr>
        <w:tc>
          <w:tcPr>
            <w:tcW w:w="3394" w:type="dxa"/>
          </w:tcPr>
          <w:p w14:paraId="26B3D06C" w14:textId="77777777" w:rsidR="00AE5A66" w:rsidRPr="00915FAF" w:rsidRDefault="00F12681">
            <w:pPr>
              <w:pStyle w:val="TableParagraph"/>
              <w:ind w:left="107"/>
              <w:rPr>
                <w:b/>
                <w:sz w:val="20"/>
                <w:szCs w:val="20"/>
              </w:rPr>
            </w:pPr>
            <w:r w:rsidRPr="00915FAF">
              <w:rPr>
                <w:b/>
                <w:sz w:val="20"/>
                <w:szCs w:val="20"/>
              </w:rPr>
              <w:t>Injury C</w:t>
            </w:r>
          </w:p>
        </w:tc>
        <w:tc>
          <w:tcPr>
            <w:tcW w:w="2463" w:type="dxa"/>
          </w:tcPr>
          <w:p w14:paraId="5B4F7DB9" w14:textId="77777777" w:rsidR="00AE5A66" w:rsidRPr="00915FAF" w:rsidRDefault="00F12681">
            <w:pPr>
              <w:pStyle w:val="TableParagraph"/>
              <w:spacing w:line="266" w:lineRule="exact"/>
              <w:ind w:left="107"/>
              <w:rPr>
                <w:sz w:val="20"/>
                <w:szCs w:val="20"/>
              </w:rPr>
            </w:pPr>
            <w:r w:rsidRPr="00915FAF">
              <w:rPr>
                <w:sz w:val="20"/>
                <w:szCs w:val="20"/>
              </w:rPr>
              <w:t>3.7</w:t>
            </w:r>
          </w:p>
        </w:tc>
        <w:tc>
          <w:tcPr>
            <w:tcW w:w="3496" w:type="dxa"/>
          </w:tcPr>
          <w:p w14:paraId="13970EC8" w14:textId="77777777" w:rsidR="00AE5A66" w:rsidRPr="00915FAF" w:rsidRDefault="00F12681">
            <w:pPr>
              <w:pStyle w:val="TableParagraph"/>
              <w:spacing w:line="266" w:lineRule="exact"/>
              <w:ind w:left="107"/>
              <w:rPr>
                <w:sz w:val="20"/>
                <w:szCs w:val="20"/>
              </w:rPr>
            </w:pPr>
            <w:r w:rsidRPr="00915FAF">
              <w:rPr>
                <w:sz w:val="20"/>
                <w:szCs w:val="20"/>
              </w:rPr>
              <w:t>10.56</w:t>
            </w:r>
          </w:p>
        </w:tc>
      </w:tr>
      <w:tr w:rsidR="00AE5A66" w14:paraId="714172B9" w14:textId="77777777">
        <w:trPr>
          <w:trHeight w:val="338"/>
        </w:trPr>
        <w:tc>
          <w:tcPr>
            <w:tcW w:w="3394" w:type="dxa"/>
          </w:tcPr>
          <w:p w14:paraId="292CB6F7" w14:textId="77777777" w:rsidR="00AE5A66" w:rsidRPr="00915FAF" w:rsidRDefault="00F12681">
            <w:pPr>
              <w:pStyle w:val="TableParagraph"/>
              <w:spacing w:before="1"/>
              <w:ind w:left="107"/>
              <w:rPr>
                <w:b/>
                <w:sz w:val="20"/>
                <w:szCs w:val="20"/>
              </w:rPr>
            </w:pPr>
            <w:r w:rsidRPr="00915FAF">
              <w:rPr>
                <w:b/>
                <w:sz w:val="20"/>
                <w:szCs w:val="20"/>
              </w:rPr>
              <w:t>PDO</w:t>
            </w:r>
          </w:p>
        </w:tc>
        <w:tc>
          <w:tcPr>
            <w:tcW w:w="2463" w:type="dxa"/>
          </w:tcPr>
          <w:p w14:paraId="3373DA87" w14:textId="77777777" w:rsidR="00AE5A66" w:rsidRPr="00915FAF" w:rsidRDefault="00F12681">
            <w:pPr>
              <w:pStyle w:val="TableParagraph"/>
              <w:spacing w:line="268" w:lineRule="exact"/>
              <w:ind w:left="107"/>
              <w:rPr>
                <w:sz w:val="20"/>
                <w:szCs w:val="20"/>
              </w:rPr>
            </w:pPr>
            <w:r w:rsidRPr="00915FAF">
              <w:rPr>
                <w:sz w:val="20"/>
                <w:szCs w:val="20"/>
              </w:rPr>
              <w:t>1</w:t>
            </w:r>
          </w:p>
        </w:tc>
        <w:tc>
          <w:tcPr>
            <w:tcW w:w="3496" w:type="dxa"/>
          </w:tcPr>
          <w:p w14:paraId="7E933ABD" w14:textId="77777777" w:rsidR="00AE5A66" w:rsidRPr="00915FAF" w:rsidRDefault="00F12681">
            <w:pPr>
              <w:pStyle w:val="TableParagraph"/>
              <w:spacing w:line="268" w:lineRule="exact"/>
              <w:ind w:left="107"/>
              <w:rPr>
                <w:sz w:val="20"/>
                <w:szCs w:val="20"/>
              </w:rPr>
            </w:pPr>
            <w:r w:rsidRPr="00915FAF">
              <w:rPr>
                <w:sz w:val="20"/>
                <w:szCs w:val="20"/>
              </w:rPr>
              <w:t>1</w:t>
            </w:r>
          </w:p>
        </w:tc>
      </w:tr>
    </w:tbl>
    <w:p w14:paraId="76DB0C07" w14:textId="77777777" w:rsidR="00AE5A66" w:rsidRDefault="00AE5A66" w:rsidP="005E67EC">
      <w:pPr>
        <w:pStyle w:val="BodyText"/>
      </w:pPr>
    </w:p>
    <w:p w14:paraId="4C696D3E" w14:textId="77777777" w:rsidR="00AE5A66" w:rsidRPr="00C858E6" w:rsidRDefault="00F12681" w:rsidP="005E67EC">
      <w:pPr>
        <w:pStyle w:val="BodyText"/>
        <w:rPr>
          <w:b w:val="0"/>
          <w:sz w:val="14"/>
        </w:rPr>
      </w:pPr>
      <w:r w:rsidRPr="00C858E6">
        <w:rPr>
          <w:b w:val="0"/>
        </w:rPr>
        <w:t>The differences are pronounced but to provide a broader basis for comparison the review team drew cost data from several states as presented in Table</w:t>
      </w:r>
      <w:r w:rsidRPr="00C858E6">
        <w:rPr>
          <w:b w:val="0"/>
          <w:spacing w:val="-13"/>
        </w:rPr>
        <w:t xml:space="preserve"> </w:t>
      </w:r>
      <w:r w:rsidRPr="00C858E6">
        <w:rPr>
          <w:b w:val="0"/>
        </w:rPr>
        <w:t>16.</w:t>
      </w:r>
      <w:r w:rsidRPr="00C858E6">
        <w:rPr>
          <w:b w:val="0"/>
          <w:position w:val="10"/>
          <w:sz w:val="14"/>
        </w:rPr>
        <w:t>18</w:t>
      </w:r>
    </w:p>
    <w:p w14:paraId="0390B161" w14:textId="77777777" w:rsidR="00AE5A66" w:rsidRDefault="00AE5A66" w:rsidP="005E67EC">
      <w:pPr>
        <w:pStyle w:val="BodyText"/>
      </w:pPr>
    </w:p>
    <w:p w14:paraId="60F17F26" w14:textId="1137A31E" w:rsidR="00AE5A66" w:rsidRDefault="00907CDA">
      <w:pPr>
        <w:pStyle w:val="Heading3"/>
      </w:pPr>
      <w:r>
        <w:lastRenderedPageBreak/>
        <w:t>Table 14.3</w:t>
      </w:r>
      <w:r w:rsidR="00F12681">
        <w:t>: Cost of Crashes by State: Crash Cost Ratios (Base is PDO)</w:t>
      </w:r>
    </w:p>
    <w:p w14:paraId="2BA7B564" w14:textId="77777777" w:rsidR="00AE5A66" w:rsidRDefault="006F2BA1" w:rsidP="005E67EC">
      <w:pPr>
        <w:pStyle w:val="BodyText"/>
        <w:rPr>
          <w:sz w:val="16"/>
        </w:rPr>
      </w:pPr>
      <w:r>
        <w:rPr>
          <w:noProof/>
          <w:lang w:bidi="ar-SA"/>
        </w:rPr>
        <mc:AlternateContent>
          <mc:Choice Requires="wps">
            <w:drawing>
              <wp:anchor distT="0" distB="0" distL="0" distR="0" simplePos="0" relativeHeight="251637248" behindDoc="0" locked="0" layoutInCell="1" allowOverlap="1" wp14:anchorId="6C267745" wp14:editId="1ABA75A6">
                <wp:simplePos x="0" y="0"/>
                <wp:positionH relativeFrom="page">
                  <wp:posOffset>914400</wp:posOffset>
                </wp:positionH>
                <wp:positionV relativeFrom="paragraph">
                  <wp:posOffset>154305</wp:posOffset>
                </wp:positionV>
                <wp:extent cx="1829435" cy="0"/>
                <wp:effectExtent l="9525" t="12700" r="8890" b="6350"/>
                <wp:wrapTopAndBottom/>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BF658" id="Line 4" o:spid="_x0000_s1026" style="position:absolute;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2.15pt" to="216.0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" strokeweight=".72pt">
                <w10:wrap type="topAndBottom" anchorx="page"/>
              </v:line>
            </w:pict>
          </mc:Fallback>
        </mc:AlternateContent>
      </w:r>
    </w:p>
    <w:p w14:paraId="5BE675F9" w14:textId="77777777" w:rsidR="00AE5A66" w:rsidRDefault="00F12681">
      <w:pPr>
        <w:spacing w:before="69"/>
        <w:ind w:left="220"/>
        <w:rPr>
          <w:sz w:val="20"/>
        </w:rPr>
      </w:pPr>
      <w:r>
        <w:rPr>
          <w:position w:val="7"/>
          <w:sz w:val="13"/>
        </w:rPr>
        <w:t xml:space="preserve">18 </w:t>
      </w:r>
      <w:hyperlink r:id="rId47">
        <w:r>
          <w:rPr>
            <w:color w:val="0462C1"/>
            <w:sz w:val="20"/>
            <w:u w:val="single" w:color="0462C1"/>
          </w:rPr>
          <w:t>https://safety.fhwa.dot.gov/hsip/docs/fhwasa17071.pdf</w:t>
        </w:r>
        <w:r>
          <w:rPr>
            <w:color w:val="0462C1"/>
            <w:sz w:val="20"/>
          </w:rPr>
          <w:t xml:space="preserve"> </w:t>
        </w:r>
      </w:hyperlink>
      <w:r>
        <w:rPr>
          <w:sz w:val="20"/>
        </w:rPr>
        <w:t>Appendix C: State Crash Costs by Severity, pp. 75-77</w:t>
      </w:r>
    </w:p>
    <w:p w14:paraId="3348B796" w14:textId="77777777" w:rsidR="00AE5A66" w:rsidRDefault="00AE5A66">
      <w:pPr>
        <w:rPr>
          <w:sz w:val="20"/>
        </w:rPr>
        <w:sectPr w:rsidR="00AE5A66" w:rsidSect="00F05C28">
          <w:pgSz w:w="12240" w:h="15840"/>
          <w:pgMar w:top="1440" w:right="1440" w:bottom="1440" w:left="1440" w:header="720" w:footer="720" w:gutter="0"/>
          <w:cols w:space="720"/>
          <w:docGrid w:linePitch="299"/>
        </w:sectPr>
      </w:pPr>
    </w:p>
    <w:tbl>
      <w:tblPr>
        <w:tblW w:w="0" w:type="auto"/>
        <w:tblInd w:w="227" w:type="dxa"/>
        <w:tblCellMar>
          <w:left w:w="0" w:type="dxa"/>
          <w:right w:w="0" w:type="dxa"/>
        </w:tblCellMar>
        <w:tblLook w:val="01E0" w:firstRow="1" w:lastRow="1" w:firstColumn="1" w:lastColumn="1" w:noHBand="0" w:noVBand="0"/>
      </w:tblPr>
      <w:tblGrid>
        <w:gridCol w:w="831"/>
        <w:gridCol w:w="730"/>
        <w:gridCol w:w="1077"/>
        <w:gridCol w:w="897"/>
        <w:gridCol w:w="746"/>
        <w:gridCol w:w="727"/>
        <w:gridCol w:w="590"/>
        <w:gridCol w:w="597"/>
        <w:gridCol w:w="870"/>
        <w:gridCol w:w="1313"/>
        <w:gridCol w:w="755"/>
      </w:tblGrid>
      <w:tr w:rsidR="00AE5A66" w:rsidRPr="0007516C" w14:paraId="3E9A4A4E" w14:textId="77777777" w:rsidTr="00DF5B5C">
        <w:trPr>
          <w:trHeight w:val="447"/>
        </w:trPr>
        <w:tc>
          <w:tcPr>
            <w:tcW w:w="0" w:type="auto"/>
            <w:tcBorders>
              <w:bottom w:val="single" w:sz="24" w:space="0" w:color="5B9BD4"/>
            </w:tcBorders>
          </w:tcPr>
          <w:p w14:paraId="07B7BF13" w14:textId="77777777" w:rsidR="00AE5A66" w:rsidRPr="0007516C" w:rsidRDefault="00F12681">
            <w:pPr>
              <w:pStyle w:val="TableParagraph"/>
              <w:spacing w:line="203" w:lineRule="exact"/>
              <w:ind w:left="108"/>
              <w:rPr>
                <w:b/>
                <w:sz w:val="18"/>
                <w:szCs w:val="18"/>
              </w:rPr>
            </w:pPr>
            <w:r w:rsidRPr="0007516C">
              <w:rPr>
                <w:b/>
                <w:sz w:val="18"/>
                <w:szCs w:val="18"/>
              </w:rPr>
              <w:lastRenderedPageBreak/>
              <w:t>Injury Class</w:t>
            </w:r>
          </w:p>
        </w:tc>
        <w:tc>
          <w:tcPr>
            <w:tcW w:w="0" w:type="auto"/>
            <w:tcBorders>
              <w:bottom w:val="single" w:sz="24" w:space="0" w:color="5B9BD4"/>
            </w:tcBorders>
          </w:tcPr>
          <w:p w14:paraId="2F29FD9E" w14:textId="77777777" w:rsidR="00AE5A66" w:rsidRPr="0007516C" w:rsidRDefault="00F12681">
            <w:pPr>
              <w:pStyle w:val="TableParagraph"/>
              <w:spacing w:line="203" w:lineRule="exact"/>
              <w:ind w:left="87" w:right="87"/>
              <w:jc w:val="center"/>
              <w:rPr>
                <w:b/>
                <w:sz w:val="18"/>
                <w:szCs w:val="18"/>
              </w:rPr>
            </w:pPr>
            <w:r w:rsidRPr="0007516C">
              <w:rPr>
                <w:b/>
                <w:sz w:val="18"/>
                <w:szCs w:val="18"/>
              </w:rPr>
              <w:t>Oregon</w:t>
            </w:r>
          </w:p>
        </w:tc>
        <w:tc>
          <w:tcPr>
            <w:tcW w:w="0" w:type="auto"/>
            <w:tcBorders>
              <w:bottom w:val="single" w:sz="24" w:space="0" w:color="5B9BD4"/>
            </w:tcBorders>
          </w:tcPr>
          <w:p w14:paraId="78F35556" w14:textId="77777777" w:rsidR="00AE5A66" w:rsidRPr="0007516C" w:rsidRDefault="00F12681">
            <w:pPr>
              <w:pStyle w:val="TableParagraph"/>
              <w:spacing w:line="203" w:lineRule="exact"/>
              <w:ind w:left="87" w:right="87"/>
              <w:jc w:val="center"/>
              <w:rPr>
                <w:b/>
                <w:sz w:val="18"/>
                <w:szCs w:val="18"/>
              </w:rPr>
            </w:pPr>
            <w:r w:rsidRPr="0007516C">
              <w:rPr>
                <w:b/>
                <w:sz w:val="18"/>
                <w:szCs w:val="18"/>
              </w:rPr>
              <w:t>Washington</w:t>
            </w:r>
          </w:p>
        </w:tc>
        <w:tc>
          <w:tcPr>
            <w:tcW w:w="0" w:type="auto"/>
            <w:tcBorders>
              <w:bottom w:val="single" w:sz="24" w:space="0" w:color="5B9BD4"/>
            </w:tcBorders>
          </w:tcPr>
          <w:p w14:paraId="2A1DB443" w14:textId="77777777" w:rsidR="00AE5A66" w:rsidRPr="0007516C" w:rsidRDefault="00F12681">
            <w:pPr>
              <w:pStyle w:val="TableParagraph"/>
              <w:spacing w:line="203" w:lineRule="exact"/>
              <w:ind w:left="89" w:right="88"/>
              <w:jc w:val="center"/>
              <w:rPr>
                <w:b/>
                <w:sz w:val="18"/>
                <w:szCs w:val="18"/>
              </w:rPr>
            </w:pPr>
            <w:r w:rsidRPr="0007516C">
              <w:rPr>
                <w:b/>
                <w:sz w:val="18"/>
                <w:szCs w:val="18"/>
              </w:rPr>
              <w:t>California</w:t>
            </w:r>
          </w:p>
        </w:tc>
        <w:tc>
          <w:tcPr>
            <w:tcW w:w="0" w:type="auto"/>
            <w:tcBorders>
              <w:bottom w:val="single" w:sz="24" w:space="0" w:color="5B9BD4"/>
            </w:tcBorders>
          </w:tcPr>
          <w:p w14:paraId="50993718" w14:textId="77777777" w:rsidR="00AE5A66" w:rsidRPr="0007516C" w:rsidRDefault="00F12681">
            <w:pPr>
              <w:pStyle w:val="TableParagraph"/>
              <w:spacing w:line="203" w:lineRule="exact"/>
              <w:ind w:left="90" w:right="87"/>
              <w:jc w:val="center"/>
              <w:rPr>
                <w:b/>
                <w:sz w:val="18"/>
                <w:szCs w:val="18"/>
              </w:rPr>
            </w:pPr>
            <w:r w:rsidRPr="0007516C">
              <w:rPr>
                <w:b/>
                <w:sz w:val="18"/>
                <w:szCs w:val="18"/>
              </w:rPr>
              <w:t>Nevada</w:t>
            </w:r>
          </w:p>
        </w:tc>
        <w:tc>
          <w:tcPr>
            <w:tcW w:w="0" w:type="auto"/>
            <w:tcBorders>
              <w:bottom w:val="single" w:sz="24" w:space="0" w:color="5B9BD4"/>
            </w:tcBorders>
          </w:tcPr>
          <w:p w14:paraId="20E37BDF" w14:textId="77777777" w:rsidR="00AE5A66" w:rsidRPr="0007516C" w:rsidRDefault="00F12681">
            <w:pPr>
              <w:pStyle w:val="TableParagraph"/>
              <w:spacing w:line="203" w:lineRule="exact"/>
              <w:ind w:left="207"/>
              <w:rPr>
                <w:b/>
                <w:sz w:val="18"/>
                <w:szCs w:val="18"/>
              </w:rPr>
            </w:pPr>
            <w:r w:rsidRPr="0007516C">
              <w:rPr>
                <w:b/>
                <w:sz w:val="18"/>
                <w:szCs w:val="18"/>
              </w:rPr>
              <w:t>North</w:t>
            </w:r>
          </w:p>
          <w:p w14:paraId="5213DFEB" w14:textId="77777777" w:rsidR="00AE5A66" w:rsidRPr="0007516C" w:rsidRDefault="00F12681">
            <w:pPr>
              <w:pStyle w:val="TableParagraph"/>
              <w:spacing w:before="1" w:line="223" w:lineRule="exact"/>
              <w:ind w:left="108"/>
              <w:rPr>
                <w:b/>
                <w:sz w:val="18"/>
                <w:szCs w:val="18"/>
              </w:rPr>
            </w:pPr>
            <w:r w:rsidRPr="0007516C">
              <w:rPr>
                <w:b/>
                <w:sz w:val="18"/>
                <w:szCs w:val="18"/>
              </w:rPr>
              <w:t>Carolina</w:t>
            </w:r>
          </w:p>
        </w:tc>
        <w:tc>
          <w:tcPr>
            <w:tcW w:w="0" w:type="auto"/>
            <w:tcBorders>
              <w:bottom w:val="single" w:sz="24" w:space="0" w:color="5B9BD4"/>
            </w:tcBorders>
          </w:tcPr>
          <w:p w14:paraId="5F822644" w14:textId="77777777" w:rsidR="00AE5A66" w:rsidRPr="0007516C" w:rsidRDefault="00F12681">
            <w:pPr>
              <w:pStyle w:val="TableParagraph"/>
              <w:spacing w:line="203" w:lineRule="exact"/>
              <w:ind w:left="169"/>
              <w:rPr>
                <w:b/>
                <w:sz w:val="18"/>
                <w:szCs w:val="18"/>
              </w:rPr>
            </w:pPr>
            <w:r w:rsidRPr="0007516C">
              <w:rPr>
                <w:b/>
                <w:sz w:val="18"/>
                <w:szCs w:val="18"/>
              </w:rPr>
              <w:t>New</w:t>
            </w:r>
          </w:p>
          <w:p w14:paraId="1F02EE20" w14:textId="77777777" w:rsidR="00AE5A66" w:rsidRPr="0007516C" w:rsidRDefault="00F12681">
            <w:pPr>
              <w:pStyle w:val="TableParagraph"/>
              <w:spacing w:before="1" w:line="223" w:lineRule="exact"/>
              <w:ind w:left="169"/>
              <w:rPr>
                <w:b/>
                <w:sz w:val="18"/>
                <w:szCs w:val="18"/>
              </w:rPr>
            </w:pPr>
            <w:r w:rsidRPr="0007516C">
              <w:rPr>
                <w:b/>
                <w:sz w:val="18"/>
                <w:szCs w:val="18"/>
              </w:rPr>
              <w:t>York</w:t>
            </w:r>
          </w:p>
        </w:tc>
        <w:tc>
          <w:tcPr>
            <w:tcW w:w="0" w:type="auto"/>
            <w:tcBorders>
              <w:bottom w:val="single" w:sz="24" w:space="0" w:color="5B9BD4"/>
            </w:tcBorders>
          </w:tcPr>
          <w:p w14:paraId="4E75F8EC" w14:textId="77777777" w:rsidR="00AE5A66" w:rsidRPr="0007516C" w:rsidRDefault="00F12681">
            <w:pPr>
              <w:pStyle w:val="TableParagraph"/>
              <w:spacing w:line="203" w:lineRule="exact"/>
              <w:ind w:left="171"/>
              <w:rPr>
                <w:b/>
                <w:sz w:val="18"/>
                <w:szCs w:val="18"/>
              </w:rPr>
            </w:pPr>
            <w:r w:rsidRPr="0007516C">
              <w:rPr>
                <w:b/>
                <w:sz w:val="18"/>
                <w:szCs w:val="18"/>
              </w:rPr>
              <w:t>New</w:t>
            </w:r>
          </w:p>
          <w:p w14:paraId="1EDB5186" w14:textId="77777777" w:rsidR="00AE5A66" w:rsidRPr="0007516C" w:rsidRDefault="00F12681">
            <w:pPr>
              <w:pStyle w:val="TableParagraph"/>
              <w:spacing w:before="1" w:line="223" w:lineRule="exact"/>
              <w:ind w:left="106"/>
              <w:rPr>
                <w:b/>
                <w:sz w:val="18"/>
                <w:szCs w:val="18"/>
              </w:rPr>
            </w:pPr>
            <w:r w:rsidRPr="0007516C">
              <w:rPr>
                <w:b/>
                <w:sz w:val="18"/>
                <w:szCs w:val="18"/>
              </w:rPr>
              <w:t>Jersey</w:t>
            </w:r>
          </w:p>
        </w:tc>
        <w:tc>
          <w:tcPr>
            <w:tcW w:w="0" w:type="auto"/>
            <w:tcBorders>
              <w:bottom w:val="single" w:sz="24" w:space="0" w:color="5B9BD4"/>
            </w:tcBorders>
          </w:tcPr>
          <w:p w14:paraId="5ED348B6" w14:textId="77777777" w:rsidR="00AE5A66" w:rsidRPr="0007516C" w:rsidRDefault="00F12681">
            <w:pPr>
              <w:pStyle w:val="TableParagraph"/>
              <w:spacing w:line="203" w:lineRule="exact"/>
              <w:ind w:left="88" w:right="104"/>
              <w:jc w:val="center"/>
              <w:rPr>
                <w:b/>
                <w:sz w:val="18"/>
                <w:szCs w:val="18"/>
              </w:rPr>
            </w:pPr>
            <w:r w:rsidRPr="0007516C">
              <w:rPr>
                <w:b/>
                <w:sz w:val="18"/>
                <w:szCs w:val="18"/>
              </w:rPr>
              <w:t>Arkansas</w:t>
            </w:r>
          </w:p>
        </w:tc>
        <w:tc>
          <w:tcPr>
            <w:tcW w:w="0" w:type="auto"/>
            <w:tcBorders>
              <w:bottom w:val="single" w:sz="24" w:space="0" w:color="5B9BD4"/>
            </w:tcBorders>
          </w:tcPr>
          <w:p w14:paraId="6A994F72" w14:textId="77777777" w:rsidR="00AE5A66" w:rsidRPr="0007516C" w:rsidRDefault="00F12681">
            <w:pPr>
              <w:pStyle w:val="TableParagraph"/>
              <w:spacing w:line="203" w:lineRule="exact"/>
              <w:ind w:left="101" w:right="105"/>
              <w:jc w:val="center"/>
              <w:rPr>
                <w:b/>
                <w:sz w:val="18"/>
                <w:szCs w:val="18"/>
              </w:rPr>
            </w:pPr>
            <w:r w:rsidRPr="0007516C">
              <w:rPr>
                <w:b/>
                <w:sz w:val="18"/>
                <w:szCs w:val="18"/>
              </w:rPr>
              <w:t>Massachusetts</w:t>
            </w:r>
          </w:p>
        </w:tc>
        <w:tc>
          <w:tcPr>
            <w:tcW w:w="0" w:type="auto"/>
            <w:tcBorders>
              <w:bottom w:val="single" w:sz="24" w:space="0" w:color="5B9BD4"/>
            </w:tcBorders>
          </w:tcPr>
          <w:p w14:paraId="1689C6BF" w14:textId="77777777" w:rsidR="00AE5A66" w:rsidRPr="0007516C" w:rsidRDefault="00F12681">
            <w:pPr>
              <w:pStyle w:val="TableParagraph"/>
              <w:spacing w:line="203" w:lineRule="exact"/>
              <w:ind w:left="144" w:right="142"/>
              <w:jc w:val="center"/>
              <w:rPr>
                <w:b/>
                <w:sz w:val="18"/>
                <w:szCs w:val="18"/>
              </w:rPr>
            </w:pPr>
            <w:r w:rsidRPr="0007516C">
              <w:rPr>
                <w:b/>
                <w:sz w:val="18"/>
                <w:szCs w:val="18"/>
              </w:rPr>
              <w:t>FHWA</w:t>
            </w:r>
          </w:p>
        </w:tc>
      </w:tr>
      <w:tr w:rsidR="00AE5A66" w:rsidRPr="0007516C" w14:paraId="7A5662CC" w14:textId="77777777" w:rsidTr="00DF5B5C">
        <w:trPr>
          <w:trHeight w:val="268"/>
        </w:trPr>
        <w:tc>
          <w:tcPr>
            <w:tcW w:w="0" w:type="auto"/>
            <w:tcBorders>
              <w:top w:val="single" w:sz="24" w:space="0" w:color="5B9BD4"/>
              <w:right w:val="single" w:sz="8" w:space="0" w:color="5B9BD4"/>
            </w:tcBorders>
          </w:tcPr>
          <w:p w14:paraId="40215FAA" w14:textId="77777777" w:rsidR="00AE5A66" w:rsidRPr="0007516C" w:rsidRDefault="00F12681">
            <w:pPr>
              <w:pStyle w:val="TableParagraph"/>
              <w:spacing w:line="249" w:lineRule="exact"/>
              <w:ind w:left="108"/>
              <w:rPr>
                <w:b/>
                <w:sz w:val="18"/>
                <w:szCs w:val="18"/>
              </w:rPr>
            </w:pPr>
            <w:r w:rsidRPr="0007516C">
              <w:rPr>
                <w:b/>
                <w:sz w:val="18"/>
                <w:szCs w:val="18"/>
              </w:rPr>
              <w:t>Fatal</w:t>
            </w:r>
          </w:p>
        </w:tc>
        <w:tc>
          <w:tcPr>
            <w:tcW w:w="0" w:type="auto"/>
            <w:tcBorders>
              <w:top w:val="single" w:sz="24" w:space="0" w:color="5B9BD4"/>
              <w:left w:val="single" w:sz="8" w:space="0" w:color="5B9BD4"/>
            </w:tcBorders>
            <w:shd w:val="clear" w:color="auto" w:fill="D5E6F4"/>
          </w:tcPr>
          <w:p w14:paraId="5B5FC19E" w14:textId="77777777" w:rsidR="00AE5A66" w:rsidRPr="0007516C" w:rsidRDefault="00F12681">
            <w:pPr>
              <w:pStyle w:val="TableParagraph"/>
              <w:spacing w:line="249" w:lineRule="exact"/>
              <w:ind w:left="193" w:right="198"/>
              <w:jc w:val="center"/>
              <w:rPr>
                <w:sz w:val="18"/>
                <w:szCs w:val="18"/>
              </w:rPr>
            </w:pPr>
            <w:r w:rsidRPr="0007516C">
              <w:rPr>
                <w:sz w:val="18"/>
                <w:szCs w:val="18"/>
              </w:rPr>
              <w:t>60.5</w:t>
            </w:r>
          </w:p>
        </w:tc>
        <w:tc>
          <w:tcPr>
            <w:tcW w:w="0" w:type="auto"/>
            <w:tcBorders>
              <w:top w:val="single" w:sz="24" w:space="0" w:color="5B9BD4"/>
            </w:tcBorders>
            <w:shd w:val="clear" w:color="auto" w:fill="D5E6F4"/>
          </w:tcPr>
          <w:p w14:paraId="0393A178" w14:textId="77777777" w:rsidR="00AE5A66" w:rsidRPr="0007516C" w:rsidRDefault="00F12681">
            <w:pPr>
              <w:pStyle w:val="TableParagraph"/>
              <w:spacing w:line="249" w:lineRule="exact"/>
              <w:ind w:left="87" w:right="84"/>
              <w:jc w:val="center"/>
              <w:rPr>
                <w:sz w:val="18"/>
                <w:szCs w:val="18"/>
              </w:rPr>
            </w:pPr>
            <w:r w:rsidRPr="0007516C">
              <w:rPr>
                <w:sz w:val="18"/>
                <w:szCs w:val="18"/>
              </w:rPr>
              <w:t>290</w:t>
            </w:r>
          </w:p>
        </w:tc>
        <w:tc>
          <w:tcPr>
            <w:tcW w:w="0" w:type="auto"/>
            <w:tcBorders>
              <w:top w:val="single" w:sz="24" w:space="0" w:color="5B9BD4"/>
            </w:tcBorders>
            <w:shd w:val="clear" w:color="auto" w:fill="D5E6F4"/>
          </w:tcPr>
          <w:p w14:paraId="51A62E9E" w14:textId="77777777" w:rsidR="00AE5A66" w:rsidRPr="0007516C" w:rsidRDefault="00F12681">
            <w:pPr>
              <w:pStyle w:val="TableParagraph"/>
              <w:spacing w:line="249" w:lineRule="exact"/>
              <w:ind w:left="89" w:right="86"/>
              <w:jc w:val="center"/>
              <w:rPr>
                <w:sz w:val="18"/>
                <w:szCs w:val="18"/>
              </w:rPr>
            </w:pPr>
            <w:r w:rsidRPr="0007516C">
              <w:rPr>
                <w:sz w:val="18"/>
                <w:szCs w:val="18"/>
              </w:rPr>
              <w:t>2967.5</w:t>
            </w:r>
          </w:p>
        </w:tc>
        <w:tc>
          <w:tcPr>
            <w:tcW w:w="0" w:type="auto"/>
            <w:tcBorders>
              <w:top w:val="single" w:sz="24" w:space="0" w:color="5B9BD4"/>
            </w:tcBorders>
            <w:shd w:val="clear" w:color="auto" w:fill="D5E6F4"/>
          </w:tcPr>
          <w:p w14:paraId="6F573BD0" w14:textId="77777777" w:rsidR="00AE5A66" w:rsidRPr="0007516C" w:rsidRDefault="00F12681">
            <w:pPr>
              <w:pStyle w:val="TableParagraph"/>
              <w:spacing w:line="249" w:lineRule="exact"/>
              <w:ind w:left="90" w:right="85"/>
              <w:jc w:val="center"/>
              <w:rPr>
                <w:sz w:val="18"/>
                <w:szCs w:val="18"/>
              </w:rPr>
            </w:pPr>
            <w:r w:rsidRPr="0007516C">
              <w:rPr>
                <w:sz w:val="18"/>
                <w:szCs w:val="18"/>
              </w:rPr>
              <w:t>562.8</w:t>
            </w:r>
          </w:p>
        </w:tc>
        <w:tc>
          <w:tcPr>
            <w:tcW w:w="0" w:type="auto"/>
            <w:tcBorders>
              <w:top w:val="single" w:sz="24" w:space="0" w:color="5B9BD4"/>
            </w:tcBorders>
            <w:shd w:val="clear" w:color="auto" w:fill="D5E6F4"/>
          </w:tcPr>
          <w:p w14:paraId="009E814B" w14:textId="77777777" w:rsidR="00AE5A66" w:rsidRPr="0007516C" w:rsidRDefault="00F12681">
            <w:pPr>
              <w:pStyle w:val="TableParagraph"/>
              <w:spacing w:line="249" w:lineRule="exact"/>
              <w:ind w:right="180"/>
              <w:jc w:val="right"/>
              <w:rPr>
                <w:sz w:val="18"/>
                <w:szCs w:val="18"/>
              </w:rPr>
            </w:pPr>
            <w:r w:rsidRPr="0007516C">
              <w:rPr>
                <w:sz w:val="18"/>
                <w:szCs w:val="18"/>
              </w:rPr>
              <w:t>1512.4</w:t>
            </w:r>
          </w:p>
        </w:tc>
        <w:tc>
          <w:tcPr>
            <w:tcW w:w="0" w:type="auto"/>
            <w:tcBorders>
              <w:top w:val="single" w:sz="24" w:space="0" w:color="5B9BD4"/>
            </w:tcBorders>
            <w:shd w:val="clear" w:color="auto" w:fill="D5E6F4"/>
          </w:tcPr>
          <w:p w14:paraId="5BD2CEEB" w14:textId="77777777" w:rsidR="00AE5A66" w:rsidRPr="0007516C" w:rsidRDefault="00F12681">
            <w:pPr>
              <w:pStyle w:val="TableParagraph"/>
              <w:spacing w:line="249" w:lineRule="exact"/>
              <w:ind w:left="90" w:right="89"/>
              <w:jc w:val="center"/>
              <w:rPr>
                <w:sz w:val="18"/>
                <w:szCs w:val="18"/>
              </w:rPr>
            </w:pPr>
            <w:r w:rsidRPr="0007516C">
              <w:rPr>
                <w:sz w:val="18"/>
                <w:szCs w:val="18"/>
              </w:rPr>
              <w:t>829.7</w:t>
            </w:r>
          </w:p>
        </w:tc>
        <w:tc>
          <w:tcPr>
            <w:tcW w:w="0" w:type="auto"/>
            <w:tcBorders>
              <w:top w:val="single" w:sz="24" w:space="0" w:color="5B9BD4"/>
            </w:tcBorders>
            <w:shd w:val="clear" w:color="auto" w:fill="D5E6F4"/>
          </w:tcPr>
          <w:p w14:paraId="415901D0" w14:textId="77777777" w:rsidR="00AE5A66" w:rsidRPr="0007516C" w:rsidRDefault="00F12681">
            <w:pPr>
              <w:pStyle w:val="TableParagraph"/>
              <w:spacing w:line="249" w:lineRule="exact"/>
              <w:ind w:left="88" w:right="98"/>
              <w:jc w:val="center"/>
              <w:rPr>
                <w:sz w:val="18"/>
                <w:szCs w:val="18"/>
              </w:rPr>
            </w:pPr>
            <w:r w:rsidRPr="0007516C">
              <w:rPr>
                <w:sz w:val="18"/>
                <w:szCs w:val="18"/>
              </w:rPr>
              <w:t>568.3</w:t>
            </w:r>
          </w:p>
        </w:tc>
        <w:tc>
          <w:tcPr>
            <w:tcW w:w="0" w:type="auto"/>
            <w:tcBorders>
              <w:top w:val="single" w:sz="24" w:space="0" w:color="5B9BD4"/>
            </w:tcBorders>
            <w:shd w:val="clear" w:color="auto" w:fill="D5E6F4"/>
          </w:tcPr>
          <w:p w14:paraId="0EA751D9" w14:textId="77777777" w:rsidR="00AE5A66" w:rsidRPr="0007516C" w:rsidRDefault="00F12681">
            <w:pPr>
              <w:pStyle w:val="TableParagraph"/>
              <w:spacing w:line="249" w:lineRule="exact"/>
              <w:ind w:left="88" w:right="103"/>
              <w:jc w:val="center"/>
              <w:rPr>
                <w:sz w:val="18"/>
                <w:szCs w:val="18"/>
              </w:rPr>
            </w:pPr>
            <w:r w:rsidRPr="0007516C">
              <w:rPr>
                <w:sz w:val="18"/>
                <w:szCs w:val="18"/>
              </w:rPr>
              <w:t>566.6</w:t>
            </w:r>
          </w:p>
        </w:tc>
        <w:tc>
          <w:tcPr>
            <w:tcW w:w="0" w:type="auto"/>
            <w:tcBorders>
              <w:top w:val="single" w:sz="24" w:space="0" w:color="5B9BD4"/>
            </w:tcBorders>
            <w:shd w:val="clear" w:color="auto" w:fill="D5E6F4"/>
          </w:tcPr>
          <w:p w14:paraId="43FB97AC" w14:textId="77777777" w:rsidR="00AE5A66" w:rsidRPr="0007516C" w:rsidRDefault="00F12681">
            <w:pPr>
              <w:pStyle w:val="TableParagraph"/>
              <w:spacing w:line="249" w:lineRule="exact"/>
              <w:ind w:left="101" w:right="102"/>
              <w:jc w:val="center"/>
              <w:rPr>
                <w:sz w:val="18"/>
                <w:szCs w:val="18"/>
              </w:rPr>
            </w:pPr>
            <w:r w:rsidRPr="0007516C">
              <w:rPr>
                <w:sz w:val="18"/>
                <w:szCs w:val="18"/>
              </w:rPr>
              <w:t>568.3</w:t>
            </w:r>
          </w:p>
        </w:tc>
        <w:tc>
          <w:tcPr>
            <w:tcW w:w="0" w:type="auto"/>
            <w:tcBorders>
              <w:top w:val="single" w:sz="24" w:space="0" w:color="5B9BD4"/>
              <w:right w:val="single" w:sz="8" w:space="0" w:color="5B9BD4"/>
            </w:tcBorders>
            <w:shd w:val="clear" w:color="auto" w:fill="D5E6F4"/>
          </w:tcPr>
          <w:p w14:paraId="25F670E9" w14:textId="77777777" w:rsidR="00AE5A66" w:rsidRPr="0007516C" w:rsidRDefault="00F12681">
            <w:pPr>
              <w:pStyle w:val="TableParagraph"/>
              <w:spacing w:line="249" w:lineRule="exact"/>
              <w:ind w:left="99" w:right="84"/>
              <w:jc w:val="center"/>
              <w:rPr>
                <w:sz w:val="18"/>
                <w:szCs w:val="18"/>
              </w:rPr>
            </w:pPr>
            <w:r w:rsidRPr="0007516C">
              <w:rPr>
                <w:sz w:val="18"/>
                <w:szCs w:val="18"/>
              </w:rPr>
              <w:t>949.19</w:t>
            </w:r>
          </w:p>
        </w:tc>
      </w:tr>
      <w:tr w:rsidR="00AE5A66" w:rsidRPr="0007516C" w14:paraId="282D9712" w14:textId="77777777" w:rsidTr="00DF5B5C">
        <w:trPr>
          <w:trHeight w:val="268"/>
        </w:trPr>
        <w:tc>
          <w:tcPr>
            <w:tcW w:w="0" w:type="auto"/>
            <w:tcBorders>
              <w:right w:val="single" w:sz="8" w:space="0" w:color="5B9BD4"/>
            </w:tcBorders>
          </w:tcPr>
          <w:p w14:paraId="5F19293D" w14:textId="77777777" w:rsidR="00AE5A66" w:rsidRPr="0007516C" w:rsidRDefault="00F12681">
            <w:pPr>
              <w:pStyle w:val="TableParagraph"/>
              <w:spacing w:line="249" w:lineRule="exact"/>
              <w:ind w:left="108"/>
              <w:rPr>
                <w:b/>
                <w:sz w:val="18"/>
                <w:szCs w:val="18"/>
              </w:rPr>
            </w:pPr>
            <w:r w:rsidRPr="0007516C">
              <w:rPr>
                <w:b/>
                <w:sz w:val="18"/>
                <w:szCs w:val="18"/>
              </w:rPr>
              <w:t>Injury A</w:t>
            </w:r>
          </w:p>
        </w:tc>
        <w:tc>
          <w:tcPr>
            <w:tcW w:w="0" w:type="auto"/>
            <w:tcBorders>
              <w:left w:val="single" w:sz="8" w:space="0" w:color="5B9BD4"/>
            </w:tcBorders>
          </w:tcPr>
          <w:p w14:paraId="634FF02F" w14:textId="77777777" w:rsidR="00AE5A66" w:rsidRPr="0007516C" w:rsidRDefault="00F12681">
            <w:pPr>
              <w:pStyle w:val="TableParagraph"/>
              <w:spacing w:line="249" w:lineRule="exact"/>
              <w:ind w:left="193" w:right="198"/>
              <w:jc w:val="center"/>
              <w:rPr>
                <w:sz w:val="18"/>
                <w:szCs w:val="18"/>
              </w:rPr>
            </w:pPr>
            <w:r w:rsidRPr="0007516C">
              <w:rPr>
                <w:sz w:val="18"/>
                <w:szCs w:val="18"/>
              </w:rPr>
              <w:t>60.5</w:t>
            </w:r>
          </w:p>
        </w:tc>
        <w:tc>
          <w:tcPr>
            <w:tcW w:w="0" w:type="auto"/>
          </w:tcPr>
          <w:p w14:paraId="0CBE31EA" w14:textId="77777777" w:rsidR="00AE5A66" w:rsidRPr="0007516C" w:rsidRDefault="00F12681">
            <w:pPr>
              <w:pStyle w:val="TableParagraph"/>
              <w:spacing w:line="249" w:lineRule="exact"/>
              <w:ind w:left="87" w:right="84"/>
              <w:jc w:val="center"/>
              <w:rPr>
                <w:sz w:val="18"/>
                <w:szCs w:val="18"/>
              </w:rPr>
            </w:pPr>
            <w:r w:rsidRPr="0007516C">
              <w:rPr>
                <w:sz w:val="18"/>
                <w:szCs w:val="18"/>
              </w:rPr>
              <w:t>290</w:t>
            </w:r>
          </w:p>
        </w:tc>
        <w:tc>
          <w:tcPr>
            <w:tcW w:w="0" w:type="auto"/>
          </w:tcPr>
          <w:p w14:paraId="778D94A1" w14:textId="77777777" w:rsidR="00AE5A66" w:rsidRPr="0007516C" w:rsidRDefault="00F12681">
            <w:pPr>
              <w:pStyle w:val="TableParagraph"/>
              <w:spacing w:line="249" w:lineRule="exact"/>
              <w:ind w:left="89" w:right="85"/>
              <w:jc w:val="center"/>
              <w:rPr>
                <w:sz w:val="18"/>
                <w:szCs w:val="18"/>
              </w:rPr>
            </w:pPr>
            <w:r w:rsidRPr="0007516C">
              <w:rPr>
                <w:sz w:val="18"/>
                <w:szCs w:val="18"/>
              </w:rPr>
              <w:t>29.9</w:t>
            </w:r>
          </w:p>
        </w:tc>
        <w:tc>
          <w:tcPr>
            <w:tcW w:w="0" w:type="auto"/>
          </w:tcPr>
          <w:p w14:paraId="0D8BCE4A" w14:textId="77777777" w:rsidR="00AE5A66" w:rsidRPr="0007516C" w:rsidRDefault="00F12681">
            <w:pPr>
              <w:pStyle w:val="TableParagraph"/>
              <w:spacing w:line="249" w:lineRule="exact"/>
              <w:ind w:left="90" w:right="85"/>
              <w:jc w:val="center"/>
              <w:rPr>
                <w:sz w:val="18"/>
                <w:szCs w:val="18"/>
              </w:rPr>
            </w:pPr>
            <w:r w:rsidRPr="0007516C">
              <w:rPr>
                <w:sz w:val="18"/>
                <w:szCs w:val="18"/>
              </w:rPr>
              <w:t>29.9</w:t>
            </w:r>
          </w:p>
        </w:tc>
        <w:tc>
          <w:tcPr>
            <w:tcW w:w="0" w:type="auto"/>
          </w:tcPr>
          <w:p w14:paraId="4775B2A4" w14:textId="77777777" w:rsidR="00AE5A66" w:rsidRPr="0007516C" w:rsidRDefault="00F12681">
            <w:pPr>
              <w:pStyle w:val="TableParagraph"/>
              <w:spacing w:line="249" w:lineRule="exact"/>
              <w:ind w:right="251"/>
              <w:jc w:val="right"/>
              <w:rPr>
                <w:sz w:val="18"/>
                <w:szCs w:val="18"/>
              </w:rPr>
            </w:pPr>
            <w:r w:rsidRPr="0007516C">
              <w:rPr>
                <w:sz w:val="18"/>
                <w:szCs w:val="18"/>
              </w:rPr>
              <w:t>84.2</w:t>
            </w:r>
          </w:p>
        </w:tc>
        <w:tc>
          <w:tcPr>
            <w:tcW w:w="0" w:type="auto"/>
          </w:tcPr>
          <w:p w14:paraId="09531B8B" w14:textId="77777777" w:rsidR="00AE5A66" w:rsidRPr="0007516C" w:rsidRDefault="00F12681">
            <w:pPr>
              <w:pStyle w:val="TableParagraph"/>
              <w:spacing w:line="249" w:lineRule="exact"/>
              <w:ind w:left="90" w:right="89"/>
              <w:jc w:val="center"/>
              <w:rPr>
                <w:sz w:val="18"/>
                <w:szCs w:val="18"/>
              </w:rPr>
            </w:pPr>
            <w:r w:rsidRPr="0007516C">
              <w:rPr>
                <w:sz w:val="18"/>
                <w:szCs w:val="18"/>
              </w:rPr>
              <w:t>20.6</w:t>
            </w:r>
          </w:p>
        </w:tc>
        <w:tc>
          <w:tcPr>
            <w:tcW w:w="0" w:type="auto"/>
          </w:tcPr>
          <w:p w14:paraId="54544E6E" w14:textId="77777777" w:rsidR="00AE5A66" w:rsidRPr="0007516C" w:rsidRDefault="00F12681">
            <w:pPr>
              <w:pStyle w:val="TableParagraph"/>
              <w:spacing w:line="249" w:lineRule="exact"/>
              <w:ind w:left="88" w:right="88"/>
              <w:jc w:val="center"/>
              <w:rPr>
                <w:sz w:val="18"/>
                <w:szCs w:val="18"/>
              </w:rPr>
            </w:pPr>
            <w:r w:rsidRPr="0007516C">
              <w:rPr>
                <w:sz w:val="18"/>
                <w:szCs w:val="18"/>
              </w:rPr>
              <w:t>30.1</w:t>
            </w:r>
          </w:p>
        </w:tc>
        <w:tc>
          <w:tcPr>
            <w:tcW w:w="0" w:type="auto"/>
          </w:tcPr>
          <w:p w14:paraId="4151AEDF" w14:textId="77777777" w:rsidR="00AE5A66" w:rsidRPr="0007516C" w:rsidRDefault="00F12681">
            <w:pPr>
              <w:pStyle w:val="TableParagraph"/>
              <w:spacing w:line="249" w:lineRule="exact"/>
              <w:ind w:left="88" w:right="103"/>
              <w:jc w:val="center"/>
              <w:rPr>
                <w:sz w:val="18"/>
                <w:szCs w:val="18"/>
              </w:rPr>
            </w:pPr>
            <w:r w:rsidRPr="0007516C">
              <w:rPr>
                <w:sz w:val="18"/>
                <w:szCs w:val="18"/>
              </w:rPr>
              <w:t>30.2</w:t>
            </w:r>
          </w:p>
        </w:tc>
        <w:tc>
          <w:tcPr>
            <w:tcW w:w="0" w:type="auto"/>
          </w:tcPr>
          <w:p w14:paraId="75AE83D7" w14:textId="77777777" w:rsidR="00AE5A66" w:rsidRPr="0007516C" w:rsidRDefault="00F12681">
            <w:pPr>
              <w:pStyle w:val="TableParagraph"/>
              <w:spacing w:line="249" w:lineRule="exact"/>
              <w:ind w:left="101" w:right="102"/>
              <w:jc w:val="center"/>
              <w:rPr>
                <w:sz w:val="18"/>
                <w:szCs w:val="18"/>
              </w:rPr>
            </w:pPr>
            <w:r w:rsidRPr="0007516C">
              <w:rPr>
                <w:sz w:val="18"/>
                <w:szCs w:val="18"/>
              </w:rPr>
              <w:t>30.1</w:t>
            </w:r>
          </w:p>
        </w:tc>
        <w:tc>
          <w:tcPr>
            <w:tcW w:w="0" w:type="auto"/>
            <w:tcBorders>
              <w:right w:val="single" w:sz="8" w:space="0" w:color="5B9BD4"/>
            </w:tcBorders>
          </w:tcPr>
          <w:p w14:paraId="4304BF59" w14:textId="77777777" w:rsidR="00AE5A66" w:rsidRPr="0007516C" w:rsidRDefault="00F12681">
            <w:pPr>
              <w:pStyle w:val="TableParagraph"/>
              <w:spacing w:line="249" w:lineRule="exact"/>
              <w:ind w:left="99" w:right="84"/>
              <w:jc w:val="center"/>
              <w:rPr>
                <w:sz w:val="18"/>
                <w:szCs w:val="18"/>
              </w:rPr>
            </w:pPr>
            <w:r w:rsidRPr="0007516C">
              <w:rPr>
                <w:sz w:val="18"/>
                <w:szCs w:val="18"/>
              </w:rPr>
              <w:t>55.04</w:t>
            </w:r>
          </w:p>
        </w:tc>
      </w:tr>
      <w:tr w:rsidR="00AE5A66" w:rsidRPr="0007516C" w14:paraId="10369E2A" w14:textId="77777777" w:rsidTr="00DF5B5C">
        <w:trPr>
          <w:trHeight w:val="268"/>
        </w:trPr>
        <w:tc>
          <w:tcPr>
            <w:tcW w:w="0" w:type="auto"/>
            <w:tcBorders>
              <w:right w:val="single" w:sz="8" w:space="0" w:color="5B9BD4"/>
            </w:tcBorders>
          </w:tcPr>
          <w:p w14:paraId="780949EE" w14:textId="77777777" w:rsidR="00AE5A66" w:rsidRPr="0007516C" w:rsidRDefault="00F12681">
            <w:pPr>
              <w:pStyle w:val="TableParagraph"/>
              <w:spacing w:line="249" w:lineRule="exact"/>
              <w:ind w:left="108"/>
              <w:rPr>
                <w:b/>
                <w:sz w:val="18"/>
                <w:szCs w:val="18"/>
              </w:rPr>
            </w:pPr>
            <w:r w:rsidRPr="0007516C">
              <w:rPr>
                <w:b/>
                <w:sz w:val="18"/>
                <w:szCs w:val="18"/>
              </w:rPr>
              <w:t>Injury B</w:t>
            </w:r>
          </w:p>
        </w:tc>
        <w:tc>
          <w:tcPr>
            <w:tcW w:w="0" w:type="auto"/>
            <w:tcBorders>
              <w:left w:val="single" w:sz="8" w:space="0" w:color="5B9BD4"/>
            </w:tcBorders>
            <w:shd w:val="clear" w:color="auto" w:fill="D5E6F4"/>
          </w:tcPr>
          <w:p w14:paraId="176618BD" w14:textId="77777777" w:rsidR="00AE5A66" w:rsidRPr="0007516C" w:rsidRDefault="00F12681">
            <w:pPr>
              <w:pStyle w:val="TableParagraph"/>
              <w:spacing w:line="249" w:lineRule="exact"/>
              <w:ind w:left="191" w:right="198"/>
              <w:jc w:val="center"/>
              <w:rPr>
                <w:sz w:val="18"/>
                <w:szCs w:val="18"/>
              </w:rPr>
            </w:pPr>
            <w:r w:rsidRPr="0007516C">
              <w:rPr>
                <w:sz w:val="18"/>
                <w:szCs w:val="18"/>
              </w:rPr>
              <w:t>3.7</w:t>
            </w:r>
          </w:p>
        </w:tc>
        <w:tc>
          <w:tcPr>
            <w:tcW w:w="0" w:type="auto"/>
            <w:shd w:val="clear" w:color="auto" w:fill="D5E6F4"/>
          </w:tcPr>
          <w:p w14:paraId="42CFC614" w14:textId="77777777" w:rsidR="00AE5A66" w:rsidRPr="0007516C" w:rsidRDefault="00F12681">
            <w:pPr>
              <w:pStyle w:val="TableParagraph"/>
              <w:spacing w:line="249" w:lineRule="exact"/>
              <w:ind w:left="87" w:right="84"/>
              <w:jc w:val="center"/>
              <w:rPr>
                <w:sz w:val="18"/>
                <w:szCs w:val="18"/>
              </w:rPr>
            </w:pPr>
            <w:r w:rsidRPr="0007516C">
              <w:rPr>
                <w:sz w:val="18"/>
                <w:szCs w:val="18"/>
              </w:rPr>
              <w:t>15.5</w:t>
            </w:r>
          </w:p>
        </w:tc>
        <w:tc>
          <w:tcPr>
            <w:tcW w:w="0" w:type="auto"/>
            <w:shd w:val="clear" w:color="auto" w:fill="D5E6F4"/>
          </w:tcPr>
          <w:p w14:paraId="37EEC8AE" w14:textId="77777777" w:rsidR="00AE5A66" w:rsidRPr="0007516C" w:rsidRDefault="00F12681">
            <w:pPr>
              <w:pStyle w:val="TableParagraph"/>
              <w:spacing w:line="249" w:lineRule="exact"/>
              <w:ind w:left="89" w:right="85"/>
              <w:jc w:val="center"/>
              <w:rPr>
                <w:sz w:val="18"/>
                <w:szCs w:val="18"/>
              </w:rPr>
            </w:pPr>
            <w:r w:rsidRPr="0007516C">
              <w:rPr>
                <w:sz w:val="18"/>
                <w:szCs w:val="18"/>
              </w:rPr>
              <w:t>10.9</w:t>
            </w:r>
          </w:p>
        </w:tc>
        <w:tc>
          <w:tcPr>
            <w:tcW w:w="0" w:type="auto"/>
            <w:shd w:val="clear" w:color="auto" w:fill="D5E6F4"/>
          </w:tcPr>
          <w:p w14:paraId="5E9585C3" w14:textId="77777777" w:rsidR="00AE5A66" w:rsidRPr="0007516C" w:rsidRDefault="00F12681">
            <w:pPr>
              <w:pStyle w:val="TableParagraph"/>
              <w:spacing w:line="249" w:lineRule="exact"/>
              <w:ind w:left="90" w:right="85"/>
              <w:jc w:val="center"/>
              <w:rPr>
                <w:sz w:val="18"/>
                <w:szCs w:val="18"/>
              </w:rPr>
            </w:pPr>
            <w:r w:rsidRPr="0007516C">
              <w:rPr>
                <w:sz w:val="18"/>
                <w:szCs w:val="18"/>
              </w:rPr>
              <w:t>10.9</w:t>
            </w:r>
          </w:p>
        </w:tc>
        <w:tc>
          <w:tcPr>
            <w:tcW w:w="0" w:type="auto"/>
            <w:shd w:val="clear" w:color="auto" w:fill="D5E6F4"/>
          </w:tcPr>
          <w:p w14:paraId="29397FC7" w14:textId="77777777" w:rsidR="00AE5A66" w:rsidRPr="0007516C" w:rsidRDefault="00F12681">
            <w:pPr>
              <w:pStyle w:val="TableParagraph"/>
              <w:spacing w:line="249" w:lineRule="exact"/>
              <w:ind w:right="251"/>
              <w:jc w:val="right"/>
              <w:rPr>
                <w:sz w:val="18"/>
                <w:szCs w:val="18"/>
              </w:rPr>
            </w:pPr>
            <w:r w:rsidRPr="0007516C">
              <w:rPr>
                <w:sz w:val="18"/>
                <w:szCs w:val="18"/>
              </w:rPr>
              <w:t>26.3</w:t>
            </w:r>
          </w:p>
        </w:tc>
        <w:tc>
          <w:tcPr>
            <w:tcW w:w="0" w:type="auto"/>
            <w:shd w:val="clear" w:color="auto" w:fill="D5E6F4"/>
          </w:tcPr>
          <w:p w14:paraId="1DE7CB63" w14:textId="77777777" w:rsidR="00AE5A66" w:rsidRPr="0007516C" w:rsidRDefault="00F12681">
            <w:pPr>
              <w:pStyle w:val="TableParagraph"/>
              <w:spacing w:line="249" w:lineRule="exact"/>
              <w:ind w:left="90" w:right="89"/>
              <w:jc w:val="center"/>
              <w:rPr>
                <w:sz w:val="18"/>
                <w:szCs w:val="18"/>
              </w:rPr>
            </w:pPr>
            <w:r w:rsidRPr="0007516C">
              <w:rPr>
                <w:sz w:val="18"/>
                <w:szCs w:val="18"/>
              </w:rPr>
              <w:t>20.6</w:t>
            </w:r>
          </w:p>
        </w:tc>
        <w:tc>
          <w:tcPr>
            <w:tcW w:w="0" w:type="auto"/>
            <w:shd w:val="clear" w:color="auto" w:fill="D5E6F4"/>
          </w:tcPr>
          <w:p w14:paraId="6072637D" w14:textId="77777777" w:rsidR="00AE5A66" w:rsidRPr="0007516C" w:rsidRDefault="00F12681">
            <w:pPr>
              <w:pStyle w:val="TableParagraph"/>
              <w:spacing w:line="249" w:lineRule="exact"/>
              <w:ind w:left="88" w:right="89"/>
              <w:jc w:val="center"/>
              <w:rPr>
                <w:sz w:val="18"/>
                <w:szCs w:val="18"/>
              </w:rPr>
            </w:pPr>
            <w:r w:rsidRPr="0007516C">
              <w:rPr>
                <w:sz w:val="18"/>
                <w:szCs w:val="18"/>
              </w:rPr>
              <w:t>11</w:t>
            </w:r>
          </w:p>
        </w:tc>
        <w:tc>
          <w:tcPr>
            <w:tcW w:w="0" w:type="auto"/>
            <w:shd w:val="clear" w:color="auto" w:fill="D5E6F4"/>
          </w:tcPr>
          <w:p w14:paraId="1F5F9A0A" w14:textId="77777777" w:rsidR="00AE5A66" w:rsidRPr="0007516C" w:rsidRDefault="00F12681">
            <w:pPr>
              <w:pStyle w:val="TableParagraph"/>
              <w:spacing w:line="249" w:lineRule="exact"/>
              <w:ind w:left="88" w:right="102"/>
              <w:jc w:val="center"/>
              <w:rPr>
                <w:sz w:val="18"/>
                <w:szCs w:val="18"/>
              </w:rPr>
            </w:pPr>
            <w:r w:rsidRPr="0007516C">
              <w:rPr>
                <w:sz w:val="18"/>
                <w:szCs w:val="18"/>
              </w:rPr>
              <w:t>11</w:t>
            </w:r>
          </w:p>
        </w:tc>
        <w:tc>
          <w:tcPr>
            <w:tcW w:w="0" w:type="auto"/>
            <w:shd w:val="clear" w:color="auto" w:fill="D5E6F4"/>
          </w:tcPr>
          <w:p w14:paraId="31A52D21" w14:textId="77777777" w:rsidR="00AE5A66" w:rsidRPr="0007516C" w:rsidRDefault="00F12681">
            <w:pPr>
              <w:pStyle w:val="TableParagraph"/>
              <w:spacing w:line="249" w:lineRule="exact"/>
              <w:ind w:left="101" w:right="101"/>
              <w:jc w:val="center"/>
              <w:rPr>
                <w:sz w:val="18"/>
                <w:szCs w:val="18"/>
              </w:rPr>
            </w:pPr>
            <w:r w:rsidRPr="0007516C">
              <w:rPr>
                <w:sz w:val="18"/>
                <w:szCs w:val="18"/>
              </w:rPr>
              <w:t>11</w:t>
            </w:r>
          </w:p>
        </w:tc>
        <w:tc>
          <w:tcPr>
            <w:tcW w:w="0" w:type="auto"/>
            <w:tcBorders>
              <w:right w:val="single" w:sz="8" w:space="0" w:color="5B9BD4"/>
            </w:tcBorders>
            <w:shd w:val="clear" w:color="auto" w:fill="D5E6F4"/>
          </w:tcPr>
          <w:p w14:paraId="28C10702" w14:textId="77777777" w:rsidR="00AE5A66" w:rsidRPr="0007516C" w:rsidRDefault="00F12681">
            <w:pPr>
              <w:pStyle w:val="TableParagraph"/>
              <w:spacing w:line="249" w:lineRule="exact"/>
              <w:ind w:left="99" w:right="84"/>
              <w:jc w:val="center"/>
              <w:rPr>
                <w:sz w:val="18"/>
                <w:szCs w:val="18"/>
              </w:rPr>
            </w:pPr>
            <w:r w:rsidRPr="0007516C">
              <w:rPr>
                <w:sz w:val="18"/>
                <w:szCs w:val="18"/>
              </w:rPr>
              <w:t>16.68</w:t>
            </w:r>
          </w:p>
        </w:tc>
      </w:tr>
      <w:tr w:rsidR="00AE5A66" w:rsidRPr="0007516C" w14:paraId="01678004" w14:textId="77777777" w:rsidTr="00DF5B5C">
        <w:trPr>
          <w:trHeight w:val="268"/>
        </w:trPr>
        <w:tc>
          <w:tcPr>
            <w:tcW w:w="0" w:type="auto"/>
            <w:tcBorders>
              <w:right w:val="single" w:sz="8" w:space="0" w:color="5B9BD4"/>
            </w:tcBorders>
          </w:tcPr>
          <w:p w14:paraId="1A5E5AD8" w14:textId="77777777" w:rsidR="00AE5A66" w:rsidRPr="0007516C" w:rsidRDefault="00F12681">
            <w:pPr>
              <w:pStyle w:val="TableParagraph"/>
              <w:spacing w:line="249" w:lineRule="exact"/>
              <w:ind w:left="108"/>
              <w:rPr>
                <w:b/>
                <w:sz w:val="18"/>
                <w:szCs w:val="18"/>
              </w:rPr>
            </w:pPr>
            <w:r w:rsidRPr="0007516C">
              <w:rPr>
                <w:b/>
                <w:sz w:val="18"/>
                <w:szCs w:val="18"/>
              </w:rPr>
              <w:t>Injury C</w:t>
            </w:r>
          </w:p>
        </w:tc>
        <w:tc>
          <w:tcPr>
            <w:tcW w:w="0" w:type="auto"/>
            <w:tcBorders>
              <w:left w:val="single" w:sz="8" w:space="0" w:color="5B9BD4"/>
            </w:tcBorders>
          </w:tcPr>
          <w:p w14:paraId="30CFE30A" w14:textId="77777777" w:rsidR="00AE5A66" w:rsidRPr="0007516C" w:rsidRDefault="00F12681">
            <w:pPr>
              <w:pStyle w:val="TableParagraph"/>
              <w:spacing w:line="249" w:lineRule="exact"/>
              <w:ind w:left="191" w:right="198"/>
              <w:jc w:val="center"/>
              <w:rPr>
                <w:sz w:val="18"/>
                <w:szCs w:val="18"/>
              </w:rPr>
            </w:pPr>
            <w:r w:rsidRPr="0007516C">
              <w:rPr>
                <w:sz w:val="18"/>
                <w:szCs w:val="18"/>
              </w:rPr>
              <w:t>3.7</w:t>
            </w:r>
          </w:p>
        </w:tc>
        <w:tc>
          <w:tcPr>
            <w:tcW w:w="0" w:type="auto"/>
          </w:tcPr>
          <w:p w14:paraId="3245D6EB" w14:textId="77777777" w:rsidR="00AE5A66" w:rsidRPr="0007516C" w:rsidRDefault="00F12681">
            <w:pPr>
              <w:pStyle w:val="TableParagraph"/>
              <w:spacing w:line="249" w:lineRule="exact"/>
              <w:ind w:left="5"/>
              <w:jc w:val="center"/>
              <w:rPr>
                <w:sz w:val="18"/>
                <w:szCs w:val="18"/>
              </w:rPr>
            </w:pPr>
            <w:r w:rsidRPr="0007516C">
              <w:rPr>
                <w:sz w:val="18"/>
                <w:szCs w:val="18"/>
              </w:rPr>
              <w:t>6</w:t>
            </w:r>
          </w:p>
        </w:tc>
        <w:tc>
          <w:tcPr>
            <w:tcW w:w="0" w:type="auto"/>
          </w:tcPr>
          <w:p w14:paraId="3C52B882" w14:textId="77777777" w:rsidR="00AE5A66" w:rsidRPr="0007516C" w:rsidRDefault="00F12681">
            <w:pPr>
              <w:pStyle w:val="TableParagraph"/>
              <w:spacing w:line="249" w:lineRule="exact"/>
              <w:ind w:left="89" w:right="88"/>
              <w:jc w:val="center"/>
              <w:rPr>
                <w:sz w:val="18"/>
                <w:szCs w:val="18"/>
              </w:rPr>
            </w:pPr>
            <w:r w:rsidRPr="0007516C">
              <w:rPr>
                <w:sz w:val="18"/>
                <w:szCs w:val="18"/>
              </w:rPr>
              <w:t>6.2</w:t>
            </w:r>
          </w:p>
        </w:tc>
        <w:tc>
          <w:tcPr>
            <w:tcW w:w="0" w:type="auto"/>
          </w:tcPr>
          <w:p w14:paraId="4C7D2379" w14:textId="77777777" w:rsidR="00AE5A66" w:rsidRPr="0007516C" w:rsidRDefault="00F12681">
            <w:pPr>
              <w:pStyle w:val="TableParagraph"/>
              <w:spacing w:line="249" w:lineRule="exact"/>
              <w:ind w:left="89" w:right="87"/>
              <w:jc w:val="center"/>
              <w:rPr>
                <w:sz w:val="18"/>
                <w:szCs w:val="18"/>
              </w:rPr>
            </w:pPr>
            <w:r w:rsidRPr="0007516C">
              <w:rPr>
                <w:sz w:val="18"/>
                <w:szCs w:val="18"/>
              </w:rPr>
              <w:t>6.2</w:t>
            </w:r>
          </w:p>
        </w:tc>
        <w:tc>
          <w:tcPr>
            <w:tcW w:w="0" w:type="auto"/>
          </w:tcPr>
          <w:p w14:paraId="77C6C766" w14:textId="77777777" w:rsidR="00AE5A66" w:rsidRPr="0007516C" w:rsidRDefault="00F12681">
            <w:pPr>
              <w:pStyle w:val="TableParagraph"/>
              <w:spacing w:line="249" w:lineRule="exact"/>
              <w:ind w:right="251"/>
              <w:jc w:val="right"/>
              <w:rPr>
                <w:sz w:val="18"/>
                <w:szCs w:val="18"/>
              </w:rPr>
            </w:pPr>
            <w:r w:rsidRPr="0007516C">
              <w:rPr>
                <w:sz w:val="18"/>
                <w:szCs w:val="18"/>
              </w:rPr>
              <w:t>14.3</w:t>
            </w:r>
          </w:p>
        </w:tc>
        <w:tc>
          <w:tcPr>
            <w:tcW w:w="0" w:type="auto"/>
          </w:tcPr>
          <w:p w14:paraId="1FDC8A38" w14:textId="77777777" w:rsidR="00AE5A66" w:rsidRPr="0007516C" w:rsidRDefault="00F12681">
            <w:pPr>
              <w:pStyle w:val="TableParagraph"/>
              <w:spacing w:line="249" w:lineRule="exact"/>
              <w:ind w:left="90" w:right="89"/>
              <w:jc w:val="center"/>
              <w:rPr>
                <w:sz w:val="18"/>
                <w:szCs w:val="18"/>
              </w:rPr>
            </w:pPr>
            <w:r w:rsidRPr="0007516C">
              <w:rPr>
                <w:sz w:val="18"/>
                <w:szCs w:val="18"/>
              </w:rPr>
              <w:t>20.6</w:t>
            </w:r>
          </w:p>
        </w:tc>
        <w:tc>
          <w:tcPr>
            <w:tcW w:w="0" w:type="auto"/>
          </w:tcPr>
          <w:p w14:paraId="6AAF4B0D" w14:textId="77777777" w:rsidR="00AE5A66" w:rsidRPr="0007516C" w:rsidRDefault="00F12681">
            <w:pPr>
              <w:pStyle w:val="TableParagraph"/>
              <w:spacing w:line="249" w:lineRule="exact"/>
              <w:ind w:left="88" w:right="88"/>
              <w:jc w:val="center"/>
              <w:rPr>
                <w:sz w:val="18"/>
                <w:szCs w:val="18"/>
              </w:rPr>
            </w:pPr>
            <w:r w:rsidRPr="0007516C">
              <w:rPr>
                <w:sz w:val="18"/>
                <w:szCs w:val="18"/>
              </w:rPr>
              <w:t>6.2</w:t>
            </w:r>
          </w:p>
        </w:tc>
        <w:tc>
          <w:tcPr>
            <w:tcW w:w="0" w:type="auto"/>
          </w:tcPr>
          <w:p w14:paraId="61DF2137" w14:textId="77777777" w:rsidR="00AE5A66" w:rsidRPr="0007516C" w:rsidRDefault="00F12681">
            <w:pPr>
              <w:pStyle w:val="TableParagraph"/>
              <w:spacing w:line="249" w:lineRule="exact"/>
              <w:ind w:left="88" w:right="100"/>
              <w:jc w:val="center"/>
              <w:rPr>
                <w:sz w:val="18"/>
                <w:szCs w:val="18"/>
              </w:rPr>
            </w:pPr>
            <w:r w:rsidRPr="0007516C">
              <w:rPr>
                <w:sz w:val="18"/>
                <w:szCs w:val="18"/>
              </w:rPr>
              <w:t>6.3</w:t>
            </w:r>
          </w:p>
        </w:tc>
        <w:tc>
          <w:tcPr>
            <w:tcW w:w="0" w:type="auto"/>
          </w:tcPr>
          <w:p w14:paraId="480A1F9C" w14:textId="77777777" w:rsidR="00AE5A66" w:rsidRPr="0007516C" w:rsidRDefault="00F12681">
            <w:pPr>
              <w:pStyle w:val="TableParagraph"/>
              <w:spacing w:line="249" w:lineRule="exact"/>
              <w:ind w:left="101" w:right="102"/>
              <w:jc w:val="center"/>
              <w:rPr>
                <w:sz w:val="18"/>
                <w:szCs w:val="18"/>
              </w:rPr>
            </w:pPr>
            <w:r w:rsidRPr="0007516C">
              <w:rPr>
                <w:sz w:val="18"/>
                <w:szCs w:val="18"/>
              </w:rPr>
              <w:t>6.2</w:t>
            </w:r>
          </w:p>
        </w:tc>
        <w:tc>
          <w:tcPr>
            <w:tcW w:w="0" w:type="auto"/>
            <w:tcBorders>
              <w:right w:val="single" w:sz="8" w:space="0" w:color="5B9BD4"/>
            </w:tcBorders>
          </w:tcPr>
          <w:p w14:paraId="476B7B56" w14:textId="77777777" w:rsidR="00AE5A66" w:rsidRPr="0007516C" w:rsidRDefault="00F12681">
            <w:pPr>
              <w:pStyle w:val="TableParagraph"/>
              <w:spacing w:line="249" w:lineRule="exact"/>
              <w:ind w:left="99" w:right="84"/>
              <w:jc w:val="center"/>
              <w:rPr>
                <w:sz w:val="18"/>
                <w:szCs w:val="18"/>
              </w:rPr>
            </w:pPr>
            <w:r w:rsidRPr="0007516C">
              <w:rPr>
                <w:sz w:val="18"/>
                <w:szCs w:val="18"/>
              </w:rPr>
              <w:t>10.56</w:t>
            </w:r>
          </w:p>
        </w:tc>
      </w:tr>
      <w:tr w:rsidR="00AE5A66" w:rsidRPr="0007516C" w14:paraId="07CA0534" w14:textId="77777777" w:rsidTr="00DF5B5C">
        <w:trPr>
          <w:trHeight w:val="268"/>
        </w:trPr>
        <w:tc>
          <w:tcPr>
            <w:tcW w:w="0" w:type="auto"/>
            <w:tcBorders>
              <w:right w:val="single" w:sz="8" w:space="0" w:color="5B9BD4"/>
            </w:tcBorders>
          </w:tcPr>
          <w:p w14:paraId="7AA6D0E6" w14:textId="77777777" w:rsidR="00AE5A66" w:rsidRPr="0007516C" w:rsidRDefault="00F12681">
            <w:pPr>
              <w:pStyle w:val="TableParagraph"/>
              <w:spacing w:line="249" w:lineRule="exact"/>
              <w:ind w:left="108"/>
              <w:rPr>
                <w:b/>
                <w:sz w:val="18"/>
                <w:szCs w:val="18"/>
              </w:rPr>
            </w:pPr>
            <w:r w:rsidRPr="0007516C">
              <w:rPr>
                <w:b/>
                <w:sz w:val="18"/>
                <w:szCs w:val="18"/>
              </w:rPr>
              <w:t>PDO</w:t>
            </w:r>
          </w:p>
        </w:tc>
        <w:tc>
          <w:tcPr>
            <w:tcW w:w="0" w:type="auto"/>
            <w:tcBorders>
              <w:left w:val="single" w:sz="8" w:space="0" w:color="5B9BD4"/>
            </w:tcBorders>
            <w:shd w:val="clear" w:color="auto" w:fill="D5E6F4"/>
          </w:tcPr>
          <w:p w14:paraId="6CA8F147" w14:textId="77777777" w:rsidR="00AE5A66" w:rsidRPr="0007516C" w:rsidRDefault="00F12681">
            <w:pPr>
              <w:pStyle w:val="TableParagraph"/>
              <w:spacing w:line="249" w:lineRule="exact"/>
              <w:ind w:right="7"/>
              <w:jc w:val="center"/>
              <w:rPr>
                <w:sz w:val="18"/>
                <w:szCs w:val="18"/>
              </w:rPr>
            </w:pPr>
            <w:r w:rsidRPr="0007516C">
              <w:rPr>
                <w:sz w:val="18"/>
                <w:szCs w:val="18"/>
              </w:rPr>
              <w:t>1</w:t>
            </w:r>
          </w:p>
        </w:tc>
        <w:tc>
          <w:tcPr>
            <w:tcW w:w="0" w:type="auto"/>
            <w:shd w:val="clear" w:color="auto" w:fill="D5E6F4"/>
          </w:tcPr>
          <w:p w14:paraId="283D2190" w14:textId="77777777" w:rsidR="00AE5A66" w:rsidRPr="0007516C" w:rsidRDefault="00F12681">
            <w:pPr>
              <w:pStyle w:val="TableParagraph"/>
              <w:spacing w:line="249" w:lineRule="exact"/>
              <w:ind w:left="5"/>
              <w:jc w:val="center"/>
              <w:rPr>
                <w:sz w:val="18"/>
                <w:szCs w:val="18"/>
              </w:rPr>
            </w:pPr>
            <w:r w:rsidRPr="0007516C">
              <w:rPr>
                <w:sz w:val="18"/>
                <w:szCs w:val="18"/>
              </w:rPr>
              <w:t>1</w:t>
            </w:r>
          </w:p>
        </w:tc>
        <w:tc>
          <w:tcPr>
            <w:tcW w:w="0" w:type="auto"/>
            <w:shd w:val="clear" w:color="auto" w:fill="D5E6F4"/>
          </w:tcPr>
          <w:p w14:paraId="4C3D5306" w14:textId="77777777" w:rsidR="00AE5A66" w:rsidRPr="0007516C" w:rsidRDefault="00F12681">
            <w:pPr>
              <w:pStyle w:val="TableParagraph"/>
              <w:spacing w:line="249" w:lineRule="exact"/>
              <w:ind w:left="1"/>
              <w:jc w:val="center"/>
              <w:rPr>
                <w:sz w:val="18"/>
                <w:szCs w:val="18"/>
              </w:rPr>
            </w:pPr>
            <w:r w:rsidRPr="0007516C">
              <w:rPr>
                <w:sz w:val="18"/>
                <w:szCs w:val="18"/>
              </w:rPr>
              <w:t>1</w:t>
            </w:r>
          </w:p>
        </w:tc>
        <w:tc>
          <w:tcPr>
            <w:tcW w:w="0" w:type="auto"/>
            <w:shd w:val="clear" w:color="auto" w:fill="D5E6F4"/>
          </w:tcPr>
          <w:p w14:paraId="67A6F27B" w14:textId="77777777" w:rsidR="00AE5A66" w:rsidRPr="0007516C" w:rsidRDefault="00F12681">
            <w:pPr>
              <w:pStyle w:val="TableParagraph"/>
              <w:spacing w:line="249" w:lineRule="exact"/>
              <w:ind w:left="2"/>
              <w:jc w:val="center"/>
              <w:rPr>
                <w:sz w:val="18"/>
                <w:szCs w:val="18"/>
              </w:rPr>
            </w:pPr>
            <w:r w:rsidRPr="0007516C">
              <w:rPr>
                <w:sz w:val="18"/>
                <w:szCs w:val="18"/>
              </w:rPr>
              <w:t>1</w:t>
            </w:r>
          </w:p>
        </w:tc>
        <w:tc>
          <w:tcPr>
            <w:tcW w:w="0" w:type="auto"/>
            <w:shd w:val="clear" w:color="auto" w:fill="D5E6F4"/>
          </w:tcPr>
          <w:p w14:paraId="0AB148B4" w14:textId="77777777" w:rsidR="00AE5A66" w:rsidRPr="0007516C" w:rsidRDefault="00F12681">
            <w:pPr>
              <w:pStyle w:val="TableParagraph"/>
              <w:spacing w:line="249" w:lineRule="exact"/>
              <w:ind w:left="1"/>
              <w:jc w:val="center"/>
              <w:rPr>
                <w:sz w:val="18"/>
                <w:szCs w:val="18"/>
              </w:rPr>
            </w:pPr>
            <w:r w:rsidRPr="0007516C">
              <w:rPr>
                <w:sz w:val="18"/>
                <w:szCs w:val="18"/>
              </w:rPr>
              <w:t>1</w:t>
            </w:r>
          </w:p>
        </w:tc>
        <w:tc>
          <w:tcPr>
            <w:tcW w:w="0" w:type="auto"/>
            <w:shd w:val="clear" w:color="auto" w:fill="D5E6F4"/>
          </w:tcPr>
          <w:p w14:paraId="4E3EEA12" w14:textId="77777777" w:rsidR="00AE5A66" w:rsidRPr="0007516C" w:rsidRDefault="00F12681">
            <w:pPr>
              <w:pStyle w:val="TableParagraph"/>
              <w:spacing w:line="249" w:lineRule="exact"/>
              <w:jc w:val="center"/>
              <w:rPr>
                <w:sz w:val="18"/>
                <w:szCs w:val="18"/>
              </w:rPr>
            </w:pPr>
            <w:r w:rsidRPr="0007516C">
              <w:rPr>
                <w:sz w:val="18"/>
                <w:szCs w:val="18"/>
              </w:rPr>
              <w:t>1</w:t>
            </w:r>
          </w:p>
        </w:tc>
        <w:tc>
          <w:tcPr>
            <w:tcW w:w="0" w:type="auto"/>
            <w:shd w:val="clear" w:color="auto" w:fill="D5E6F4"/>
          </w:tcPr>
          <w:p w14:paraId="5EA695B8" w14:textId="77777777" w:rsidR="00AE5A66" w:rsidRPr="0007516C" w:rsidRDefault="00F12681">
            <w:pPr>
              <w:pStyle w:val="TableParagraph"/>
              <w:spacing w:line="249" w:lineRule="exact"/>
              <w:jc w:val="center"/>
              <w:rPr>
                <w:sz w:val="18"/>
                <w:szCs w:val="18"/>
              </w:rPr>
            </w:pPr>
            <w:r w:rsidRPr="0007516C">
              <w:rPr>
                <w:sz w:val="18"/>
                <w:szCs w:val="18"/>
              </w:rPr>
              <w:t>1</w:t>
            </w:r>
          </w:p>
        </w:tc>
        <w:tc>
          <w:tcPr>
            <w:tcW w:w="0" w:type="auto"/>
            <w:shd w:val="clear" w:color="auto" w:fill="D5E6F4"/>
          </w:tcPr>
          <w:p w14:paraId="37CAA43D" w14:textId="77777777" w:rsidR="00AE5A66" w:rsidRPr="0007516C" w:rsidRDefault="00F12681">
            <w:pPr>
              <w:pStyle w:val="TableParagraph"/>
              <w:spacing w:line="249" w:lineRule="exact"/>
              <w:ind w:right="12"/>
              <w:jc w:val="center"/>
              <w:rPr>
                <w:sz w:val="18"/>
                <w:szCs w:val="18"/>
              </w:rPr>
            </w:pPr>
            <w:r w:rsidRPr="0007516C">
              <w:rPr>
                <w:sz w:val="18"/>
                <w:szCs w:val="18"/>
              </w:rPr>
              <w:t>1</w:t>
            </w:r>
          </w:p>
        </w:tc>
        <w:tc>
          <w:tcPr>
            <w:tcW w:w="0" w:type="auto"/>
            <w:shd w:val="clear" w:color="auto" w:fill="D5E6F4"/>
          </w:tcPr>
          <w:p w14:paraId="740B7D51" w14:textId="77777777" w:rsidR="00AE5A66" w:rsidRPr="0007516C" w:rsidRDefault="00F12681">
            <w:pPr>
              <w:pStyle w:val="TableParagraph"/>
              <w:spacing w:line="249" w:lineRule="exact"/>
              <w:ind w:right="2"/>
              <w:jc w:val="center"/>
              <w:rPr>
                <w:sz w:val="18"/>
                <w:szCs w:val="18"/>
              </w:rPr>
            </w:pPr>
            <w:r w:rsidRPr="0007516C">
              <w:rPr>
                <w:sz w:val="18"/>
                <w:szCs w:val="18"/>
              </w:rPr>
              <w:t>1</w:t>
            </w:r>
          </w:p>
        </w:tc>
        <w:tc>
          <w:tcPr>
            <w:tcW w:w="0" w:type="auto"/>
            <w:tcBorders>
              <w:right w:val="single" w:sz="8" w:space="0" w:color="5B9BD4"/>
            </w:tcBorders>
            <w:shd w:val="clear" w:color="auto" w:fill="D5E6F4"/>
          </w:tcPr>
          <w:p w14:paraId="77D37F5D" w14:textId="77777777" w:rsidR="00AE5A66" w:rsidRPr="0007516C" w:rsidRDefault="00F12681">
            <w:pPr>
              <w:pStyle w:val="TableParagraph"/>
              <w:spacing w:line="249" w:lineRule="exact"/>
              <w:ind w:left="18"/>
              <w:jc w:val="center"/>
              <w:rPr>
                <w:sz w:val="18"/>
                <w:szCs w:val="18"/>
              </w:rPr>
            </w:pPr>
            <w:r w:rsidRPr="0007516C">
              <w:rPr>
                <w:sz w:val="18"/>
                <w:szCs w:val="18"/>
              </w:rPr>
              <w:t>1</w:t>
            </w:r>
          </w:p>
        </w:tc>
      </w:tr>
    </w:tbl>
    <w:p w14:paraId="6C365D73" w14:textId="77777777" w:rsidR="00AE5A66" w:rsidRDefault="00AE5A66" w:rsidP="005E67EC">
      <w:pPr>
        <w:pStyle w:val="BodyText"/>
      </w:pPr>
    </w:p>
    <w:p w14:paraId="7CAC0281" w14:textId="77777777" w:rsidR="00AE5A66" w:rsidRDefault="00AE5A66" w:rsidP="005E67EC">
      <w:pPr>
        <w:pStyle w:val="BodyText"/>
      </w:pPr>
    </w:p>
    <w:p w14:paraId="286D96A1" w14:textId="26106ADD" w:rsidR="00A82C34" w:rsidRPr="00A82C34" w:rsidRDefault="00F12681" w:rsidP="00A82C34">
      <w:pPr>
        <w:spacing w:before="160" w:line="259" w:lineRule="auto"/>
        <w:ind w:left="220" w:right="1509"/>
        <w:rPr>
          <w:sz w:val="24"/>
          <w:szCs w:val="24"/>
        </w:rPr>
      </w:pPr>
      <w:r w:rsidRPr="00A82C34">
        <w:rPr>
          <w:sz w:val="24"/>
          <w:szCs w:val="24"/>
        </w:rPr>
        <w:t xml:space="preserve">These larger comparison groups still support the </w:t>
      </w:r>
      <w:r w:rsidR="00DE082A" w:rsidRPr="00A82C34">
        <w:rPr>
          <w:sz w:val="24"/>
          <w:szCs w:val="24"/>
        </w:rPr>
        <w:t>o</w:t>
      </w:r>
      <w:r w:rsidR="004E51E8" w:rsidRPr="00A82C34">
        <w:rPr>
          <w:sz w:val="24"/>
          <w:szCs w:val="24"/>
        </w:rPr>
        <w:t>bservation</w:t>
      </w:r>
      <w:r w:rsidR="00341090" w:rsidRPr="00A82C34">
        <w:rPr>
          <w:sz w:val="24"/>
          <w:szCs w:val="24"/>
        </w:rPr>
        <w:t xml:space="preserve"> </w:t>
      </w:r>
      <w:r w:rsidRPr="00A82C34">
        <w:rPr>
          <w:sz w:val="24"/>
          <w:szCs w:val="24"/>
        </w:rPr>
        <w:t>of a s</w:t>
      </w:r>
      <w:r w:rsidR="00A82C34" w:rsidRPr="00A82C34">
        <w:rPr>
          <w:sz w:val="24"/>
          <w:szCs w:val="24"/>
        </w:rPr>
        <w:t xml:space="preserve">ubstantive valuation difference.  While the benefit-cost ratio might be thought of as solely </w:t>
      </w:r>
      <w:r w:rsidRPr="00A82C34">
        <w:rPr>
          <w:sz w:val="24"/>
          <w:szCs w:val="24"/>
        </w:rPr>
        <w:t>focused on the HSIP program and</w:t>
      </w:r>
      <w:r w:rsidR="00A82C34" w:rsidRPr="00A82C34">
        <w:rPr>
          <w:sz w:val="24"/>
          <w:szCs w:val="24"/>
        </w:rPr>
        <w:t xml:space="preserve"> </w:t>
      </w:r>
      <w:r w:rsidR="00144FFF" w:rsidRPr="00A82C34">
        <w:rPr>
          <w:sz w:val="24"/>
          <w:szCs w:val="24"/>
        </w:rPr>
        <w:t>thus,</w:t>
      </w:r>
      <w:r w:rsidRPr="00A82C34">
        <w:rPr>
          <w:sz w:val="24"/>
          <w:szCs w:val="24"/>
        </w:rPr>
        <w:t xml:space="preserve"> a “closed system” in that all decisions involve a fixed set of funds only eligible for safety projects</w:t>
      </w:r>
      <w:r w:rsidR="00A82C34" w:rsidRPr="00A82C34">
        <w:rPr>
          <w:sz w:val="24"/>
          <w:szCs w:val="24"/>
        </w:rPr>
        <w:t>, this neglects three issues – two practical and one procedural. First, this</w:t>
      </w:r>
      <w:r w:rsidRPr="00A82C34">
        <w:rPr>
          <w:sz w:val="24"/>
          <w:szCs w:val="24"/>
        </w:rPr>
        <w:t xml:space="preserve"> neglects the potential to draw in additional funds to supplement federal funding (which is already practiced in</w:t>
      </w:r>
      <w:r w:rsidR="00A82C34" w:rsidRPr="00A82C34">
        <w:rPr>
          <w:sz w:val="24"/>
          <w:szCs w:val="24"/>
        </w:rPr>
        <w:t xml:space="preserve"> Oregon).  Second,</w:t>
      </w:r>
      <w:r w:rsidR="00A82C34" w:rsidRPr="00A82C34">
        <w:rPr>
          <w:b/>
          <w:sz w:val="24"/>
          <w:szCs w:val="24"/>
        </w:rPr>
        <w:t xml:space="preserve"> </w:t>
      </w:r>
      <w:r w:rsidR="00A82C34" w:rsidRPr="00A82C34">
        <w:rPr>
          <w:sz w:val="24"/>
          <w:szCs w:val="24"/>
        </w:rPr>
        <w:t>these cost differences apply to crash categories through it would be expected that crash costs vary significantly by crash type (and then by facility) so tighter grouping would ensure more beneficial projects (in terms of crash reduction) are funded.</w:t>
      </w:r>
      <w:r w:rsidR="00A82C34" w:rsidRPr="00A82C34" w:rsidDel="00B4369A">
        <w:rPr>
          <w:sz w:val="24"/>
          <w:szCs w:val="24"/>
        </w:rPr>
        <w:t xml:space="preserve"> </w:t>
      </w:r>
    </w:p>
    <w:p w14:paraId="1DA15656" w14:textId="77777777" w:rsidR="00A82C34" w:rsidRDefault="00A82C34" w:rsidP="00A82C34">
      <w:pPr>
        <w:pStyle w:val="BodyText"/>
        <w:rPr>
          <w:b w:val="0"/>
        </w:rPr>
      </w:pPr>
      <w:r w:rsidRPr="00A82C34">
        <w:rPr>
          <w:b w:val="0"/>
        </w:rPr>
        <w:t>Third,</w:t>
      </w:r>
      <w:r w:rsidR="00F12681" w:rsidRPr="00A82C34">
        <w:rPr>
          <w:b w:val="0"/>
        </w:rPr>
        <w:t xml:space="preserve"> public policy decisions should involve a consistent approach to costs, </w:t>
      </w:r>
    </w:p>
    <w:p w14:paraId="1FC8DE60" w14:textId="18CA22AF" w:rsidR="00AE5A66" w:rsidRPr="00A82C34" w:rsidRDefault="00F12681" w:rsidP="00A82C34">
      <w:pPr>
        <w:pStyle w:val="BodyText"/>
        <w:rPr>
          <w:b w:val="0"/>
        </w:rPr>
      </w:pPr>
      <w:r w:rsidRPr="00A82C34">
        <w:rPr>
          <w:b w:val="0"/>
        </w:rPr>
        <w:t>especially within an agency.</w:t>
      </w:r>
    </w:p>
    <w:p w14:paraId="7807C989" w14:textId="77777777" w:rsidR="00AE5A66" w:rsidRDefault="00AE5A66" w:rsidP="005E67EC">
      <w:pPr>
        <w:pStyle w:val="BodyText"/>
      </w:pPr>
    </w:p>
    <w:p w14:paraId="148D3B26" w14:textId="77777777" w:rsidR="00CF488F" w:rsidRDefault="00EF5A83" w:rsidP="00DA67CE">
      <w:pPr>
        <w:spacing w:before="160" w:line="259" w:lineRule="auto"/>
        <w:ind w:left="220" w:right="1509"/>
        <w:rPr>
          <w:sz w:val="24"/>
        </w:rPr>
      </w:pPr>
      <w:r w:rsidRPr="00341090">
        <w:rPr>
          <w:b/>
          <w:sz w:val="24"/>
        </w:rPr>
        <w:t>Observation 14.1:</w:t>
      </w:r>
      <w:r w:rsidRPr="00341090">
        <w:rPr>
          <w:i/>
          <w:sz w:val="24"/>
        </w:rPr>
        <w:t xml:space="preserve"> </w:t>
      </w:r>
      <w:r w:rsidR="007B2413" w:rsidRPr="00341090">
        <w:rPr>
          <w:sz w:val="24"/>
        </w:rPr>
        <w:t xml:space="preserve">The review team compared Oregon’s crash costs against other peer States and best </w:t>
      </w:r>
      <w:r w:rsidR="00144FFF" w:rsidRPr="00341090">
        <w:rPr>
          <w:sz w:val="24"/>
        </w:rPr>
        <w:t>practices for</w:t>
      </w:r>
      <w:r w:rsidR="007B2413" w:rsidRPr="00341090">
        <w:rPr>
          <w:sz w:val="24"/>
        </w:rPr>
        <w:t xml:space="preserve"> economic costing. </w:t>
      </w:r>
      <w:r w:rsidR="00A82C34">
        <w:rPr>
          <w:sz w:val="24"/>
        </w:rPr>
        <w:t xml:space="preserve"> The analysis showed that Oregon’s values were typically less than nationwide and peer-state values whic</w:t>
      </w:r>
      <w:r w:rsidR="00C862CE">
        <w:rPr>
          <w:sz w:val="24"/>
        </w:rPr>
        <w:t xml:space="preserve">h has important implications expanding the number of sites and countermeasures included. </w:t>
      </w:r>
      <w:r w:rsidR="007B2413" w:rsidRPr="00341090">
        <w:rPr>
          <w:sz w:val="24"/>
        </w:rPr>
        <w:t xml:space="preserve"> </w:t>
      </w:r>
    </w:p>
    <w:p w14:paraId="316FE776" w14:textId="4EDC53C7" w:rsidR="00CF488F" w:rsidRPr="00CF488F" w:rsidRDefault="00CF488F" w:rsidP="00CF488F">
      <w:pPr>
        <w:spacing w:before="160" w:line="259" w:lineRule="auto"/>
        <w:ind w:left="220" w:right="1509"/>
        <w:rPr>
          <w:sz w:val="24"/>
          <w:szCs w:val="24"/>
        </w:rPr>
      </w:pPr>
      <w:r>
        <w:rPr>
          <w:b/>
          <w:sz w:val="24"/>
        </w:rPr>
        <w:t>Recommendation 14.1</w:t>
      </w:r>
      <w:r w:rsidRPr="00DA67CE">
        <w:rPr>
          <w:b/>
          <w:sz w:val="24"/>
        </w:rPr>
        <w:t>:</w:t>
      </w:r>
      <w:r w:rsidRPr="00DA67CE">
        <w:rPr>
          <w:i/>
          <w:sz w:val="24"/>
        </w:rPr>
        <w:t xml:space="preserve"> ODOT shou</w:t>
      </w:r>
      <w:r>
        <w:rPr>
          <w:i/>
          <w:sz w:val="24"/>
        </w:rPr>
        <w:t>ld re-evaluate costs</w:t>
      </w:r>
      <w:r w:rsidRPr="00DA67CE">
        <w:rPr>
          <w:i/>
          <w:sz w:val="24"/>
        </w:rPr>
        <w:t xml:space="preserve"> for all crash categories to compare to national</w:t>
      </w:r>
      <w:r w:rsidRPr="00DA67CE">
        <w:rPr>
          <w:i/>
          <w:spacing w:val="-2"/>
          <w:sz w:val="24"/>
        </w:rPr>
        <w:t xml:space="preserve"> </w:t>
      </w:r>
      <w:r>
        <w:rPr>
          <w:i/>
          <w:spacing w:val="-2"/>
          <w:sz w:val="24"/>
        </w:rPr>
        <w:t xml:space="preserve">and peer state </w:t>
      </w:r>
      <w:r w:rsidRPr="00DA67CE">
        <w:rPr>
          <w:i/>
          <w:sz w:val="24"/>
        </w:rPr>
        <w:t>values.</w:t>
      </w:r>
      <w:r>
        <w:rPr>
          <w:i/>
          <w:sz w:val="24"/>
        </w:rPr>
        <w:t xml:space="preserve">  There should also be a regular cost update to account for inflation. </w:t>
      </w:r>
    </w:p>
    <w:p w14:paraId="6E541761" w14:textId="798C811C" w:rsidR="00DA67CE" w:rsidRDefault="00CF488F" w:rsidP="00DA67CE">
      <w:pPr>
        <w:spacing w:before="160" w:line="259" w:lineRule="auto"/>
        <w:ind w:left="220" w:right="1509"/>
        <w:rPr>
          <w:sz w:val="24"/>
          <w:szCs w:val="24"/>
        </w:rPr>
      </w:pPr>
      <w:r w:rsidRPr="00CF488F">
        <w:rPr>
          <w:b/>
          <w:sz w:val="24"/>
        </w:rPr>
        <w:t>Observation 14.2:</w:t>
      </w:r>
      <w:r>
        <w:rPr>
          <w:sz w:val="24"/>
        </w:rPr>
        <w:t xml:space="preserve"> </w:t>
      </w:r>
      <w:r w:rsidR="007B2413" w:rsidRPr="00341090">
        <w:rPr>
          <w:sz w:val="24"/>
        </w:rPr>
        <w:t xml:space="preserve">Consistent with previous sections of the report, the team also observed that Oregon’s crash cost groups are fairly contained, in that they differentiate urban and rural and differentiate among crash severities but </w:t>
      </w:r>
      <w:r w:rsidR="00144FFF" w:rsidRPr="00341090">
        <w:rPr>
          <w:sz w:val="24"/>
        </w:rPr>
        <w:t>do not</w:t>
      </w:r>
      <w:r w:rsidR="005308C2" w:rsidRPr="00341090">
        <w:rPr>
          <w:sz w:val="24"/>
        </w:rPr>
        <w:t xml:space="preserve"> differentiate among various crash classes which are anticipated to have diffe</w:t>
      </w:r>
      <w:r w:rsidR="00341090">
        <w:rPr>
          <w:sz w:val="24"/>
        </w:rPr>
        <w:t>rent mixes of crash severities.</w:t>
      </w:r>
    </w:p>
    <w:p w14:paraId="20BD5933" w14:textId="060C7189" w:rsidR="00AE5A66" w:rsidRPr="00C862CE" w:rsidRDefault="005308C2" w:rsidP="00CF488F">
      <w:pPr>
        <w:spacing w:before="160" w:line="259" w:lineRule="auto"/>
        <w:ind w:left="220" w:right="1509"/>
        <w:rPr>
          <w:sz w:val="24"/>
          <w:szCs w:val="24"/>
        </w:rPr>
      </w:pPr>
      <w:r w:rsidRPr="00DA67CE">
        <w:rPr>
          <w:b/>
          <w:sz w:val="24"/>
        </w:rPr>
        <w:t>Recommendation 14.2:</w:t>
      </w:r>
      <w:r w:rsidRPr="00DA67CE">
        <w:rPr>
          <w:i/>
          <w:sz w:val="24"/>
        </w:rPr>
        <w:t xml:space="preserve"> </w:t>
      </w:r>
      <w:r w:rsidR="00F12681" w:rsidRPr="00DA67CE">
        <w:rPr>
          <w:i/>
          <w:sz w:val="24"/>
        </w:rPr>
        <w:t>ODOT’s practice involving aligning fatal and Injury A crashes remains sound given the similarities in potential outcomes and should be continued</w:t>
      </w:r>
      <w:r w:rsidR="00CF488F">
        <w:rPr>
          <w:i/>
          <w:sz w:val="24"/>
        </w:rPr>
        <w:t>; however, t</w:t>
      </w:r>
      <w:r w:rsidR="00F12681" w:rsidRPr="00915FAF">
        <w:rPr>
          <w:i/>
          <w:sz w:val="24"/>
        </w:rPr>
        <w:t>he benefit cost</w:t>
      </w:r>
      <w:r w:rsidR="00DA67CE">
        <w:rPr>
          <w:i/>
          <w:sz w:val="24"/>
        </w:rPr>
        <w:t xml:space="preserve"> methodology should consider</w:t>
      </w:r>
      <w:r w:rsidR="0073275F">
        <w:rPr>
          <w:i/>
          <w:sz w:val="24"/>
        </w:rPr>
        <w:t xml:space="preserve"> the </w:t>
      </w:r>
      <w:r w:rsidR="00F12681" w:rsidRPr="00915FAF">
        <w:rPr>
          <w:i/>
          <w:sz w:val="24"/>
        </w:rPr>
        <w:t>specific cost of crashes by collision type.</w:t>
      </w:r>
    </w:p>
    <w:p w14:paraId="1B13C270" w14:textId="77777777" w:rsidR="00AE5A66" w:rsidRDefault="00AE5A66" w:rsidP="005E67EC">
      <w:pPr>
        <w:pStyle w:val="BodyText"/>
      </w:pPr>
    </w:p>
    <w:p w14:paraId="441D49EA" w14:textId="30278269" w:rsidR="00DA67CE" w:rsidRPr="00DA67CE" w:rsidRDefault="00CF488F" w:rsidP="00DA67CE">
      <w:pPr>
        <w:tabs>
          <w:tab w:val="left" w:pos="995"/>
          <w:tab w:val="left" w:pos="996"/>
        </w:tabs>
        <w:spacing w:line="276" w:lineRule="auto"/>
        <w:ind w:right="2960"/>
        <w:rPr>
          <w:sz w:val="24"/>
          <w:szCs w:val="24"/>
        </w:rPr>
      </w:pPr>
      <w:r>
        <w:rPr>
          <w:b/>
          <w:sz w:val="24"/>
          <w:szCs w:val="24"/>
        </w:rPr>
        <w:lastRenderedPageBreak/>
        <w:t>Observation 14.3</w:t>
      </w:r>
      <w:r w:rsidR="005308C2" w:rsidRPr="00DA67CE">
        <w:rPr>
          <w:b/>
          <w:sz w:val="24"/>
          <w:szCs w:val="24"/>
        </w:rPr>
        <w:t>:</w:t>
      </w:r>
      <w:r w:rsidR="005308C2" w:rsidRPr="00DA67CE">
        <w:rPr>
          <w:sz w:val="24"/>
          <w:szCs w:val="24"/>
        </w:rPr>
        <w:t xml:space="preserve">  The review team spent substantial effort on comparing ODOT crash costs to that of </w:t>
      </w:r>
      <w:r w:rsidR="00C862CE">
        <w:rPr>
          <w:sz w:val="24"/>
          <w:szCs w:val="24"/>
        </w:rPr>
        <w:t xml:space="preserve">other states; however, costs have two components – the demand costs (that is the costs associated with crashes) and the supply costs (the costs associated with countermeasures).  Most work nationwide has focused on the first cost component.  Like most states, ODOT draws on historic bid </w:t>
      </w:r>
      <w:r w:rsidR="0073275F">
        <w:rPr>
          <w:sz w:val="24"/>
          <w:szCs w:val="24"/>
        </w:rPr>
        <w:t xml:space="preserve">data </w:t>
      </w:r>
      <w:r w:rsidR="00C862CE">
        <w:rPr>
          <w:sz w:val="24"/>
          <w:szCs w:val="24"/>
        </w:rPr>
        <w:t>to determine the costs of various components of a safety project.  That procedure is reasonable</w:t>
      </w:r>
      <w:r w:rsidR="0073275F">
        <w:rPr>
          <w:sz w:val="24"/>
          <w:szCs w:val="24"/>
        </w:rPr>
        <w:t>.  Where the review team expresses concern is at the unexplored next stage</w:t>
      </w:r>
      <w:r w:rsidR="0040282B">
        <w:rPr>
          <w:sz w:val="24"/>
          <w:szCs w:val="24"/>
        </w:rPr>
        <w:t xml:space="preserve">, discussed separately in the report, </w:t>
      </w:r>
      <w:r w:rsidR="0073275F">
        <w:rPr>
          <w:sz w:val="24"/>
          <w:szCs w:val="24"/>
        </w:rPr>
        <w:t xml:space="preserve">of determining why certain countermeasures appear to be underutilized.  One of the neglected elements is the countermeasure cost. </w:t>
      </w:r>
      <w:r w:rsidR="0040282B">
        <w:rPr>
          <w:sz w:val="24"/>
          <w:szCs w:val="24"/>
        </w:rPr>
        <w:t xml:space="preserve">The issue is one of policy driving process – that is, for countermeasures determined to be underutilized, ODOT should examine the degree to which cost is an impediment (and given the use of benefit-cost rations, cost of countermeasures is indeed a primary determinant of countermeasure selection).  For example, many of those interviewed were concerned that the high unit cost of roundabouts precluded their use on the state highway system, even though they displayed high effectiveness.  In this case, the low use rate besides the high effectiveness of the countermeasure should engender a discussion of cost reduction alternatives, such as mini-roundabouts.  </w:t>
      </w:r>
      <w:r w:rsidR="0073275F">
        <w:rPr>
          <w:sz w:val="24"/>
          <w:szCs w:val="24"/>
        </w:rPr>
        <w:t xml:space="preserve">  </w:t>
      </w:r>
    </w:p>
    <w:p w14:paraId="2AC157A9" w14:textId="77777777" w:rsidR="00DA67CE" w:rsidRPr="00DA67CE" w:rsidRDefault="00DA67CE" w:rsidP="00DA67CE">
      <w:pPr>
        <w:tabs>
          <w:tab w:val="left" w:pos="995"/>
          <w:tab w:val="left" w:pos="996"/>
        </w:tabs>
        <w:spacing w:line="276" w:lineRule="auto"/>
        <w:ind w:right="2960"/>
        <w:rPr>
          <w:sz w:val="24"/>
          <w:szCs w:val="24"/>
        </w:rPr>
      </w:pPr>
    </w:p>
    <w:p w14:paraId="2EA90C28" w14:textId="6231F611" w:rsidR="00DA67CE" w:rsidRDefault="00AF12C0" w:rsidP="00DA67CE">
      <w:pPr>
        <w:tabs>
          <w:tab w:val="left" w:pos="995"/>
          <w:tab w:val="left" w:pos="996"/>
        </w:tabs>
        <w:spacing w:line="276" w:lineRule="auto"/>
        <w:ind w:right="2960"/>
        <w:rPr>
          <w:i/>
          <w:sz w:val="24"/>
          <w:szCs w:val="24"/>
        </w:rPr>
      </w:pPr>
      <w:r w:rsidRPr="00DA67CE">
        <w:rPr>
          <w:sz w:val="24"/>
          <w:szCs w:val="24"/>
        </w:rPr>
        <w:t xml:space="preserve"> </w:t>
      </w:r>
      <w:r w:rsidR="00CF488F">
        <w:rPr>
          <w:b/>
          <w:sz w:val="24"/>
          <w:szCs w:val="24"/>
        </w:rPr>
        <w:t>Recommendation 14.3</w:t>
      </w:r>
      <w:r w:rsidR="005308C2" w:rsidRPr="00DA67CE">
        <w:rPr>
          <w:b/>
          <w:sz w:val="24"/>
          <w:szCs w:val="24"/>
        </w:rPr>
        <w:t>:</w:t>
      </w:r>
      <w:r w:rsidR="005308C2" w:rsidRPr="00DA67CE">
        <w:rPr>
          <w:sz w:val="24"/>
          <w:szCs w:val="24"/>
        </w:rPr>
        <w:t xml:space="preserve"> </w:t>
      </w:r>
      <w:r w:rsidR="0040282B" w:rsidRPr="0040282B">
        <w:rPr>
          <w:i/>
          <w:sz w:val="24"/>
          <w:szCs w:val="24"/>
        </w:rPr>
        <w:t>ODOT should develop cost models for atypical countermeasures where there is limited use and thus limited historical bid data.  As part of a periodic examination of underutilization of countermeasures, ODOT should examine cost figures and examine options to reduce countermeasure costs.  The review team specifically identifies the need for a cost evaluation on roundabouts.</w:t>
      </w:r>
      <w:r w:rsidR="0040282B">
        <w:rPr>
          <w:sz w:val="24"/>
          <w:szCs w:val="24"/>
        </w:rPr>
        <w:t xml:space="preserve">  </w:t>
      </w:r>
    </w:p>
    <w:p w14:paraId="5C329F9B" w14:textId="2CAAC7B7" w:rsidR="00DA67CE" w:rsidRDefault="00DA67CE" w:rsidP="00DA67CE">
      <w:pPr>
        <w:tabs>
          <w:tab w:val="left" w:pos="995"/>
          <w:tab w:val="left" w:pos="996"/>
        </w:tabs>
        <w:spacing w:line="276" w:lineRule="auto"/>
        <w:ind w:right="2960"/>
        <w:rPr>
          <w:i/>
          <w:sz w:val="24"/>
          <w:szCs w:val="24"/>
        </w:rPr>
      </w:pPr>
    </w:p>
    <w:p w14:paraId="2EBC7872" w14:textId="4815E84C" w:rsidR="00B97C81" w:rsidRPr="00B97C81" w:rsidRDefault="00B97C81" w:rsidP="00DA67CE">
      <w:pPr>
        <w:tabs>
          <w:tab w:val="left" w:pos="995"/>
          <w:tab w:val="left" w:pos="996"/>
        </w:tabs>
        <w:spacing w:line="276" w:lineRule="auto"/>
        <w:ind w:right="2960"/>
        <w:rPr>
          <w:b/>
          <w:sz w:val="24"/>
          <w:szCs w:val="24"/>
        </w:rPr>
      </w:pPr>
      <w:r w:rsidRPr="00B97C81">
        <w:rPr>
          <w:b/>
          <w:sz w:val="24"/>
          <w:szCs w:val="24"/>
        </w:rPr>
        <w:t xml:space="preserve">Observation 14.4: </w:t>
      </w:r>
      <w:r w:rsidRPr="00067089">
        <w:rPr>
          <w:sz w:val="24"/>
          <w:szCs w:val="24"/>
        </w:rPr>
        <w:t>The cost analysis uses conventional bid price data to assemble the costs for a project.  As noted in a later section on project development, sometimes there is a substantial lag between when a need is identified and a project delivered.  During the intervening time, costs can be expected to increase due to inflation as we</w:t>
      </w:r>
      <w:r w:rsidR="00067089" w:rsidRPr="00067089">
        <w:rPr>
          <w:sz w:val="24"/>
          <w:szCs w:val="24"/>
        </w:rPr>
        <w:t xml:space="preserve">ll as to crash costs.  The project </w:t>
      </w:r>
      <w:r w:rsidR="00067089" w:rsidRPr="00067089">
        <w:rPr>
          <w:sz w:val="24"/>
          <w:szCs w:val="24"/>
        </w:rPr>
        <w:lastRenderedPageBreak/>
        <w:t xml:space="preserve">development times do not serve as a factor explicitly used by ODOT in determining project delivery methods or scheduling. </w:t>
      </w:r>
    </w:p>
    <w:p w14:paraId="39B3B586" w14:textId="156CE478" w:rsidR="00DA67CE" w:rsidRDefault="00CF488F" w:rsidP="00DA67CE">
      <w:pPr>
        <w:tabs>
          <w:tab w:val="left" w:pos="995"/>
          <w:tab w:val="left" w:pos="996"/>
        </w:tabs>
        <w:spacing w:line="276" w:lineRule="auto"/>
        <w:ind w:right="2960"/>
        <w:rPr>
          <w:i/>
          <w:sz w:val="24"/>
        </w:rPr>
      </w:pPr>
      <w:r>
        <w:rPr>
          <w:b/>
          <w:sz w:val="24"/>
        </w:rPr>
        <w:t>Recommendation 14.4</w:t>
      </w:r>
      <w:r w:rsidR="00AF12C0" w:rsidRPr="00DA67CE">
        <w:rPr>
          <w:b/>
          <w:sz w:val="24"/>
        </w:rPr>
        <w:t>:</w:t>
      </w:r>
      <w:r w:rsidR="00AF12C0" w:rsidRPr="00DA67CE">
        <w:rPr>
          <w:i/>
          <w:sz w:val="24"/>
        </w:rPr>
        <w:t xml:space="preserve"> </w:t>
      </w:r>
      <w:r w:rsidR="00067089">
        <w:rPr>
          <w:i/>
          <w:sz w:val="24"/>
        </w:rPr>
        <w:t>O</w:t>
      </w:r>
      <w:r w:rsidR="00F12681" w:rsidRPr="00DA67CE">
        <w:rPr>
          <w:i/>
          <w:sz w:val="24"/>
        </w:rPr>
        <w:t xml:space="preserve">verall </w:t>
      </w:r>
      <w:r w:rsidR="00067089">
        <w:rPr>
          <w:i/>
          <w:sz w:val="24"/>
        </w:rPr>
        <w:t xml:space="preserve">project </w:t>
      </w:r>
      <w:r w:rsidR="00F12681" w:rsidRPr="00DA67CE">
        <w:rPr>
          <w:i/>
          <w:sz w:val="24"/>
        </w:rPr>
        <w:t>cost</w:t>
      </w:r>
      <w:r w:rsidR="00F12681" w:rsidRPr="00DA67CE">
        <w:rPr>
          <w:i/>
          <w:spacing w:val="2"/>
          <w:sz w:val="24"/>
        </w:rPr>
        <w:t xml:space="preserve"> </w:t>
      </w:r>
      <w:r w:rsidR="00F12681" w:rsidRPr="00DA67CE">
        <w:rPr>
          <w:i/>
          <w:sz w:val="24"/>
        </w:rPr>
        <w:t>effectiveness</w:t>
      </w:r>
      <w:r w:rsidR="00067089">
        <w:rPr>
          <w:i/>
          <w:sz w:val="24"/>
        </w:rPr>
        <w:t xml:space="preserve"> should also consider the delivery times of project and ODOT should develop explicit methods for managing delivery consistent with ODOT’s overall project delivery process but also recognizing specific project delivery mechanisms available to the ARTS program. </w:t>
      </w:r>
    </w:p>
    <w:p w14:paraId="0D859F2C" w14:textId="77777777" w:rsidR="00067089" w:rsidRDefault="00067089" w:rsidP="00DA67CE">
      <w:pPr>
        <w:tabs>
          <w:tab w:val="left" w:pos="995"/>
          <w:tab w:val="left" w:pos="996"/>
        </w:tabs>
        <w:spacing w:line="276" w:lineRule="auto"/>
        <w:ind w:right="2960"/>
        <w:rPr>
          <w:i/>
          <w:sz w:val="24"/>
          <w:szCs w:val="24"/>
        </w:rPr>
      </w:pPr>
    </w:p>
    <w:p w14:paraId="2CA76E0B" w14:textId="0D8B92D7" w:rsidR="00664FE3" w:rsidRPr="00B97C81" w:rsidRDefault="00B97C81" w:rsidP="00DA67CE">
      <w:pPr>
        <w:tabs>
          <w:tab w:val="left" w:pos="995"/>
          <w:tab w:val="left" w:pos="996"/>
        </w:tabs>
        <w:spacing w:line="276" w:lineRule="auto"/>
        <w:ind w:right="2960"/>
        <w:rPr>
          <w:b/>
          <w:sz w:val="24"/>
          <w:szCs w:val="24"/>
        </w:rPr>
      </w:pPr>
      <w:r w:rsidRPr="00B97C81">
        <w:rPr>
          <w:b/>
          <w:sz w:val="24"/>
          <w:szCs w:val="24"/>
        </w:rPr>
        <w:t xml:space="preserve">Observation 14.5: </w:t>
      </w:r>
      <w:r w:rsidR="00067089" w:rsidRPr="00DF3947">
        <w:rPr>
          <w:sz w:val="24"/>
          <w:szCs w:val="24"/>
        </w:rPr>
        <w:t xml:space="preserve">ODOT draws countermeasures from a defined statewide list; the state also has a process to allow rapid consideration of new countermeasures to be added.  There appear to be opportunities to </w:t>
      </w:r>
      <w:r w:rsidR="00DF3947" w:rsidRPr="00DF3947">
        <w:rPr>
          <w:sz w:val="24"/>
          <w:szCs w:val="24"/>
        </w:rPr>
        <w:t>consider innovative projects by considering the judicial addition of funds to surmount cost-benefit or underutilization issues.</w:t>
      </w:r>
      <w:r w:rsidR="00DF3947">
        <w:rPr>
          <w:b/>
          <w:sz w:val="24"/>
          <w:szCs w:val="24"/>
        </w:rPr>
        <w:t xml:space="preserve"> </w:t>
      </w:r>
    </w:p>
    <w:p w14:paraId="7A358C5A" w14:textId="00D4F5D7" w:rsidR="00AE5A66" w:rsidRPr="00DA67CE" w:rsidRDefault="00CF488F" w:rsidP="00DA67CE">
      <w:pPr>
        <w:tabs>
          <w:tab w:val="left" w:pos="995"/>
          <w:tab w:val="left" w:pos="996"/>
        </w:tabs>
        <w:spacing w:line="276" w:lineRule="auto"/>
        <w:ind w:right="2960"/>
        <w:rPr>
          <w:i/>
          <w:sz w:val="24"/>
          <w:szCs w:val="24"/>
        </w:rPr>
      </w:pPr>
      <w:r>
        <w:rPr>
          <w:b/>
          <w:sz w:val="24"/>
        </w:rPr>
        <w:t>Recommendation 14.5</w:t>
      </w:r>
      <w:r w:rsidR="00AF12C0" w:rsidRPr="00DA67CE">
        <w:rPr>
          <w:b/>
          <w:sz w:val="24"/>
        </w:rPr>
        <w:t>:</w:t>
      </w:r>
      <w:r w:rsidR="00AF12C0" w:rsidRPr="00DA67CE">
        <w:rPr>
          <w:i/>
          <w:sz w:val="24"/>
        </w:rPr>
        <w:t xml:space="preserve"> </w:t>
      </w:r>
      <w:r w:rsidR="00F12681" w:rsidRPr="00DA67CE">
        <w:rPr>
          <w:i/>
          <w:sz w:val="24"/>
        </w:rPr>
        <w:t>Innovative projects should be encouraged by providing supplemental funds for certain deserving countermeasure</w:t>
      </w:r>
      <w:r w:rsidR="00AF12C0" w:rsidRPr="00DA67CE">
        <w:rPr>
          <w:i/>
          <w:sz w:val="24"/>
        </w:rPr>
        <w:t>s when take-up is low.</w:t>
      </w:r>
      <w:r w:rsidR="00DA67CE">
        <w:rPr>
          <w:i/>
          <w:sz w:val="24"/>
        </w:rPr>
        <w:t xml:space="preserve"> </w:t>
      </w:r>
      <w:r w:rsidR="00AF12C0" w:rsidRPr="00DA67CE">
        <w:rPr>
          <w:i/>
          <w:sz w:val="24"/>
        </w:rPr>
        <w:t>The review team recognizes care needs to be taken since such a recommendation could appear counter to the general benefit cost approach</w:t>
      </w:r>
      <w:r w:rsidR="004C767B" w:rsidRPr="00DA67CE">
        <w:rPr>
          <w:i/>
          <w:sz w:val="24"/>
        </w:rPr>
        <w:t>; the review team believes that flexibility is needed as certain countermeasures are “</w:t>
      </w:r>
      <w:r w:rsidR="00144FFF" w:rsidRPr="00DA67CE">
        <w:rPr>
          <w:i/>
          <w:sz w:val="24"/>
        </w:rPr>
        <w:t>overpriced</w:t>
      </w:r>
      <w:r w:rsidR="004C767B" w:rsidRPr="00DA67CE">
        <w:rPr>
          <w:i/>
          <w:sz w:val="24"/>
        </w:rPr>
        <w:t xml:space="preserve">” as their limited use has </w:t>
      </w:r>
      <w:r w:rsidR="00144FFF" w:rsidRPr="00DA67CE">
        <w:rPr>
          <w:i/>
          <w:sz w:val="24"/>
        </w:rPr>
        <w:t>led</w:t>
      </w:r>
      <w:r w:rsidR="004C767B" w:rsidRPr="00DA67CE">
        <w:rPr>
          <w:i/>
          <w:sz w:val="24"/>
        </w:rPr>
        <w:t xml:space="preserve"> to unrepresentative costs</w:t>
      </w:r>
      <w:r w:rsidR="00560C3D" w:rsidRPr="00DA67CE">
        <w:rPr>
          <w:i/>
          <w:sz w:val="24"/>
        </w:rPr>
        <w:t xml:space="preserve"> or “initial risk” associated with new construction techniques imposes additional costs, and that certain crash types are addressed by a limited number of countermeasures such that second-</w:t>
      </w:r>
      <w:r w:rsidR="0040282B">
        <w:rPr>
          <w:i/>
          <w:sz w:val="24"/>
        </w:rPr>
        <w:t xml:space="preserve">best measures are significantly </w:t>
      </w:r>
      <w:r w:rsidR="00560C3D" w:rsidRPr="00DA67CE">
        <w:rPr>
          <w:i/>
          <w:sz w:val="24"/>
        </w:rPr>
        <w:t xml:space="preserve">inferior. </w:t>
      </w:r>
    </w:p>
    <w:p w14:paraId="73564198" w14:textId="415FBC79" w:rsidR="00AE5A66" w:rsidRDefault="00AE5A66" w:rsidP="005E67EC">
      <w:pPr>
        <w:pStyle w:val="BodyText"/>
      </w:pPr>
    </w:p>
    <w:p w14:paraId="13A3BDA2" w14:textId="0717C190" w:rsidR="00A55000" w:rsidRPr="00A55000" w:rsidRDefault="00DF3947" w:rsidP="00A55000">
      <w:pPr>
        <w:pStyle w:val="BodyText"/>
        <w:rPr>
          <w:b w:val="0"/>
        </w:rPr>
      </w:pPr>
      <w:r>
        <w:t>Observation 14.6</w:t>
      </w:r>
      <w:r w:rsidR="00A55000" w:rsidRPr="00A55000">
        <w:t>:</w:t>
      </w:r>
      <w:r w:rsidR="00A55000">
        <w:rPr>
          <w:b w:val="0"/>
        </w:rPr>
        <w:t xml:space="preserve"> </w:t>
      </w:r>
      <w:r w:rsidR="00A55000" w:rsidRPr="00A55000">
        <w:rPr>
          <w:b w:val="0"/>
        </w:rPr>
        <w:t>Although not as commonly used as benefit-cost analysis, cost-effectiveness analysis is also used by ODOT for project prioritization. Rather than comparing the economic value of the crash reductions to the project cost, cost-effectiveness analysis compares the change in crash frequency due to the implementation of a countermeasure to the project cost. For Oregon’s pedestrian/bicycle projects under the ARTS Program, Cost-Effectiveness Index (CEI) is used to prioritize projects. CEI estimates the cost to reduce one crash. The lower the CEI value of a project, the higher it will rank in the prioritized list.</w:t>
      </w:r>
    </w:p>
    <w:p w14:paraId="10CE3644" w14:textId="792B4585" w:rsidR="00A55000" w:rsidRPr="00A55000" w:rsidRDefault="00A55000" w:rsidP="005E67EC">
      <w:pPr>
        <w:pStyle w:val="BodyText"/>
        <w:rPr>
          <w:b w:val="0"/>
          <w:i/>
        </w:rPr>
      </w:pPr>
      <w:r>
        <w:t>R</w:t>
      </w:r>
      <w:r w:rsidR="00DF3947">
        <w:t>ecommendation 14.6</w:t>
      </w:r>
      <w:r>
        <w:t xml:space="preserve">: </w:t>
      </w:r>
      <w:r w:rsidRPr="00A55000">
        <w:rPr>
          <w:b w:val="0"/>
          <w:i/>
        </w:rPr>
        <w:t xml:space="preserve">ODOT should continue to use a cost effectiveness index to match its risk-based approach. </w:t>
      </w:r>
    </w:p>
    <w:p w14:paraId="06F5D15E" w14:textId="3612334E" w:rsidR="00A55000" w:rsidRDefault="00A55000" w:rsidP="005E67EC">
      <w:pPr>
        <w:pStyle w:val="BodyText"/>
      </w:pPr>
    </w:p>
    <w:p w14:paraId="734719F0" w14:textId="09BB0DE4" w:rsidR="00DF3947" w:rsidRDefault="00DF3947" w:rsidP="005E67EC">
      <w:pPr>
        <w:pStyle w:val="BodyText"/>
      </w:pPr>
    </w:p>
    <w:p w14:paraId="6810A77C" w14:textId="77777777" w:rsidR="00DF3947" w:rsidRDefault="00DF3947" w:rsidP="005E67EC">
      <w:pPr>
        <w:pStyle w:val="BodyText"/>
      </w:pPr>
    </w:p>
    <w:p w14:paraId="4F1F4972" w14:textId="7B2165F0" w:rsidR="00AE5A66" w:rsidRPr="00915FAF" w:rsidRDefault="007A77F8" w:rsidP="00C95D58">
      <w:pPr>
        <w:pStyle w:val="Heading2"/>
        <w:numPr>
          <w:ilvl w:val="1"/>
          <w:numId w:val="1"/>
        </w:numPr>
        <w:tabs>
          <w:tab w:val="left" w:pos="782"/>
        </w:tabs>
      </w:pPr>
      <w:r>
        <w:lastRenderedPageBreak/>
        <w:t xml:space="preserve">  </w:t>
      </w:r>
      <w:r w:rsidR="00F12681" w:rsidRPr="00B4369A">
        <w:t>Development</w:t>
      </w:r>
      <w:r w:rsidRPr="00915FAF">
        <w:t xml:space="preserve"> </w:t>
      </w:r>
    </w:p>
    <w:p w14:paraId="7E518389" w14:textId="77777777" w:rsidR="00AE5A66" w:rsidRDefault="00AE5A66" w:rsidP="005E67EC">
      <w:pPr>
        <w:pStyle w:val="BodyText"/>
      </w:pPr>
    </w:p>
    <w:p w14:paraId="183018E8" w14:textId="77777777" w:rsidR="00AE5A66" w:rsidRPr="00DA67CE" w:rsidRDefault="00F12681">
      <w:pPr>
        <w:ind w:left="220"/>
        <w:rPr>
          <w:b/>
          <w:sz w:val="24"/>
          <w:szCs w:val="24"/>
        </w:rPr>
      </w:pPr>
      <w:r w:rsidRPr="00DA67CE">
        <w:rPr>
          <w:b/>
          <w:sz w:val="24"/>
          <w:szCs w:val="24"/>
        </w:rPr>
        <w:t>Background</w:t>
      </w:r>
    </w:p>
    <w:p w14:paraId="083832C2" w14:textId="77777777" w:rsidR="00AE5A66" w:rsidRPr="00DA67CE" w:rsidRDefault="00AE5A66" w:rsidP="005E67EC">
      <w:pPr>
        <w:pStyle w:val="BodyText"/>
      </w:pPr>
    </w:p>
    <w:p w14:paraId="6EFFF1F9" w14:textId="06B02EB4" w:rsidR="00AE5A66" w:rsidRDefault="00F12681">
      <w:pPr>
        <w:ind w:left="220" w:right="2560"/>
      </w:pPr>
      <w:r w:rsidRPr="00DA67CE">
        <w:rPr>
          <w:sz w:val="24"/>
          <w:szCs w:val="24"/>
        </w:rPr>
        <w:t xml:space="preserve">After crash </w:t>
      </w:r>
      <w:r w:rsidR="00144FFF" w:rsidRPr="00DA67CE">
        <w:rPr>
          <w:sz w:val="24"/>
          <w:szCs w:val="24"/>
        </w:rPr>
        <w:t>countermeasures,</w:t>
      </w:r>
      <w:r w:rsidRPr="00DA67CE">
        <w:rPr>
          <w:sz w:val="24"/>
          <w:szCs w:val="24"/>
        </w:rPr>
        <w:t xml:space="preserve"> have been chosen based on economic appraisal principles, the countermeasures still need to be implemented</w:t>
      </w:r>
      <w:r>
        <w:t>.</w:t>
      </w:r>
      <w:r w:rsidR="00DF3947">
        <w:t xml:space="preserve">  Larger safety projects proceed as any traditional Department project would, to inclusion in the Statewide Transportation Improvement Program (STIP)</w:t>
      </w:r>
      <w:r w:rsidR="00BB2E69">
        <w:t>.  As noted, ODOT also has a</w:t>
      </w:r>
      <w:r w:rsidR="00DF3947">
        <w:t xml:space="preserve"> Quick Fund program, using state funds, to support low-cost projects</w:t>
      </w:r>
      <w:r w:rsidR="00BB2E69">
        <w:t xml:space="preserve"> which are advanced </w:t>
      </w:r>
      <w:r w:rsidR="00DF3947">
        <w:t xml:space="preserve">outside the traditional STIP project process. </w:t>
      </w:r>
    </w:p>
    <w:p w14:paraId="6BF2D1D1" w14:textId="77777777" w:rsidR="00AE5A66" w:rsidRDefault="00AE5A66" w:rsidP="005E67EC">
      <w:pPr>
        <w:pStyle w:val="BodyText"/>
      </w:pPr>
    </w:p>
    <w:p w14:paraId="1CFA7F8E" w14:textId="50D90CCE" w:rsidR="00576BF0" w:rsidRPr="00BB2E69" w:rsidRDefault="00580C84" w:rsidP="00BB2E69">
      <w:pPr>
        <w:ind w:left="220"/>
        <w:rPr>
          <w:b/>
          <w:sz w:val="24"/>
          <w:szCs w:val="24"/>
        </w:rPr>
      </w:pPr>
      <w:r w:rsidRPr="00DA67CE">
        <w:rPr>
          <w:sz w:val="24"/>
          <w:szCs w:val="24"/>
        </w:rPr>
        <w:t xml:space="preserve">Prior to examining the project development </w:t>
      </w:r>
      <w:r w:rsidR="00144FFF" w:rsidRPr="00DA67CE">
        <w:rPr>
          <w:sz w:val="24"/>
          <w:szCs w:val="24"/>
        </w:rPr>
        <w:t>process,</w:t>
      </w:r>
      <w:r w:rsidRPr="00DA67CE">
        <w:rPr>
          <w:sz w:val="24"/>
          <w:szCs w:val="24"/>
        </w:rPr>
        <w:t xml:space="preserve"> it is important to reiterate a concern, expressed earlier, about the timeliness of crash data.  An example of the typical project development process will illustrate the concer</w:t>
      </w:r>
      <w:r w:rsidR="00BB2E69">
        <w:rPr>
          <w:sz w:val="24"/>
          <w:szCs w:val="24"/>
        </w:rPr>
        <w:t xml:space="preserve">n more pointedly; the </w:t>
      </w:r>
      <w:r w:rsidRPr="00DA67CE">
        <w:rPr>
          <w:sz w:val="24"/>
          <w:szCs w:val="24"/>
        </w:rPr>
        <w:t>20</w:t>
      </w:r>
      <w:r w:rsidR="00BB2E69">
        <w:rPr>
          <w:sz w:val="24"/>
          <w:szCs w:val="24"/>
        </w:rPr>
        <w:t>14 – 2016 crash data established</w:t>
      </w:r>
      <w:r w:rsidRPr="00DA67CE">
        <w:rPr>
          <w:sz w:val="24"/>
          <w:szCs w:val="24"/>
        </w:rPr>
        <w:t xml:space="preserve"> the need for a project</w:t>
      </w:r>
      <w:r w:rsidR="00BB2E69">
        <w:rPr>
          <w:sz w:val="24"/>
          <w:szCs w:val="24"/>
        </w:rPr>
        <w:t xml:space="preserve">, but following the normal project development </w:t>
      </w:r>
      <w:r w:rsidR="00535E9D">
        <w:rPr>
          <w:sz w:val="24"/>
          <w:szCs w:val="24"/>
        </w:rPr>
        <w:t>process, the project might</w:t>
      </w:r>
      <w:r w:rsidRPr="00DA67CE">
        <w:rPr>
          <w:sz w:val="24"/>
          <w:szCs w:val="24"/>
        </w:rPr>
        <w:t xml:space="preserve"> not be delivered until 2024, meaning the crash data relied upon to rank and scope of the project is 10 years old at the day of opening, leading to reasonable questions as to whether the countermeasure</w:t>
      </w:r>
      <w:r w:rsidR="00535E9D">
        <w:rPr>
          <w:sz w:val="24"/>
          <w:szCs w:val="24"/>
        </w:rPr>
        <w:t>s</w:t>
      </w:r>
      <w:r w:rsidRPr="00DA67CE">
        <w:rPr>
          <w:sz w:val="24"/>
          <w:szCs w:val="24"/>
        </w:rPr>
        <w:t xml:space="preserve"> will address the crash pattern</w:t>
      </w:r>
      <w:r w:rsidR="00535E9D">
        <w:rPr>
          <w:sz w:val="24"/>
          <w:szCs w:val="24"/>
        </w:rPr>
        <w:t>s</w:t>
      </w:r>
      <w:r w:rsidRPr="00DA67CE">
        <w:rPr>
          <w:sz w:val="24"/>
          <w:szCs w:val="24"/>
        </w:rPr>
        <w:t xml:space="preserve"> now at the site</w:t>
      </w:r>
      <w:r w:rsidR="00535E9D">
        <w:rPr>
          <w:sz w:val="24"/>
          <w:szCs w:val="24"/>
        </w:rPr>
        <w:t xml:space="preserve"> and whether the site is now ranked as highly as it once was</w:t>
      </w:r>
      <w:r w:rsidRPr="00DA67CE">
        <w:rPr>
          <w:sz w:val="24"/>
          <w:szCs w:val="24"/>
        </w:rPr>
        <w:t>.</w:t>
      </w:r>
      <w:r w:rsidR="00BB2E69">
        <w:rPr>
          <w:b/>
          <w:sz w:val="24"/>
          <w:szCs w:val="24"/>
        </w:rPr>
        <w:t xml:space="preserve">  </w:t>
      </w:r>
    </w:p>
    <w:p w14:paraId="013E66C1" w14:textId="77777777" w:rsidR="00BB2E69" w:rsidRPr="00DA67CE" w:rsidRDefault="00BB2E69">
      <w:pPr>
        <w:rPr>
          <w:sz w:val="24"/>
          <w:szCs w:val="24"/>
        </w:rPr>
      </w:pPr>
    </w:p>
    <w:p w14:paraId="0C9F71C3" w14:textId="5D250AFD" w:rsidR="001D28B2" w:rsidRPr="00DA67CE" w:rsidRDefault="009A594D">
      <w:pPr>
        <w:rPr>
          <w:sz w:val="24"/>
          <w:szCs w:val="24"/>
        </w:rPr>
      </w:pPr>
      <w:r>
        <w:rPr>
          <w:b/>
          <w:sz w:val="24"/>
          <w:szCs w:val="24"/>
        </w:rPr>
        <w:t>Observation 15.1</w:t>
      </w:r>
      <w:r w:rsidR="00DA67CE" w:rsidRPr="00DA67CE">
        <w:rPr>
          <w:b/>
          <w:sz w:val="24"/>
          <w:szCs w:val="24"/>
        </w:rPr>
        <w:t>:</w:t>
      </w:r>
      <w:r w:rsidR="00DA67CE" w:rsidRPr="00DA67CE">
        <w:rPr>
          <w:sz w:val="24"/>
          <w:szCs w:val="24"/>
        </w:rPr>
        <w:t xml:space="preserve"> </w:t>
      </w:r>
      <w:r w:rsidR="00576BF0" w:rsidRPr="00DA67CE">
        <w:rPr>
          <w:sz w:val="24"/>
          <w:szCs w:val="24"/>
        </w:rPr>
        <w:t xml:space="preserve">A </w:t>
      </w:r>
      <w:r w:rsidR="00D053C3">
        <w:rPr>
          <w:sz w:val="24"/>
          <w:szCs w:val="24"/>
        </w:rPr>
        <w:t xml:space="preserve">necessary condition to discussing the project development entails an agreed-upon definition of a safety project.  While the aims of the federal HSIP program and state ARTS program are consistent in reducing fatal and serious injury crashes, there is no legislative definition of a safety project.   </w:t>
      </w:r>
      <w:r w:rsidR="00576BF0" w:rsidRPr="00DA67CE">
        <w:rPr>
          <w:sz w:val="24"/>
          <w:szCs w:val="24"/>
        </w:rPr>
        <w:t>Federal guidance for the</w:t>
      </w:r>
      <w:r w:rsidR="001D28B2" w:rsidRPr="00DA67CE">
        <w:rPr>
          <w:sz w:val="24"/>
          <w:szCs w:val="24"/>
        </w:rPr>
        <w:t xml:space="preserve"> HSIP emphasizes a data-driven approach aligned with the State’s SHSP (or TSAP in Oregon).  Projects should be linked to </w:t>
      </w:r>
      <w:r w:rsidR="00144FFF" w:rsidRPr="00DA67CE">
        <w:rPr>
          <w:sz w:val="24"/>
          <w:szCs w:val="24"/>
        </w:rPr>
        <w:t>strategies</w:t>
      </w:r>
      <w:r w:rsidR="001D28B2" w:rsidRPr="00DA67CE">
        <w:rPr>
          <w:sz w:val="24"/>
          <w:szCs w:val="24"/>
        </w:rPr>
        <w:t xml:space="preserve"> and emphasis areas in the TSAP and problem identification should clearly identify the key safety problem and adequacy of the </w:t>
      </w:r>
      <w:r w:rsidR="00144FFF" w:rsidRPr="00DA67CE">
        <w:rPr>
          <w:sz w:val="24"/>
          <w:szCs w:val="24"/>
        </w:rPr>
        <w:t>countermeasure</w:t>
      </w:r>
      <w:r w:rsidR="001D28B2" w:rsidRPr="00DA67CE">
        <w:rPr>
          <w:sz w:val="24"/>
          <w:szCs w:val="24"/>
        </w:rPr>
        <w:t xml:space="preserve"> proposed.  </w:t>
      </w:r>
      <w:r w:rsidR="00144FFF" w:rsidRPr="00DA67CE">
        <w:rPr>
          <w:sz w:val="24"/>
          <w:szCs w:val="24"/>
        </w:rPr>
        <w:t>While</w:t>
      </w:r>
      <w:r w:rsidR="001D28B2" w:rsidRPr="00DA67CE">
        <w:rPr>
          <w:sz w:val="24"/>
          <w:szCs w:val="24"/>
        </w:rPr>
        <w:t xml:space="preserve"> many </w:t>
      </w:r>
      <w:r w:rsidR="00144FFF" w:rsidRPr="00DA67CE">
        <w:rPr>
          <w:sz w:val="24"/>
          <w:szCs w:val="24"/>
        </w:rPr>
        <w:t>treatments</w:t>
      </w:r>
      <w:r w:rsidR="001D28B2" w:rsidRPr="00DA67CE">
        <w:rPr>
          <w:sz w:val="24"/>
          <w:szCs w:val="24"/>
        </w:rPr>
        <w:t xml:space="preserve"> are eligible</w:t>
      </w:r>
      <w:r w:rsidR="00D053C3">
        <w:rPr>
          <w:sz w:val="24"/>
          <w:szCs w:val="24"/>
        </w:rPr>
        <w:t>, safety needs far exceed safety funding, pointing</w:t>
      </w:r>
      <w:r w:rsidR="001D28B2" w:rsidRPr="00DA67CE">
        <w:rPr>
          <w:sz w:val="24"/>
          <w:szCs w:val="24"/>
        </w:rPr>
        <w:t xml:space="preserve"> to the need for a system that effectively </w:t>
      </w:r>
      <w:r w:rsidR="00D053C3">
        <w:rPr>
          <w:sz w:val="24"/>
          <w:szCs w:val="24"/>
        </w:rPr>
        <w:t xml:space="preserve">identifies safety projects and </w:t>
      </w:r>
      <w:r w:rsidR="001D28B2" w:rsidRPr="00DA67CE">
        <w:rPr>
          <w:sz w:val="24"/>
          <w:szCs w:val="24"/>
        </w:rPr>
        <w:t>prioritizes</w:t>
      </w:r>
      <w:r w:rsidR="00D053C3">
        <w:rPr>
          <w:sz w:val="24"/>
          <w:szCs w:val="24"/>
        </w:rPr>
        <w:t xml:space="preserve"> those </w:t>
      </w:r>
      <w:r w:rsidR="001D28B2" w:rsidRPr="00DA67CE">
        <w:rPr>
          <w:sz w:val="24"/>
          <w:szCs w:val="24"/>
        </w:rPr>
        <w:t xml:space="preserve">projects.  </w:t>
      </w:r>
      <w:r w:rsidR="00144FFF" w:rsidRPr="00DA67CE">
        <w:rPr>
          <w:sz w:val="24"/>
          <w:szCs w:val="24"/>
        </w:rPr>
        <w:t>Through</w:t>
      </w:r>
      <w:r w:rsidR="001D28B2" w:rsidRPr="00DA67CE">
        <w:rPr>
          <w:sz w:val="24"/>
          <w:szCs w:val="24"/>
        </w:rPr>
        <w:t xml:space="preserve"> a matter of state </w:t>
      </w:r>
      <w:r w:rsidR="00144FFF" w:rsidRPr="00DA67CE">
        <w:rPr>
          <w:sz w:val="24"/>
          <w:szCs w:val="24"/>
        </w:rPr>
        <w:t>policy,</w:t>
      </w:r>
      <w:r w:rsidR="001D28B2" w:rsidRPr="00DA67CE">
        <w:rPr>
          <w:sz w:val="24"/>
          <w:szCs w:val="24"/>
        </w:rPr>
        <w:t xml:space="preserve"> it is important to distinguish between safety </w:t>
      </w:r>
      <w:r w:rsidR="00144FFF" w:rsidRPr="00DA67CE">
        <w:rPr>
          <w:sz w:val="24"/>
          <w:szCs w:val="24"/>
        </w:rPr>
        <w:t>benefitting</w:t>
      </w:r>
      <w:r w:rsidR="001D28B2" w:rsidRPr="00DA67CE">
        <w:rPr>
          <w:sz w:val="24"/>
          <w:szCs w:val="24"/>
        </w:rPr>
        <w:t xml:space="preserve"> elements that are typically provided </w:t>
      </w:r>
      <w:r w:rsidR="00144FFF" w:rsidRPr="00DA67CE">
        <w:rPr>
          <w:sz w:val="24"/>
          <w:szCs w:val="24"/>
        </w:rPr>
        <w:t>on</w:t>
      </w:r>
      <w:r w:rsidR="001D28B2" w:rsidRPr="00DA67CE">
        <w:rPr>
          <w:sz w:val="24"/>
          <w:szCs w:val="24"/>
        </w:rPr>
        <w:t xml:space="preserve"> a project and safety enhancing or improving </w:t>
      </w:r>
      <w:r w:rsidR="00144FFF" w:rsidRPr="00DA67CE">
        <w:rPr>
          <w:sz w:val="24"/>
          <w:szCs w:val="24"/>
        </w:rPr>
        <w:t>elements</w:t>
      </w:r>
      <w:r w:rsidR="001D28B2" w:rsidRPr="00DA67CE">
        <w:rPr>
          <w:sz w:val="24"/>
          <w:szCs w:val="24"/>
        </w:rPr>
        <w:t xml:space="preserve"> that can be supported with HSIP funds. </w:t>
      </w:r>
    </w:p>
    <w:p w14:paraId="21DFF1DC" w14:textId="77777777" w:rsidR="000029C6" w:rsidRDefault="000029C6">
      <w:pPr>
        <w:rPr>
          <w:b/>
          <w:sz w:val="24"/>
          <w:szCs w:val="24"/>
        </w:rPr>
      </w:pPr>
    </w:p>
    <w:p w14:paraId="64B16B8E" w14:textId="4522C212" w:rsidR="001D28B2" w:rsidRPr="00DA67CE" w:rsidRDefault="001D28B2">
      <w:pPr>
        <w:rPr>
          <w:i/>
          <w:sz w:val="24"/>
          <w:szCs w:val="24"/>
        </w:rPr>
      </w:pPr>
      <w:r w:rsidRPr="00DA67CE">
        <w:rPr>
          <w:b/>
          <w:sz w:val="24"/>
          <w:szCs w:val="24"/>
        </w:rPr>
        <w:t>Recommendation</w:t>
      </w:r>
      <w:r w:rsidR="009A594D">
        <w:rPr>
          <w:b/>
          <w:sz w:val="24"/>
          <w:szCs w:val="24"/>
        </w:rPr>
        <w:t xml:space="preserve"> 15.1</w:t>
      </w:r>
      <w:r w:rsidRPr="00DA67CE">
        <w:rPr>
          <w:b/>
          <w:i/>
          <w:sz w:val="24"/>
          <w:szCs w:val="24"/>
        </w:rPr>
        <w:t>:</w:t>
      </w:r>
      <w:r w:rsidRPr="00DA67CE">
        <w:rPr>
          <w:i/>
          <w:sz w:val="24"/>
          <w:szCs w:val="24"/>
        </w:rPr>
        <w:t xml:space="preserve"> </w:t>
      </w:r>
      <w:r w:rsidR="00DA67CE" w:rsidRPr="00DA67CE">
        <w:rPr>
          <w:i/>
          <w:sz w:val="24"/>
          <w:szCs w:val="24"/>
        </w:rPr>
        <w:t>O</w:t>
      </w:r>
      <w:r w:rsidRPr="00DA67CE">
        <w:rPr>
          <w:i/>
          <w:sz w:val="24"/>
          <w:szCs w:val="24"/>
        </w:rPr>
        <w:t xml:space="preserve">DOT should develop </w:t>
      </w:r>
      <w:r w:rsidR="00535E9D">
        <w:rPr>
          <w:i/>
          <w:sz w:val="24"/>
          <w:szCs w:val="24"/>
        </w:rPr>
        <w:t>safety project definitions and criteria for content that</w:t>
      </w:r>
      <w:r w:rsidRPr="00DA67CE">
        <w:rPr>
          <w:i/>
          <w:sz w:val="24"/>
          <w:szCs w:val="24"/>
        </w:rPr>
        <w:t xml:space="preserve"> assure </w:t>
      </w:r>
      <w:r w:rsidR="00144FFF" w:rsidRPr="00DA67CE">
        <w:rPr>
          <w:i/>
          <w:sz w:val="24"/>
          <w:szCs w:val="24"/>
        </w:rPr>
        <w:t>effective</w:t>
      </w:r>
      <w:r w:rsidRPr="00DA67CE">
        <w:rPr>
          <w:i/>
          <w:sz w:val="24"/>
          <w:szCs w:val="24"/>
        </w:rPr>
        <w:t xml:space="preserve"> HSIP </w:t>
      </w:r>
      <w:r w:rsidR="00144FFF" w:rsidRPr="00DA67CE">
        <w:rPr>
          <w:i/>
          <w:sz w:val="24"/>
          <w:szCs w:val="24"/>
        </w:rPr>
        <w:t>projects</w:t>
      </w:r>
      <w:r w:rsidRPr="00DA67CE">
        <w:rPr>
          <w:i/>
          <w:sz w:val="24"/>
          <w:szCs w:val="24"/>
        </w:rPr>
        <w:t xml:space="preserve"> are funded.  </w:t>
      </w:r>
    </w:p>
    <w:p w14:paraId="208F3751" w14:textId="274E3BB2" w:rsidR="00DE082A" w:rsidRPr="00DA67CE" w:rsidRDefault="00DE082A">
      <w:pPr>
        <w:rPr>
          <w:sz w:val="24"/>
          <w:szCs w:val="24"/>
        </w:rPr>
      </w:pPr>
    </w:p>
    <w:p w14:paraId="79CF7F07" w14:textId="28492329" w:rsidR="00DE082A" w:rsidRPr="00DA67CE" w:rsidRDefault="00DE082A">
      <w:pPr>
        <w:rPr>
          <w:sz w:val="24"/>
          <w:szCs w:val="24"/>
        </w:rPr>
      </w:pPr>
    </w:p>
    <w:p w14:paraId="216CF551" w14:textId="31BE6F82" w:rsidR="000D4AB3" w:rsidRDefault="009A594D">
      <w:pPr>
        <w:rPr>
          <w:sz w:val="24"/>
          <w:szCs w:val="24"/>
        </w:rPr>
      </w:pPr>
      <w:r>
        <w:rPr>
          <w:b/>
          <w:sz w:val="24"/>
          <w:szCs w:val="24"/>
        </w:rPr>
        <w:t>Observation 15.2</w:t>
      </w:r>
      <w:r w:rsidR="000D4AB3" w:rsidRPr="00DA67CE">
        <w:rPr>
          <w:b/>
          <w:sz w:val="24"/>
          <w:szCs w:val="24"/>
        </w:rPr>
        <w:t>:</w:t>
      </w:r>
      <w:r w:rsidR="000D4AB3" w:rsidRPr="00DA67CE">
        <w:rPr>
          <w:sz w:val="24"/>
          <w:szCs w:val="24"/>
        </w:rPr>
        <w:t xml:space="preserve"> </w:t>
      </w:r>
      <w:r w:rsidR="00DE082A" w:rsidRPr="00DA67CE">
        <w:rPr>
          <w:sz w:val="24"/>
          <w:szCs w:val="24"/>
        </w:rPr>
        <w:t xml:space="preserve">Projects funded through the </w:t>
      </w:r>
      <w:r w:rsidR="00144FFF" w:rsidRPr="00DA67CE">
        <w:rPr>
          <w:sz w:val="24"/>
          <w:szCs w:val="24"/>
        </w:rPr>
        <w:t>ARTS program</w:t>
      </w:r>
      <w:r w:rsidR="00DA67CE">
        <w:rPr>
          <w:sz w:val="24"/>
          <w:szCs w:val="24"/>
        </w:rPr>
        <w:t xml:space="preserve"> must first</w:t>
      </w:r>
      <w:r w:rsidR="00DE082A" w:rsidRPr="00DA67CE">
        <w:rPr>
          <w:sz w:val="24"/>
          <w:szCs w:val="24"/>
        </w:rPr>
        <w:t xml:space="preserve"> have a successful project </w:t>
      </w:r>
      <w:r w:rsidR="00144FFF" w:rsidRPr="00DA67CE">
        <w:rPr>
          <w:sz w:val="24"/>
          <w:szCs w:val="24"/>
        </w:rPr>
        <w:t>application.</w:t>
      </w:r>
      <w:r w:rsidR="00DE082A" w:rsidRPr="00DA67CE">
        <w:rPr>
          <w:sz w:val="24"/>
          <w:szCs w:val="24"/>
        </w:rPr>
        <w:t xml:space="preserve">  ODOT has established </w:t>
      </w:r>
      <w:r w:rsidR="00144FFF" w:rsidRPr="00DA67CE">
        <w:rPr>
          <w:sz w:val="24"/>
          <w:szCs w:val="24"/>
        </w:rPr>
        <w:t>an</w:t>
      </w:r>
      <w:r w:rsidR="00DE082A" w:rsidRPr="00DA67CE">
        <w:rPr>
          <w:sz w:val="24"/>
          <w:szCs w:val="24"/>
        </w:rPr>
        <w:t xml:space="preserve"> application template as well as associated guidance. </w:t>
      </w:r>
      <w:r w:rsidR="00DE082A" w:rsidRPr="00DA67CE">
        <w:rPr>
          <w:rStyle w:val="FootnoteReference"/>
          <w:sz w:val="24"/>
          <w:szCs w:val="24"/>
        </w:rPr>
        <w:footnoteReference w:id="13"/>
      </w:r>
      <w:r w:rsidR="00DE082A" w:rsidRPr="00DA67CE">
        <w:rPr>
          <w:sz w:val="24"/>
          <w:szCs w:val="24"/>
        </w:rPr>
        <w:t xml:space="preserve"> The review </w:t>
      </w:r>
      <w:r w:rsidR="000D4AB3" w:rsidRPr="00DA67CE">
        <w:rPr>
          <w:sz w:val="24"/>
          <w:szCs w:val="24"/>
        </w:rPr>
        <w:t>team examined</w:t>
      </w:r>
      <w:r w:rsidR="00DE082A" w:rsidRPr="00DA67CE">
        <w:rPr>
          <w:sz w:val="24"/>
          <w:szCs w:val="24"/>
        </w:rPr>
        <w:t xml:space="preserve"> a sample of project applications and found </w:t>
      </w:r>
      <w:r w:rsidR="000D4AB3" w:rsidRPr="00DA67CE">
        <w:rPr>
          <w:sz w:val="24"/>
          <w:szCs w:val="24"/>
        </w:rPr>
        <w:t xml:space="preserve">the </w:t>
      </w:r>
      <w:r w:rsidR="000D4AB3" w:rsidRPr="00DA67CE">
        <w:rPr>
          <w:sz w:val="24"/>
          <w:szCs w:val="24"/>
        </w:rPr>
        <w:lastRenderedPageBreak/>
        <w:t>applications</w:t>
      </w:r>
      <w:r w:rsidR="00DE082A" w:rsidRPr="00DA67CE">
        <w:rPr>
          <w:sz w:val="24"/>
          <w:szCs w:val="24"/>
        </w:rPr>
        <w:t xml:space="preserve"> met the guidance established.  </w:t>
      </w:r>
      <w:r w:rsidR="00535E9D">
        <w:rPr>
          <w:sz w:val="24"/>
          <w:szCs w:val="24"/>
        </w:rPr>
        <w:t>The review team also found that the guidance provided sufficient di</w:t>
      </w:r>
      <w:r w:rsidR="00E7167F">
        <w:rPr>
          <w:sz w:val="24"/>
          <w:szCs w:val="24"/>
        </w:rPr>
        <w:t xml:space="preserve">rection for applicants yet should not be a burden for ODOT or local agencies to complete, </w:t>
      </w:r>
      <w:r w:rsidR="00535E9D">
        <w:rPr>
          <w:sz w:val="24"/>
          <w:szCs w:val="24"/>
        </w:rPr>
        <w:t xml:space="preserve">relative to data or project criteria. </w:t>
      </w:r>
      <w:r w:rsidR="000D4AB3" w:rsidRPr="00DA67CE">
        <w:rPr>
          <w:sz w:val="24"/>
          <w:szCs w:val="24"/>
        </w:rPr>
        <w:t>Applications contained sufficient information for a reviewer to determine the location, the proposed countermeasures, cost data and benefit data (with be</w:t>
      </w:r>
      <w:r w:rsidR="00E7167F">
        <w:rPr>
          <w:sz w:val="24"/>
          <w:szCs w:val="24"/>
        </w:rPr>
        <w:t>ne</w:t>
      </w:r>
      <w:r w:rsidR="000D4AB3" w:rsidRPr="00DA67CE">
        <w:rPr>
          <w:sz w:val="24"/>
          <w:szCs w:val="24"/>
        </w:rPr>
        <w:t>fit data clearly determined throug</w:t>
      </w:r>
      <w:r w:rsidR="00E7167F">
        <w:rPr>
          <w:sz w:val="24"/>
          <w:szCs w:val="24"/>
        </w:rPr>
        <w:t>h calculations shown on an easy-</w:t>
      </w:r>
      <w:r w:rsidR="000D4AB3" w:rsidRPr="00DA67CE">
        <w:rPr>
          <w:sz w:val="24"/>
          <w:szCs w:val="24"/>
        </w:rPr>
        <w:t>to</w:t>
      </w:r>
      <w:r w:rsidR="00E7167F">
        <w:rPr>
          <w:sz w:val="24"/>
          <w:szCs w:val="24"/>
        </w:rPr>
        <w:t>-</w:t>
      </w:r>
      <w:r w:rsidR="000D4AB3" w:rsidRPr="00DA67CE">
        <w:rPr>
          <w:sz w:val="24"/>
          <w:szCs w:val="24"/>
        </w:rPr>
        <w:t xml:space="preserve"> follow calculation</w:t>
      </w:r>
      <w:r w:rsidR="000D4AB3">
        <w:rPr>
          <w:sz w:val="24"/>
          <w:szCs w:val="24"/>
        </w:rPr>
        <w:t xml:space="preserve"> sheet) and associated crash data reports. </w:t>
      </w:r>
    </w:p>
    <w:p w14:paraId="11282274" w14:textId="6BFA82F1" w:rsidR="00DE082A" w:rsidRPr="00DA67CE" w:rsidRDefault="00DA67CE">
      <w:pPr>
        <w:rPr>
          <w:i/>
          <w:sz w:val="24"/>
          <w:szCs w:val="24"/>
        </w:rPr>
      </w:pPr>
      <w:r w:rsidRPr="00DA67CE">
        <w:rPr>
          <w:b/>
          <w:sz w:val="24"/>
          <w:szCs w:val="24"/>
        </w:rPr>
        <w:t>Recommendatio</w:t>
      </w:r>
      <w:r w:rsidR="009A594D">
        <w:rPr>
          <w:b/>
          <w:sz w:val="24"/>
          <w:szCs w:val="24"/>
        </w:rPr>
        <w:t>n 15.2</w:t>
      </w:r>
      <w:r w:rsidR="000D4AB3" w:rsidRPr="00DA67CE">
        <w:rPr>
          <w:b/>
          <w:sz w:val="24"/>
          <w:szCs w:val="24"/>
        </w:rPr>
        <w:t>:</w:t>
      </w:r>
      <w:r w:rsidR="000D4AB3">
        <w:rPr>
          <w:sz w:val="24"/>
          <w:szCs w:val="24"/>
        </w:rPr>
        <w:t xml:space="preserve">  </w:t>
      </w:r>
      <w:r w:rsidR="00E7167F">
        <w:rPr>
          <w:i/>
          <w:sz w:val="24"/>
          <w:szCs w:val="24"/>
        </w:rPr>
        <w:t xml:space="preserve">ARTS application guidance should </w:t>
      </w:r>
      <w:r w:rsidR="001033C1">
        <w:rPr>
          <w:i/>
          <w:sz w:val="24"/>
          <w:szCs w:val="24"/>
        </w:rPr>
        <w:t xml:space="preserve">be </w:t>
      </w:r>
      <w:r w:rsidR="00E7167F">
        <w:rPr>
          <w:i/>
          <w:sz w:val="24"/>
          <w:szCs w:val="24"/>
        </w:rPr>
        <w:t>strengthened</w:t>
      </w:r>
      <w:r w:rsidR="00DE082A" w:rsidRPr="00DA67CE">
        <w:rPr>
          <w:i/>
          <w:sz w:val="24"/>
          <w:szCs w:val="24"/>
        </w:rPr>
        <w:t xml:space="preserve"> in the following areas:</w:t>
      </w:r>
    </w:p>
    <w:p w14:paraId="5EB5AA69" w14:textId="6753BD5B" w:rsidR="00DE082A" w:rsidRPr="00DA67CE" w:rsidRDefault="00DE082A" w:rsidP="005E67EC">
      <w:pPr>
        <w:pStyle w:val="BodyText"/>
        <w:rPr>
          <w:b w:val="0"/>
          <w:i/>
        </w:rPr>
      </w:pPr>
    </w:p>
    <w:p w14:paraId="7A5773EE" w14:textId="3D4AE9D5" w:rsidR="00DE082A" w:rsidRPr="00DA67CE" w:rsidRDefault="00F830EF" w:rsidP="00C95D58">
      <w:pPr>
        <w:pStyle w:val="BodyText"/>
        <w:numPr>
          <w:ilvl w:val="0"/>
          <w:numId w:val="19"/>
        </w:numPr>
        <w:rPr>
          <w:b w:val="0"/>
          <w:i/>
        </w:rPr>
      </w:pPr>
      <w:r w:rsidRPr="00DA67CE">
        <w:rPr>
          <w:b w:val="0"/>
          <w:i/>
        </w:rPr>
        <w:t>Collision and condition diagrams should remain optional; however, to the extent that collision diagrams can be automatically generated and would assist in locating crashes relative to roadway features and countermeasure location and thus aid in understanding the nexus between countermeasures and crashes, they</w:t>
      </w:r>
      <w:r w:rsidR="00E7167F">
        <w:rPr>
          <w:b w:val="0"/>
          <w:i/>
        </w:rPr>
        <w:t xml:space="preserve"> should be used more frequently.</w:t>
      </w:r>
    </w:p>
    <w:p w14:paraId="1D5E2B72" w14:textId="59DF0654" w:rsidR="00F830EF" w:rsidRPr="00DA67CE" w:rsidRDefault="00F830EF" w:rsidP="00C95D58">
      <w:pPr>
        <w:pStyle w:val="BodyText"/>
        <w:numPr>
          <w:ilvl w:val="0"/>
          <w:numId w:val="19"/>
        </w:numPr>
        <w:rPr>
          <w:b w:val="0"/>
          <w:i/>
        </w:rPr>
      </w:pPr>
      <w:r w:rsidRPr="00DA67CE">
        <w:rPr>
          <w:b w:val="0"/>
          <w:i/>
        </w:rPr>
        <w:t>Reference should be made to previous investigations and countermeasures employed</w:t>
      </w:r>
      <w:r w:rsidR="00E7167F">
        <w:rPr>
          <w:b w:val="0"/>
          <w:i/>
        </w:rPr>
        <w:t>.</w:t>
      </w:r>
    </w:p>
    <w:p w14:paraId="721B9A39" w14:textId="5C02A805" w:rsidR="00F830EF" w:rsidRPr="00DA67CE" w:rsidRDefault="00F830EF" w:rsidP="00C95D58">
      <w:pPr>
        <w:pStyle w:val="BodyText"/>
        <w:numPr>
          <w:ilvl w:val="0"/>
          <w:numId w:val="19"/>
        </w:numPr>
        <w:rPr>
          <w:b w:val="0"/>
          <w:i/>
        </w:rPr>
      </w:pPr>
      <w:r w:rsidRPr="00DA67CE">
        <w:rPr>
          <w:b w:val="0"/>
          <w:i/>
        </w:rPr>
        <w:t>Basic facility/area data should be uniformly provided, e.g., speed, ADT, functional class</w:t>
      </w:r>
      <w:r w:rsidR="00E7167F">
        <w:rPr>
          <w:b w:val="0"/>
          <w:i/>
        </w:rPr>
        <w:t>.</w:t>
      </w:r>
    </w:p>
    <w:p w14:paraId="2A617F49" w14:textId="1556DC8E" w:rsidR="00F830EF" w:rsidRPr="00DA67CE" w:rsidRDefault="008F0B89" w:rsidP="00C95D58">
      <w:pPr>
        <w:pStyle w:val="BodyText"/>
        <w:numPr>
          <w:ilvl w:val="0"/>
          <w:numId w:val="19"/>
        </w:numPr>
        <w:rPr>
          <w:b w:val="0"/>
          <w:i/>
        </w:rPr>
      </w:pPr>
      <w:r w:rsidRPr="00DA67CE">
        <w:rPr>
          <w:b w:val="0"/>
          <w:i/>
        </w:rPr>
        <w:t>There should be a summary of the predominant crash type and crash treatments considered (crash summaries were provided and crashes treated by countermeasures chosen were identified in the cost-benefit calculation form) but a clear linkage between the crash problem of no</w:t>
      </w:r>
      <w:r w:rsidR="00E7167F">
        <w:rPr>
          <w:b w:val="0"/>
          <w:i/>
        </w:rPr>
        <w:t>te and countermeasure should be apparent.</w:t>
      </w:r>
      <w:r w:rsidRPr="00DA67CE">
        <w:rPr>
          <w:b w:val="0"/>
          <w:i/>
        </w:rPr>
        <w:t xml:space="preserve"> </w:t>
      </w:r>
    </w:p>
    <w:p w14:paraId="1C15BA18" w14:textId="0C6FA85A" w:rsidR="00DE082A" w:rsidRDefault="00DE082A" w:rsidP="005E67EC">
      <w:pPr>
        <w:pStyle w:val="BodyText"/>
      </w:pPr>
      <w:r>
        <w:rPr>
          <w:shd w:val="clear" w:color="auto" w:fill="FFFF00"/>
        </w:rPr>
        <w:t xml:space="preserve"> </w:t>
      </w:r>
    </w:p>
    <w:p w14:paraId="0890FC3F" w14:textId="77777777" w:rsidR="00DE082A" w:rsidRDefault="00DE082A" w:rsidP="005E67EC">
      <w:pPr>
        <w:pStyle w:val="BodyText"/>
      </w:pPr>
    </w:p>
    <w:p w14:paraId="477C47E5" w14:textId="77777777" w:rsidR="00DE082A" w:rsidRDefault="00DE082A">
      <w:pPr>
        <w:sectPr w:rsidR="00DE082A" w:rsidSect="00341090">
          <w:pgSz w:w="12240" w:h="15840"/>
          <w:pgMar w:top="1440" w:right="1440" w:bottom="1440" w:left="1440" w:header="720" w:footer="720" w:gutter="0"/>
          <w:cols w:space="720"/>
          <w:docGrid w:linePitch="299"/>
        </w:sectPr>
      </w:pPr>
    </w:p>
    <w:p w14:paraId="329261A0" w14:textId="147286F9" w:rsidR="00AE5A66" w:rsidRPr="008F6488" w:rsidRDefault="009A594D">
      <w:pPr>
        <w:spacing w:before="37"/>
        <w:ind w:left="220" w:right="1475"/>
        <w:rPr>
          <w:sz w:val="24"/>
          <w:szCs w:val="24"/>
        </w:rPr>
      </w:pPr>
      <w:r>
        <w:rPr>
          <w:b/>
          <w:sz w:val="24"/>
          <w:szCs w:val="24"/>
        </w:rPr>
        <w:lastRenderedPageBreak/>
        <w:t>Observation 15.3</w:t>
      </w:r>
      <w:r w:rsidR="00BF3DF7" w:rsidRPr="008F6488">
        <w:rPr>
          <w:b/>
          <w:sz w:val="24"/>
          <w:szCs w:val="24"/>
        </w:rPr>
        <w:t>:</w:t>
      </w:r>
      <w:r w:rsidR="00BF3DF7" w:rsidRPr="008F6488">
        <w:rPr>
          <w:sz w:val="24"/>
          <w:szCs w:val="24"/>
        </w:rPr>
        <w:t xml:space="preserve"> </w:t>
      </w:r>
      <w:r w:rsidR="000029C6">
        <w:rPr>
          <w:sz w:val="24"/>
          <w:szCs w:val="24"/>
        </w:rPr>
        <w:t xml:space="preserve">Traditionally </w:t>
      </w:r>
      <w:r w:rsidR="00F12681" w:rsidRPr="008F6488">
        <w:rPr>
          <w:sz w:val="24"/>
          <w:szCs w:val="24"/>
        </w:rPr>
        <w:t xml:space="preserve">countermeasures are programmed as part of construction projects which are put out to public bid as a conventional highway project. In Oregon, there is an additional </w:t>
      </w:r>
      <w:r w:rsidR="004928BA" w:rsidRPr="008F6488">
        <w:rPr>
          <w:sz w:val="24"/>
          <w:szCs w:val="24"/>
        </w:rPr>
        <w:t>small dollar</w:t>
      </w:r>
      <w:r w:rsidR="00F12681" w:rsidRPr="008F6488">
        <w:rPr>
          <w:sz w:val="24"/>
          <w:szCs w:val="24"/>
        </w:rPr>
        <w:t xml:space="preserve"> program, the Quick Fix program, which uses state funds. As these are state funds, there are no federal contracting requirements which necessitate (with few exceptions) the use of the low</w:t>
      </w:r>
      <w:r w:rsidR="00E7167F">
        <w:rPr>
          <w:sz w:val="24"/>
          <w:szCs w:val="24"/>
        </w:rPr>
        <w:t>est-</w:t>
      </w:r>
      <w:r w:rsidR="00F12681" w:rsidRPr="008F6488">
        <w:rPr>
          <w:sz w:val="24"/>
          <w:szCs w:val="24"/>
        </w:rPr>
        <w:t>cost public bid process.  For the Quick Fix program ODOT this often provides funds directly to the Region where ODOT maintenance forces perform the work and are reimbursed their actual costs. The review team noted the Quick Fix program was widely praised by all regions due to its rapid</w:t>
      </w:r>
      <w:r w:rsidR="00F12681" w:rsidRPr="008F6488">
        <w:rPr>
          <w:spacing w:val="-12"/>
          <w:sz w:val="24"/>
          <w:szCs w:val="24"/>
        </w:rPr>
        <w:t xml:space="preserve"> </w:t>
      </w:r>
      <w:r w:rsidR="00F12681" w:rsidRPr="008F6488">
        <w:rPr>
          <w:sz w:val="24"/>
          <w:szCs w:val="24"/>
        </w:rPr>
        <w:t>delivery.</w:t>
      </w:r>
    </w:p>
    <w:p w14:paraId="5CE2CF43" w14:textId="77777777" w:rsidR="00E7167F" w:rsidRDefault="00E7167F" w:rsidP="007B2E90">
      <w:pPr>
        <w:spacing w:before="1"/>
        <w:ind w:left="220" w:right="1462"/>
        <w:rPr>
          <w:sz w:val="24"/>
          <w:szCs w:val="24"/>
        </w:rPr>
      </w:pPr>
    </w:p>
    <w:p w14:paraId="7B1D94F5" w14:textId="2158ABD0" w:rsidR="007B2E90" w:rsidRPr="00915FAF" w:rsidRDefault="007B2E90" w:rsidP="00237575">
      <w:pPr>
        <w:spacing w:before="1"/>
        <w:ind w:left="220" w:right="1462"/>
        <w:rPr>
          <w:sz w:val="24"/>
          <w:szCs w:val="24"/>
        </w:rPr>
      </w:pPr>
      <w:r w:rsidRPr="00915FAF">
        <w:rPr>
          <w:sz w:val="24"/>
          <w:szCs w:val="24"/>
        </w:rPr>
        <w:t xml:space="preserve">ODOT </w:t>
      </w:r>
      <w:r w:rsidR="00237575">
        <w:rPr>
          <w:sz w:val="24"/>
          <w:szCs w:val="24"/>
        </w:rPr>
        <w:t xml:space="preserve">steps through a three-stage process for developing projects which will eventually progress to an application, with each stage progressively collecting more information and using that to winnow down the potential projects sets.  </w:t>
      </w:r>
      <w:r w:rsidRPr="00915FAF">
        <w:rPr>
          <w:sz w:val="24"/>
          <w:szCs w:val="24"/>
        </w:rPr>
        <w:t>The 300% list represents 3 times the funding availability</w:t>
      </w:r>
      <w:r w:rsidR="00237575">
        <w:rPr>
          <w:sz w:val="24"/>
          <w:szCs w:val="24"/>
        </w:rPr>
        <w:t xml:space="preserve"> and is designed to broadly identify possible projects. </w:t>
      </w:r>
      <w:r w:rsidRPr="00915FAF">
        <w:rPr>
          <w:sz w:val="24"/>
          <w:szCs w:val="24"/>
        </w:rPr>
        <w:t>This list is then refined, prioritized and reduced to a 150% list, the top candidates for funded projects bas</w:t>
      </w:r>
      <w:r w:rsidR="00237575">
        <w:rPr>
          <w:sz w:val="24"/>
          <w:szCs w:val="24"/>
        </w:rPr>
        <w:t xml:space="preserve">ed on benefit cost. Scoping visits </w:t>
      </w:r>
      <w:r w:rsidRPr="00915FAF">
        <w:rPr>
          <w:sz w:val="24"/>
          <w:szCs w:val="24"/>
        </w:rPr>
        <w:t>are conducted at all sites on the 150% list and more detailed cost estimates developed.</w:t>
      </w:r>
    </w:p>
    <w:p w14:paraId="38E869C0" w14:textId="77777777" w:rsidR="007B2E90" w:rsidRPr="007B2E90" w:rsidRDefault="007B2E90" w:rsidP="005E67EC">
      <w:pPr>
        <w:pStyle w:val="BodyText"/>
      </w:pPr>
    </w:p>
    <w:p w14:paraId="472DB035" w14:textId="1846D251" w:rsidR="007B2E90" w:rsidRPr="00915FAF" w:rsidRDefault="007B2E90" w:rsidP="007B2E90">
      <w:pPr>
        <w:spacing w:line="259" w:lineRule="auto"/>
        <w:ind w:left="220" w:right="1450"/>
        <w:rPr>
          <w:sz w:val="24"/>
          <w:szCs w:val="24"/>
        </w:rPr>
      </w:pPr>
      <w:r w:rsidRPr="00915FAF">
        <w:rPr>
          <w:sz w:val="24"/>
          <w:szCs w:val="24"/>
        </w:rPr>
        <w:t xml:space="preserve">Scoping begins with identification of the purpose of the project and a vetting </w:t>
      </w:r>
      <w:r w:rsidR="00144FFF" w:rsidRPr="00144FFF">
        <w:rPr>
          <w:sz w:val="24"/>
          <w:szCs w:val="24"/>
        </w:rPr>
        <w:t>by a multi-</w:t>
      </w:r>
      <w:r w:rsidRPr="00915FAF">
        <w:rPr>
          <w:sz w:val="24"/>
          <w:szCs w:val="24"/>
        </w:rPr>
        <w:t>disciplinary group comprising operating units that may have an influence on the scope, schedule and budget associated with the project. For example, traffic</w:t>
      </w:r>
      <w:r w:rsidR="00237575">
        <w:rPr>
          <w:sz w:val="24"/>
          <w:szCs w:val="24"/>
        </w:rPr>
        <w:t xml:space="preserve"> and safety</w:t>
      </w:r>
      <w:r w:rsidRPr="00915FAF">
        <w:rPr>
          <w:sz w:val="24"/>
          <w:szCs w:val="24"/>
        </w:rPr>
        <w:t xml:space="preserve">, roadway </w:t>
      </w:r>
      <w:r w:rsidR="00237575">
        <w:rPr>
          <w:sz w:val="24"/>
          <w:szCs w:val="24"/>
        </w:rPr>
        <w:t xml:space="preserve">design, </w:t>
      </w:r>
      <w:r w:rsidRPr="00915FAF">
        <w:rPr>
          <w:sz w:val="24"/>
          <w:szCs w:val="24"/>
        </w:rPr>
        <w:t>right-of-way</w:t>
      </w:r>
      <w:r w:rsidR="00237575">
        <w:rPr>
          <w:sz w:val="24"/>
          <w:szCs w:val="24"/>
        </w:rPr>
        <w:t xml:space="preserve">, and environmental specialists are involved in the scoping process.  </w:t>
      </w:r>
      <w:r w:rsidR="00BF3DF7">
        <w:rPr>
          <w:sz w:val="24"/>
          <w:szCs w:val="24"/>
        </w:rPr>
        <w:t xml:space="preserve">Typical practice involved a meeting to discuss the purpose and intent of the project in an office setting </w:t>
      </w:r>
      <w:r w:rsidR="00144FFF">
        <w:rPr>
          <w:sz w:val="24"/>
          <w:szCs w:val="24"/>
        </w:rPr>
        <w:t>with wide</w:t>
      </w:r>
      <w:r w:rsidR="00BF3DF7">
        <w:rPr>
          <w:sz w:val="24"/>
          <w:szCs w:val="24"/>
        </w:rPr>
        <w:t xml:space="preserve"> number of project development experts (</w:t>
      </w:r>
      <w:r w:rsidR="00144FFF">
        <w:rPr>
          <w:sz w:val="24"/>
          <w:szCs w:val="24"/>
        </w:rPr>
        <w:t>e.g.</w:t>
      </w:r>
      <w:r w:rsidR="00BF3DF7">
        <w:rPr>
          <w:sz w:val="24"/>
          <w:szCs w:val="24"/>
        </w:rPr>
        <w:t xml:space="preserve"> highway design, </w:t>
      </w:r>
      <w:r w:rsidR="00144FFF">
        <w:rPr>
          <w:sz w:val="24"/>
          <w:szCs w:val="24"/>
        </w:rPr>
        <w:t>geotechnical</w:t>
      </w:r>
      <w:r w:rsidR="00BF3DF7">
        <w:rPr>
          <w:sz w:val="24"/>
          <w:szCs w:val="24"/>
        </w:rPr>
        <w:t xml:space="preserve">, </w:t>
      </w:r>
      <w:r w:rsidR="00144FFF">
        <w:rPr>
          <w:sz w:val="24"/>
          <w:szCs w:val="24"/>
        </w:rPr>
        <w:t>environmental,</w:t>
      </w:r>
      <w:r w:rsidR="00BF3DF7">
        <w:rPr>
          <w:sz w:val="24"/>
          <w:szCs w:val="24"/>
        </w:rPr>
        <w:t xml:space="preserve"> hazardous </w:t>
      </w:r>
      <w:r w:rsidR="00144FFF">
        <w:rPr>
          <w:sz w:val="24"/>
          <w:szCs w:val="24"/>
        </w:rPr>
        <w:t>materials</w:t>
      </w:r>
      <w:r w:rsidR="00237575">
        <w:rPr>
          <w:sz w:val="24"/>
          <w:szCs w:val="24"/>
        </w:rPr>
        <w:t>, right-of-</w:t>
      </w:r>
      <w:r w:rsidR="00BF3DF7">
        <w:rPr>
          <w:sz w:val="24"/>
          <w:szCs w:val="24"/>
        </w:rPr>
        <w:t xml:space="preserve">way, </w:t>
      </w:r>
      <w:r w:rsidR="00237575">
        <w:rPr>
          <w:sz w:val="24"/>
          <w:szCs w:val="24"/>
        </w:rPr>
        <w:t xml:space="preserve">and </w:t>
      </w:r>
      <w:r w:rsidR="00BF3DF7">
        <w:rPr>
          <w:sz w:val="24"/>
          <w:szCs w:val="24"/>
        </w:rPr>
        <w:t>maintenance</w:t>
      </w:r>
      <w:r w:rsidR="00144FFF">
        <w:rPr>
          <w:sz w:val="24"/>
          <w:szCs w:val="24"/>
        </w:rPr>
        <w:t>); after</w:t>
      </w:r>
      <w:r w:rsidR="00BF3DF7">
        <w:rPr>
          <w:sz w:val="24"/>
          <w:szCs w:val="24"/>
        </w:rPr>
        <w:t xml:space="preserve"> reviewing several projects the remainder</w:t>
      </w:r>
      <w:r w:rsidR="00237575">
        <w:rPr>
          <w:sz w:val="24"/>
          <w:szCs w:val="24"/>
        </w:rPr>
        <w:t xml:space="preserve"> of the day was spent conducting a </w:t>
      </w:r>
      <w:r w:rsidR="00BF3DF7">
        <w:rPr>
          <w:sz w:val="24"/>
          <w:szCs w:val="24"/>
        </w:rPr>
        <w:t xml:space="preserve">field review of the </w:t>
      </w:r>
      <w:r w:rsidR="00144FFF">
        <w:rPr>
          <w:sz w:val="24"/>
          <w:szCs w:val="24"/>
        </w:rPr>
        <w:t>projects</w:t>
      </w:r>
      <w:r w:rsidR="00BF3DF7">
        <w:rPr>
          <w:sz w:val="24"/>
          <w:szCs w:val="24"/>
        </w:rPr>
        <w:t xml:space="preserve">.  </w:t>
      </w:r>
      <w:r w:rsidR="002F3B39">
        <w:rPr>
          <w:sz w:val="24"/>
          <w:szCs w:val="24"/>
        </w:rPr>
        <w:t xml:space="preserve">The review team found that the office review was effective in that project discussions were guided by a pre-prepared business case outlining the crash characteristics at the site, important factors to consider, and potential countermeasures to be applied.  </w:t>
      </w:r>
      <w:r w:rsidR="00144FFF">
        <w:rPr>
          <w:sz w:val="24"/>
          <w:szCs w:val="24"/>
        </w:rPr>
        <w:t>Typically</w:t>
      </w:r>
      <w:r w:rsidR="00CD1EDA">
        <w:rPr>
          <w:sz w:val="24"/>
          <w:szCs w:val="24"/>
        </w:rPr>
        <w:t>, due</w:t>
      </w:r>
      <w:r w:rsidR="009D11B8">
        <w:rPr>
          <w:sz w:val="24"/>
          <w:szCs w:val="24"/>
        </w:rPr>
        <w:t xml:space="preserve"> to the need for logistics and smaller presence in the field for personal safety reasons, the field review participants were </w:t>
      </w:r>
      <w:r w:rsidR="00144FFF">
        <w:rPr>
          <w:sz w:val="24"/>
          <w:szCs w:val="24"/>
        </w:rPr>
        <w:t>fewer</w:t>
      </w:r>
      <w:r w:rsidR="009D11B8">
        <w:rPr>
          <w:sz w:val="24"/>
          <w:szCs w:val="24"/>
        </w:rPr>
        <w:t xml:space="preserve"> in </w:t>
      </w:r>
      <w:r w:rsidR="00144FFF">
        <w:rPr>
          <w:sz w:val="24"/>
          <w:szCs w:val="24"/>
        </w:rPr>
        <w:t>number</w:t>
      </w:r>
      <w:r w:rsidR="009D11B8">
        <w:rPr>
          <w:sz w:val="24"/>
          <w:szCs w:val="24"/>
        </w:rPr>
        <w:t xml:space="preserve"> yet still </w:t>
      </w:r>
      <w:r w:rsidR="00144FFF">
        <w:rPr>
          <w:sz w:val="24"/>
          <w:szCs w:val="24"/>
        </w:rPr>
        <w:t>managed</w:t>
      </w:r>
      <w:r w:rsidR="009D11B8">
        <w:rPr>
          <w:sz w:val="24"/>
          <w:szCs w:val="24"/>
        </w:rPr>
        <w:t xml:space="preserve"> to retain an expert for each pertinent domain (design, traffic control, right-of-way, </w:t>
      </w:r>
      <w:r w:rsidR="00144FFF">
        <w:rPr>
          <w:sz w:val="24"/>
          <w:szCs w:val="24"/>
        </w:rPr>
        <w:t>environment</w:t>
      </w:r>
      <w:r w:rsidR="009461A5">
        <w:rPr>
          <w:sz w:val="24"/>
          <w:szCs w:val="24"/>
        </w:rPr>
        <w:t>al</w:t>
      </w:r>
      <w:r w:rsidR="009D11B8">
        <w:rPr>
          <w:sz w:val="24"/>
          <w:szCs w:val="24"/>
        </w:rPr>
        <w:t>).  The review team found these field v</w:t>
      </w:r>
      <w:r w:rsidR="002F3B39">
        <w:rPr>
          <w:sz w:val="24"/>
          <w:szCs w:val="24"/>
        </w:rPr>
        <w:t xml:space="preserve">isits useful as they aided in </w:t>
      </w:r>
      <w:r w:rsidR="00144FFF">
        <w:rPr>
          <w:sz w:val="24"/>
          <w:szCs w:val="24"/>
        </w:rPr>
        <w:t>understand</w:t>
      </w:r>
      <w:r w:rsidR="002F3B39">
        <w:rPr>
          <w:sz w:val="24"/>
          <w:szCs w:val="24"/>
        </w:rPr>
        <w:t>ing</w:t>
      </w:r>
      <w:r w:rsidR="009D11B8">
        <w:rPr>
          <w:sz w:val="24"/>
          <w:szCs w:val="24"/>
        </w:rPr>
        <w:t xml:space="preserve"> traffic and roadside features (as </w:t>
      </w:r>
      <w:r w:rsidR="00144FFF">
        <w:rPr>
          <w:sz w:val="24"/>
          <w:szCs w:val="24"/>
        </w:rPr>
        <w:t>three</w:t>
      </w:r>
      <w:r w:rsidR="009D11B8">
        <w:rPr>
          <w:sz w:val="24"/>
          <w:szCs w:val="24"/>
        </w:rPr>
        <w:t xml:space="preserve"> </w:t>
      </w:r>
      <w:r w:rsidR="00144FFF">
        <w:rPr>
          <w:sz w:val="24"/>
          <w:szCs w:val="24"/>
        </w:rPr>
        <w:t>dimension</w:t>
      </w:r>
      <w:r w:rsidR="009D11B8">
        <w:rPr>
          <w:sz w:val="24"/>
          <w:szCs w:val="24"/>
        </w:rPr>
        <w:t xml:space="preserve"> issues are hard t</w:t>
      </w:r>
      <w:r w:rsidR="002F3B39">
        <w:rPr>
          <w:sz w:val="24"/>
          <w:szCs w:val="24"/>
        </w:rPr>
        <w:t xml:space="preserve">o discern from aerials), the </w:t>
      </w:r>
      <w:r w:rsidR="009D11B8">
        <w:rPr>
          <w:sz w:val="24"/>
          <w:szCs w:val="24"/>
        </w:rPr>
        <w:t xml:space="preserve">impact of adjacent road </w:t>
      </w:r>
      <w:r w:rsidR="00144FFF">
        <w:rPr>
          <w:sz w:val="24"/>
          <w:szCs w:val="24"/>
        </w:rPr>
        <w:t>segments</w:t>
      </w:r>
      <w:r w:rsidR="002F3B39">
        <w:rPr>
          <w:sz w:val="24"/>
          <w:szCs w:val="24"/>
        </w:rPr>
        <w:t xml:space="preserve"> on the crash problem and design parameters that imposed on the project, potential issues associated with construction staging and traffic control</w:t>
      </w:r>
      <w:r w:rsidR="009D11B8">
        <w:rPr>
          <w:sz w:val="24"/>
          <w:szCs w:val="24"/>
        </w:rPr>
        <w:t xml:space="preserve">, and </w:t>
      </w:r>
      <w:r w:rsidR="00144FFF">
        <w:rPr>
          <w:sz w:val="24"/>
          <w:szCs w:val="24"/>
        </w:rPr>
        <w:t>environmental</w:t>
      </w:r>
      <w:r w:rsidR="009D11B8">
        <w:rPr>
          <w:sz w:val="24"/>
          <w:szCs w:val="24"/>
        </w:rPr>
        <w:t xml:space="preserve"> </w:t>
      </w:r>
      <w:r w:rsidR="002F3B39">
        <w:rPr>
          <w:sz w:val="24"/>
          <w:szCs w:val="24"/>
        </w:rPr>
        <w:t>issues</w:t>
      </w:r>
      <w:r w:rsidR="003775B1">
        <w:rPr>
          <w:sz w:val="24"/>
          <w:szCs w:val="24"/>
        </w:rPr>
        <w:t xml:space="preserve">.  In one </w:t>
      </w:r>
      <w:r w:rsidR="009D11B8">
        <w:rPr>
          <w:sz w:val="24"/>
          <w:szCs w:val="24"/>
        </w:rPr>
        <w:t>urban region</w:t>
      </w:r>
      <w:r w:rsidR="003775B1">
        <w:rPr>
          <w:sz w:val="24"/>
          <w:szCs w:val="24"/>
        </w:rPr>
        <w:t>,</w:t>
      </w:r>
      <w:r w:rsidR="009D11B8">
        <w:rPr>
          <w:sz w:val="24"/>
          <w:szCs w:val="24"/>
        </w:rPr>
        <w:t xml:space="preserve"> some safety </w:t>
      </w:r>
      <w:r w:rsidR="00144FFF">
        <w:rPr>
          <w:sz w:val="24"/>
          <w:szCs w:val="24"/>
        </w:rPr>
        <w:t>scoping</w:t>
      </w:r>
      <w:r w:rsidR="009D11B8">
        <w:rPr>
          <w:sz w:val="24"/>
          <w:szCs w:val="24"/>
        </w:rPr>
        <w:t xml:space="preserve"> such as for long corridors was </w:t>
      </w:r>
      <w:r w:rsidR="00144FFF">
        <w:rPr>
          <w:sz w:val="24"/>
          <w:szCs w:val="24"/>
        </w:rPr>
        <w:t>done</w:t>
      </w:r>
      <w:r w:rsidR="009D11B8">
        <w:rPr>
          <w:sz w:val="24"/>
          <w:szCs w:val="24"/>
        </w:rPr>
        <w:t xml:space="preserve"> solely based on an office review though </w:t>
      </w:r>
      <w:r w:rsidR="00144FFF">
        <w:rPr>
          <w:sz w:val="24"/>
          <w:szCs w:val="24"/>
        </w:rPr>
        <w:t>using</w:t>
      </w:r>
      <w:r w:rsidR="009D11B8">
        <w:rPr>
          <w:sz w:val="24"/>
          <w:szCs w:val="24"/>
        </w:rPr>
        <w:t xml:space="preserve"> Google earth </w:t>
      </w:r>
      <w:r w:rsidR="00144FFF">
        <w:rPr>
          <w:sz w:val="24"/>
          <w:szCs w:val="24"/>
        </w:rPr>
        <w:t>images</w:t>
      </w:r>
      <w:r w:rsidR="009D11B8">
        <w:rPr>
          <w:sz w:val="24"/>
          <w:szCs w:val="24"/>
        </w:rPr>
        <w:t xml:space="preserve">, which, given the minimal risks associated with </w:t>
      </w:r>
      <w:r w:rsidR="00144FFF">
        <w:rPr>
          <w:sz w:val="24"/>
          <w:szCs w:val="24"/>
        </w:rPr>
        <w:t>their</w:t>
      </w:r>
      <w:r w:rsidR="009D11B8">
        <w:rPr>
          <w:sz w:val="24"/>
          <w:szCs w:val="24"/>
        </w:rPr>
        <w:t xml:space="preserve"> </w:t>
      </w:r>
      <w:r w:rsidR="00144FFF">
        <w:rPr>
          <w:sz w:val="24"/>
          <w:szCs w:val="24"/>
        </w:rPr>
        <w:t>project development</w:t>
      </w:r>
      <w:r w:rsidR="009D11B8">
        <w:rPr>
          <w:sz w:val="24"/>
          <w:szCs w:val="24"/>
        </w:rPr>
        <w:t xml:space="preserve"> seemed a </w:t>
      </w:r>
      <w:r w:rsidR="00144FFF">
        <w:rPr>
          <w:sz w:val="24"/>
          <w:szCs w:val="24"/>
        </w:rPr>
        <w:t>reasonable</w:t>
      </w:r>
      <w:r w:rsidR="009D11B8">
        <w:rPr>
          <w:sz w:val="24"/>
          <w:szCs w:val="24"/>
        </w:rPr>
        <w:t xml:space="preserve"> course of action. </w:t>
      </w:r>
    </w:p>
    <w:p w14:paraId="34B81277" w14:textId="79F58F38" w:rsidR="00AE5A66" w:rsidRPr="008F6488" w:rsidRDefault="009A594D" w:rsidP="00915FAF">
      <w:pPr>
        <w:spacing w:before="159" w:line="259" w:lineRule="auto"/>
        <w:ind w:left="220" w:right="1896"/>
        <w:rPr>
          <w:i/>
        </w:rPr>
      </w:pPr>
      <w:r>
        <w:rPr>
          <w:b/>
          <w:sz w:val="24"/>
          <w:szCs w:val="24"/>
        </w:rPr>
        <w:t>Recommendation 15.3</w:t>
      </w:r>
      <w:r w:rsidR="008F6488" w:rsidRPr="008F6488">
        <w:rPr>
          <w:b/>
          <w:i/>
          <w:sz w:val="24"/>
          <w:szCs w:val="24"/>
        </w:rPr>
        <w:t>:</w:t>
      </w:r>
      <w:r w:rsidR="008F6488" w:rsidRPr="008F6488">
        <w:rPr>
          <w:i/>
          <w:sz w:val="24"/>
          <w:szCs w:val="24"/>
        </w:rPr>
        <w:t xml:space="preserve"> </w:t>
      </w:r>
      <w:r w:rsidR="009D11B8" w:rsidRPr="008F6488">
        <w:rPr>
          <w:i/>
          <w:sz w:val="24"/>
          <w:szCs w:val="24"/>
        </w:rPr>
        <w:t xml:space="preserve"> Office and field scoping are </w:t>
      </w:r>
      <w:r w:rsidR="009B3417" w:rsidRPr="008F6488">
        <w:rPr>
          <w:i/>
          <w:sz w:val="24"/>
          <w:szCs w:val="24"/>
        </w:rPr>
        <w:t xml:space="preserve">staff and resource intensive efforts yet the </w:t>
      </w:r>
      <w:r w:rsidR="00144FFF" w:rsidRPr="008F6488">
        <w:rPr>
          <w:i/>
          <w:sz w:val="24"/>
          <w:szCs w:val="24"/>
        </w:rPr>
        <w:t xml:space="preserve">benefits of understanding </w:t>
      </w:r>
      <w:r w:rsidR="009B3417" w:rsidRPr="008F6488">
        <w:rPr>
          <w:i/>
          <w:sz w:val="24"/>
          <w:szCs w:val="24"/>
        </w:rPr>
        <w:t xml:space="preserve">associated roadway, social and </w:t>
      </w:r>
      <w:r w:rsidR="00144FFF" w:rsidRPr="008F6488">
        <w:rPr>
          <w:i/>
          <w:sz w:val="24"/>
          <w:szCs w:val="24"/>
        </w:rPr>
        <w:t>environmental</w:t>
      </w:r>
      <w:r w:rsidR="009B3417" w:rsidRPr="008F6488">
        <w:rPr>
          <w:i/>
          <w:sz w:val="24"/>
          <w:szCs w:val="24"/>
        </w:rPr>
        <w:t xml:space="preserve"> issues supported the approach.  </w:t>
      </w:r>
      <w:r w:rsidR="00CD1EDA">
        <w:rPr>
          <w:i/>
          <w:sz w:val="24"/>
          <w:szCs w:val="24"/>
        </w:rPr>
        <w:t>Sc</w:t>
      </w:r>
      <w:r w:rsidR="007B2E90" w:rsidRPr="008F6488">
        <w:rPr>
          <w:i/>
          <w:sz w:val="24"/>
          <w:szCs w:val="24"/>
        </w:rPr>
        <w:t xml:space="preserve">oping could potentially be reduced </w:t>
      </w:r>
      <w:r w:rsidR="003775B1">
        <w:rPr>
          <w:i/>
          <w:sz w:val="24"/>
          <w:szCs w:val="24"/>
        </w:rPr>
        <w:t xml:space="preserve">for some projects </w:t>
      </w:r>
      <w:r w:rsidR="007B2E90" w:rsidRPr="008F6488">
        <w:rPr>
          <w:i/>
          <w:sz w:val="24"/>
          <w:szCs w:val="24"/>
        </w:rPr>
        <w:t xml:space="preserve">commensurate with the risk and complexity of the project. </w:t>
      </w:r>
    </w:p>
    <w:p w14:paraId="09A4616A" w14:textId="77777777" w:rsidR="008F6488" w:rsidRDefault="008F6488" w:rsidP="00915FAF">
      <w:pPr>
        <w:spacing w:before="1"/>
        <w:ind w:left="220" w:right="1462"/>
        <w:rPr>
          <w:sz w:val="24"/>
          <w:szCs w:val="24"/>
        </w:rPr>
      </w:pPr>
    </w:p>
    <w:p w14:paraId="1FB30318" w14:textId="5DEE3E3F" w:rsidR="00AE5A66" w:rsidRPr="00124213" w:rsidRDefault="00F12681">
      <w:pPr>
        <w:spacing w:before="159" w:line="259" w:lineRule="auto"/>
        <w:ind w:left="220" w:right="1585"/>
        <w:rPr>
          <w:sz w:val="24"/>
          <w:szCs w:val="24"/>
        </w:rPr>
      </w:pPr>
      <w:r w:rsidRPr="00124213">
        <w:rPr>
          <w:sz w:val="24"/>
          <w:szCs w:val="24"/>
        </w:rPr>
        <w:t>.</w:t>
      </w:r>
    </w:p>
    <w:p w14:paraId="318A812B" w14:textId="77777777" w:rsidR="00AE5A66" w:rsidRDefault="00AE5A66">
      <w:pPr>
        <w:spacing w:line="259" w:lineRule="auto"/>
        <w:sectPr w:rsidR="00AE5A66">
          <w:pgSz w:w="12240" w:h="15840"/>
          <w:pgMar w:top="1400" w:right="0" w:bottom="280" w:left="1220" w:header="720" w:footer="720" w:gutter="0"/>
          <w:cols w:space="720"/>
        </w:sectPr>
      </w:pPr>
    </w:p>
    <w:p w14:paraId="298A131B" w14:textId="49830CF0" w:rsidR="00AE5A66" w:rsidRPr="00915FAF" w:rsidRDefault="009A594D">
      <w:pPr>
        <w:spacing w:before="37"/>
        <w:ind w:left="220" w:right="1482"/>
        <w:rPr>
          <w:sz w:val="24"/>
          <w:szCs w:val="24"/>
        </w:rPr>
      </w:pPr>
      <w:r w:rsidRPr="009A594D">
        <w:rPr>
          <w:b/>
          <w:sz w:val="24"/>
          <w:szCs w:val="24"/>
        </w:rPr>
        <w:lastRenderedPageBreak/>
        <w:t>Observation 15.4:</w:t>
      </w:r>
      <w:r>
        <w:rPr>
          <w:sz w:val="24"/>
          <w:szCs w:val="24"/>
        </w:rPr>
        <w:t xml:space="preserve"> </w:t>
      </w:r>
      <w:r w:rsidR="00F12681" w:rsidRPr="00915FAF">
        <w:rPr>
          <w:sz w:val="24"/>
          <w:szCs w:val="24"/>
        </w:rPr>
        <w:t xml:space="preserve">There were three rounds of ARTS: (1) the 2013 ARTS </w:t>
      </w:r>
      <w:r w:rsidR="00144FFF" w:rsidRPr="00144FFF">
        <w:rPr>
          <w:sz w:val="24"/>
          <w:szCs w:val="24"/>
        </w:rPr>
        <w:t>Transition (</w:t>
      </w:r>
      <w:r w:rsidR="00F12681" w:rsidRPr="00915FAF">
        <w:rPr>
          <w:sz w:val="24"/>
          <w:szCs w:val="24"/>
        </w:rPr>
        <w:t>2015 to 2016), (2) 2015 ARTS (2017-2021) and (3) 2018 ARTS (2022-2024). While the intent of this review is to cast forward it is important to ground any look forward in an assessment of what worked and what did not in the past. To facilitate delivery the first round of ARTS involved all systemic projects selected by ODOT. In round 2 ARTS hot spot projects and systemic projects were incorporated though both required an application to be submitted for funding consideration. The last round of ARTS kept the structure established in Round 2 with one refinement as applications were now submitted by ODOT and local agencies (rather than consultants on behalf of local agencies)</w:t>
      </w:r>
    </w:p>
    <w:p w14:paraId="310BCD66" w14:textId="77777777" w:rsidR="00AE5A66" w:rsidRDefault="00AE5A66" w:rsidP="005E67EC">
      <w:pPr>
        <w:pStyle w:val="BodyText"/>
      </w:pPr>
    </w:p>
    <w:p w14:paraId="2CD38CAF" w14:textId="0D899117" w:rsidR="00AE5A66" w:rsidRDefault="00907CDA">
      <w:pPr>
        <w:pStyle w:val="Heading3"/>
        <w:spacing w:before="1"/>
        <w:rPr>
          <w:rFonts w:ascii="Times New Roman"/>
        </w:rPr>
      </w:pPr>
      <w:r>
        <w:rPr>
          <w:rFonts w:ascii="Times New Roman"/>
          <w:color w:val="444444"/>
        </w:rPr>
        <w:t>Table 15.1</w:t>
      </w:r>
      <w:r w:rsidR="00F12681">
        <w:rPr>
          <w:rFonts w:ascii="Times New Roman"/>
          <w:color w:val="444444"/>
        </w:rPr>
        <w:t>: Comparison of ARTS Funding Rounds</w:t>
      </w:r>
    </w:p>
    <w:p w14:paraId="4AC8EC1E" w14:textId="77777777" w:rsidR="00AE5A66" w:rsidRDefault="00AE5A66" w:rsidP="005E67EC">
      <w:pPr>
        <w:pStyle w:val="BodyText"/>
      </w:pPr>
    </w:p>
    <w:p w14:paraId="19170CDF" w14:textId="77777777" w:rsidR="00AE5A66" w:rsidRDefault="00F12681">
      <w:pPr>
        <w:tabs>
          <w:tab w:val="left" w:pos="4577"/>
          <w:tab w:val="left" w:pos="7366"/>
        </w:tabs>
        <w:spacing w:before="1"/>
        <w:ind w:left="1816"/>
      </w:pPr>
      <w:r>
        <w:t>2013</w:t>
      </w:r>
      <w:r>
        <w:rPr>
          <w:spacing w:val="-2"/>
        </w:rPr>
        <w:t xml:space="preserve"> </w:t>
      </w:r>
      <w:r>
        <w:t>ARTS</w:t>
      </w:r>
      <w:r>
        <w:rPr>
          <w:spacing w:val="-1"/>
        </w:rPr>
        <w:t xml:space="preserve"> </w:t>
      </w:r>
      <w:r>
        <w:t>Transition</w:t>
      </w:r>
      <w:r>
        <w:tab/>
        <w:t>2015</w:t>
      </w:r>
      <w:r>
        <w:rPr>
          <w:spacing w:val="-1"/>
        </w:rPr>
        <w:t xml:space="preserve"> </w:t>
      </w:r>
      <w:r>
        <w:t>ARTS</w:t>
      </w:r>
      <w:r>
        <w:tab/>
        <w:t>2018 ARTS</w:t>
      </w:r>
    </w:p>
    <w:tbl>
      <w:tblPr>
        <w:tblW w:w="0" w:type="auto"/>
        <w:tblInd w:w="237" w:type="dxa"/>
        <w:tblLayout w:type="fixed"/>
        <w:tblCellMar>
          <w:left w:w="0" w:type="dxa"/>
          <w:right w:w="0" w:type="dxa"/>
        </w:tblCellMar>
        <w:tblLook w:val="01E0" w:firstRow="1" w:lastRow="1" w:firstColumn="1" w:lastColumn="1" w:noHBand="0" w:noVBand="0"/>
      </w:tblPr>
      <w:tblGrid>
        <w:gridCol w:w="1078"/>
        <w:gridCol w:w="2916"/>
        <w:gridCol w:w="2642"/>
        <w:gridCol w:w="2946"/>
      </w:tblGrid>
      <w:tr w:rsidR="00AE5A66" w14:paraId="0F04AD50" w14:textId="77777777">
        <w:trPr>
          <w:trHeight w:val="1075"/>
        </w:trPr>
        <w:tc>
          <w:tcPr>
            <w:tcW w:w="1078" w:type="dxa"/>
            <w:tcBorders>
              <w:top w:val="single" w:sz="24" w:space="0" w:color="5B9BD4"/>
              <w:right w:val="single" w:sz="8" w:space="0" w:color="5B9BD4"/>
            </w:tcBorders>
          </w:tcPr>
          <w:p w14:paraId="245595EA" w14:textId="77777777" w:rsidR="00AE5A66" w:rsidRDefault="00F12681">
            <w:pPr>
              <w:pStyle w:val="TableParagraph"/>
              <w:spacing w:line="265" w:lineRule="exact"/>
              <w:ind w:left="107"/>
            </w:pPr>
            <w:r>
              <w:t>Hot Spot</w:t>
            </w:r>
          </w:p>
        </w:tc>
        <w:tc>
          <w:tcPr>
            <w:tcW w:w="2916" w:type="dxa"/>
            <w:tcBorders>
              <w:top w:val="single" w:sz="24" w:space="0" w:color="5B9BD4"/>
              <w:left w:val="single" w:sz="8" w:space="0" w:color="5B9BD4"/>
            </w:tcBorders>
            <w:shd w:val="clear" w:color="auto" w:fill="D5E6F4"/>
          </w:tcPr>
          <w:p w14:paraId="0264EFC1" w14:textId="77777777" w:rsidR="00AE5A66" w:rsidRDefault="00F12681">
            <w:pPr>
              <w:pStyle w:val="TableParagraph"/>
              <w:ind w:left="97" w:right="322"/>
            </w:pPr>
            <w:r>
              <w:t>HSIP project were not application based but were</w:t>
            </w:r>
          </w:p>
          <w:p w14:paraId="754E6600" w14:textId="77777777" w:rsidR="00AE5A66" w:rsidRDefault="00F12681">
            <w:pPr>
              <w:pStyle w:val="TableParagraph"/>
              <w:spacing w:line="270" w:lineRule="atLeast"/>
              <w:ind w:left="97" w:right="322"/>
            </w:pPr>
            <w:r>
              <w:t>allocated to certain defined project</w:t>
            </w:r>
          </w:p>
        </w:tc>
        <w:tc>
          <w:tcPr>
            <w:tcW w:w="2642" w:type="dxa"/>
            <w:tcBorders>
              <w:top w:val="single" w:sz="24" w:space="0" w:color="5B9BD4"/>
            </w:tcBorders>
            <w:shd w:val="clear" w:color="auto" w:fill="D5E6F4"/>
          </w:tcPr>
          <w:p w14:paraId="5BABF241" w14:textId="77777777" w:rsidR="00AE5A66" w:rsidRDefault="00F12681">
            <w:pPr>
              <w:pStyle w:val="TableParagraph"/>
              <w:ind w:left="134" w:right="120" w:hanging="2"/>
              <w:jc w:val="center"/>
            </w:pPr>
            <w:r>
              <w:t>Applications developed by consultants and submitted</w:t>
            </w:r>
          </w:p>
          <w:p w14:paraId="6E7999E0" w14:textId="77777777" w:rsidR="00AE5A66" w:rsidRDefault="00F12681">
            <w:pPr>
              <w:pStyle w:val="TableParagraph"/>
              <w:spacing w:line="270" w:lineRule="atLeast"/>
              <w:ind w:left="208" w:right="192"/>
              <w:jc w:val="center"/>
            </w:pPr>
            <w:r>
              <w:t>by Regions and local agencies</w:t>
            </w:r>
          </w:p>
        </w:tc>
        <w:tc>
          <w:tcPr>
            <w:tcW w:w="2946" w:type="dxa"/>
            <w:tcBorders>
              <w:top w:val="single" w:sz="24" w:space="0" w:color="5B9BD4"/>
              <w:right w:val="single" w:sz="8" w:space="0" w:color="5B9BD4"/>
            </w:tcBorders>
            <w:shd w:val="clear" w:color="auto" w:fill="D5E6F4"/>
          </w:tcPr>
          <w:p w14:paraId="4A1126A7" w14:textId="77777777" w:rsidR="00AE5A66" w:rsidRDefault="00F12681">
            <w:pPr>
              <w:pStyle w:val="TableParagraph"/>
              <w:ind w:left="217" w:right="201" w:firstLine="1"/>
              <w:jc w:val="center"/>
            </w:pPr>
            <w:r>
              <w:t>Applications developed and submitted by ODOT Regions and local agencies</w:t>
            </w:r>
          </w:p>
        </w:tc>
      </w:tr>
      <w:tr w:rsidR="00AE5A66" w14:paraId="750ED3D9" w14:textId="77777777">
        <w:trPr>
          <w:trHeight w:val="805"/>
        </w:trPr>
        <w:tc>
          <w:tcPr>
            <w:tcW w:w="1078" w:type="dxa"/>
            <w:tcBorders>
              <w:right w:val="single" w:sz="8" w:space="0" w:color="5B9BD4"/>
            </w:tcBorders>
          </w:tcPr>
          <w:p w14:paraId="417984F8" w14:textId="77777777" w:rsidR="00AE5A66" w:rsidRDefault="00F12681">
            <w:pPr>
              <w:pStyle w:val="TableParagraph"/>
              <w:spacing w:line="264" w:lineRule="exact"/>
              <w:ind w:left="107"/>
            </w:pPr>
            <w:r>
              <w:t>Systemic</w:t>
            </w:r>
          </w:p>
        </w:tc>
        <w:tc>
          <w:tcPr>
            <w:tcW w:w="2916" w:type="dxa"/>
            <w:tcBorders>
              <w:left w:val="single" w:sz="8" w:space="0" w:color="5B9BD4"/>
            </w:tcBorders>
          </w:tcPr>
          <w:p w14:paraId="6DEEECB1" w14:textId="77777777" w:rsidR="00AE5A66" w:rsidRDefault="00F12681">
            <w:pPr>
              <w:pStyle w:val="TableParagraph"/>
              <w:spacing w:line="264" w:lineRule="exact"/>
              <w:ind w:left="121" w:firstLine="146"/>
            </w:pPr>
            <w:r>
              <w:t>Applications developed</w:t>
            </w:r>
            <w:r>
              <w:rPr>
                <w:spacing w:val="-6"/>
              </w:rPr>
              <w:t xml:space="preserve"> </w:t>
            </w:r>
            <w:r>
              <w:t>by</w:t>
            </w:r>
          </w:p>
          <w:p w14:paraId="01FB30E6" w14:textId="77777777" w:rsidR="00AE5A66" w:rsidRDefault="00F12681">
            <w:pPr>
              <w:pStyle w:val="TableParagraph"/>
              <w:spacing w:line="270" w:lineRule="atLeast"/>
              <w:ind w:left="121" w:right="134"/>
              <w:jc w:val="center"/>
            </w:pPr>
            <w:r>
              <w:t>consultants and submitted</w:t>
            </w:r>
            <w:r>
              <w:rPr>
                <w:spacing w:val="-9"/>
              </w:rPr>
              <w:t xml:space="preserve"> </w:t>
            </w:r>
            <w:r>
              <w:t>by Regions and local</w:t>
            </w:r>
            <w:r>
              <w:rPr>
                <w:spacing w:val="-2"/>
              </w:rPr>
              <w:t xml:space="preserve"> </w:t>
            </w:r>
            <w:r>
              <w:t>agencies</w:t>
            </w:r>
          </w:p>
        </w:tc>
        <w:tc>
          <w:tcPr>
            <w:tcW w:w="2642" w:type="dxa"/>
          </w:tcPr>
          <w:p w14:paraId="1C8F9EEE" w14:textId="77777777" w:rsidR="00AE5A66" w:rsidRDefault="00F12681">
            <w:pPr>
              <w:pStyle w:val="TableParagraph"/>
              <w:spacing w:line="264" w:lineRule="exact"/>
              <w:ind w:left="252" w:firstLine="28"/>
            </w:pPr>
            <w:r>
              <w:t>Applications developed</w:t>
            </w:r>
          </w:p>
          <w:p w14:paraId="4CD0CCDB" w14:textId="77777777" w:rsidR="00AE5A66" w:rsidRDefault="00F12681">
            <w:pPr>
              <w:pStyle w:val="TableParagraph"/>
              <w:spacing w:line="270" w:lineRule="atLeast"/>
              <w:ind w:left="139" w:right="108" w:firstLine="112"/>
            </w:pPr>
            <w:r>
              <w:t>and submitted by ODOT Regions and local agencies</w:t>
            </w:r>
          </w:p>
        </w:tc>
        <w:tc>
          <w:tcPr>
            <w:tcW w:w="2946" w:type="dxa"/>
            <w:tcBorders>
              <w:right w:val="single" w:sz="8" w:space="0" w:color="5B9BD4"/>
            </w:tcBorders>
          </w:tcPr>
          <w:p w14:paraId="014FC77A" w14:textId="77777777" w:rsidR="00AE5A66" w:rsidRDefault="00F12681">
            <w:pPr>
              <w:pStyle w:val="TableParagraph"/>
              <w:spacing w:line="264" w:lineRule="exact"/>
              <w:ind w:left="217" w:firstLine="19"/>
            </w:pPr>
            <w:r>
              <w:t>Applications developed and</w:t>
            </w:r>
          </w:p>
          <w:p w14:paraId="6CA44598" w14:textId="77777777" w:rsidR="00AE5A66" w:rsidRDefault="00F12681">
            <w:pPr>
              <w:pStyle w:val="TableParagraph"/>
              <w:spacing w:line="270" w:lineRule="atLeast"/>
              <w:ind w:left="663" w:right="185" w:hanging="447"/>
            </w:pPr>
            <w:r>
              <w:t>submitted by ODOT Regions and local agencies</w:t>
            </w:r>
          </w:p>
        </w:tc>
      </w:tr>
      <w:tr w:rsidR="00AE5A66" w14:paraId="6A6D3854" w14:textId="77777777">
        <w:trPr>
          <w:trHeight w:val="804"/>
        </w:trPr>
        <w:tc>
          <w:tcPr>
            <w:tcW w:w="1078" w:type="dxa"/>
            <w:tcBorders>
              <w:right w:val="single" w:sz="8" w:space="0" w:color="5B9BD4"/>
            </w:tcBorders>
          </w:tcPr>
          <w:p w14:paraId="54E22C55" w14:textId="77777777" w:rsidR="00AE5A66" w:rsidRDefault="00F12681">
            <w:pPr>
              <w:pStyle w:val="TableParagraph"/>
              <w:spacing w:line="265" w:lineRule="exact"/>
              <w:ind w:left="107"/>
            </w:pPr>
            <w:r>
              <w:t>Funding</w:t>
            </w:r>
          </w:p>
        </w:tc>
        <w:tc>
          <w:tcPr>
            <w:tcW w:w="2916" w:type="dxa"/>
            <w:tcBorders>
              <w:left w:val="single" w:sz="8" w:space="0" w:color="5B9BD4"/>
            </w:tcBorders>
            <w:shd w:val="clear" w:color="auto" w:fill="D5E6F4"/>
          </w:tcPr>
          <w:p w14:paraId="03CBA681" w14:textId="77777777" w:rsidR="00AE5A66" w:rsidRDefault="00F12681">
            <w:pPr>
              <w:pStyle w:val="TableParagraph"/>
              <w:ind w:left="673" w:right="205" w:hanging="461"/>
            </w:pPr>
            <w:r>
              <w:t>All funding was allocated to systemic projects</w:t>
            </w:r>
          </w:p>
        </w:tc>
        <w:tc>
          <w:tcPr>
            <w:tcW w:w="2642" w:type="dxa"/>
            <w:shd w:val="clear" w:color="auto" w:fill="D5E6F4"/>
          </w:tcPr>
          <w:p w14:paraId="36BF4C60" w14:textId="77777777" w:rsidR="00AE5A66" w:rsidRDefault="00F12681">
            <w:pPr>
              <w:pStyle w:val="TableParagraph"/>
              <w:ind w:left="209" w:right="192"/>
              <w:jc w:val="center"/>
            </w:pPr>
            <w:r>
              <w:t>One-half to hotspots and one-half to systemic</w:t>
            </w:r>
          </w:p>
          <w:p w14:paraId="63E1CA7A" w14:textId="77777777" w:rsidR="00AE5A66" w:rsidRDefault="00F12681">
            <w:pPr>
              <w:pStyle w:val="TableParagraph"/>
              <w:spacing w:line="250" w:lineRule="exact"/>
              <w:ind w:left="204" w:right="192"/>
              <w:jc w:val="center"/>
            </w:pPr>
            <w:r>
              <w:t>projects</w:t>
            </w:r>
          </w:p>
        </w:tc>
        <w:tc>
          <w:tcPr>
            <w:tcW w:w="2946" w:type="dxa"/>
            <w:tcBorders>
              <w:right w:val="single" w:sz="8" w:space="0" w:color="5B9BD4"/>
            </w:tcBorders>
            <w:shd w:val="clear" w:color="auto" w:fill="D5E6F4"/>
          </w:tcPr>
          <w:p w14:paraId="68218EB9" w14:textId="77777777" w:rsidR="00AE5A66" w:rsidRDefault="00F12681">
            <w:pPr>
              <w:pStyle w:val="TableParagraph"/>
              <w:ind w:left="119" w:right="104"/>
            </w:pPr>
            <w:r>
              <w:t>One-half to hotspots and one- half to systemic projects</w:t>
            </w:r>
          </w:p>
        </w:tc>
      </w:tr>
    </w:tbl>
    <w:p w14:paraId="7B16E8A5" w14:textId="77777777" w:rsidR="00AE5A66" w:rsidRDefault="00AE5A66" w:rsidP="005E67EC">
      <w:pPr>
        <w:pStyle w:val="BodyText"/>
      </w:pPr>
    </w:p>
    <w:p w14:paraId="38E804FE" w14:textId="77777777" w:rsidR="00AE5A66" w:rsidRDefault="00AE5A66" w:rsidP="005E67EC">
      <w:pPr>
        <w:pStyle w:val="BodyText"/>
      </w:pPr>
    </w:p>
    <w:p w14:paraId="0FEA1C63" w14:textId="43F0A7AA" w:rsidR="009A594D" w:rsidRPr="006C1084" w:rsidRDefault="009A594D">
      <w:pPr>
        <w:rPr>
          <w:sz w:val="24"/>
          <w:szCs w:val="24"/>
        </w:rPr>
        <w:sectPr w:rsidR="009A594D" w:rsidRPr="006C1084">
          <w:pgSz w:w="12240" w:h="15840"/>
          <w:pgMar w:top="1400" w:right="0" w:bottom="280" w:left="1220" w:header="720" w:footer="720" w:gutter="0"/>
          <w:cols w:space="720"/>
        </w:sectPr>
      </w:pPr>
    </w:p>
    <w:p w14:paraId="1D4DFA37" w14:textId="77777777" w:rsidR="00AE5A66" w:rsidRDefault="00AE5A66" w:rsidP="005E67EC">
      <w:pPr>
        <w:pStyle w:val="BodyText"/>
      </w:pPr>
    </w:p>
    <w:p w14:paraId="5384C913" w14:textId="46F1419F" w:rsidR="00AE5A66" w:rsidRPr="008F6488" w:rsidRDefault="00AE5A66">
      <w:pPr>
        <w:spacing w:before="56"/>
        <w:ind w:left="220"/>
      </w:pPr>
    </w:p>
    <w:p w14:paraId="3D42F418" w14:textId="172C1A34" w:rsidR="00AE5A66" w:rsidRPr="005D414B" w:rsidRDefault="00F12681" w:rsidP="005D414B">
      <w:pPr>
        <w:pStyle w:val="BodyText"/>
        <w:rPr>
          <w:b w:val="0"/>
        </w:rPr>
      </w:pPr>
      <w:r w:rsidRPr="008F6488">
        <w:rPr>
          <w:b w:val="0"/>
        </w:rPr>
        <w:t xml:space="preserve">Local agencies </w:t>
      </w:r>
      <w:r w:rsidR="000510A1">
        <w:rPr>
          <w:b w:val="0"/>
        </w:rPr>
        <w:t xml:space="preserve">were supportive of the program though they pointed to a few areas of concern.  </w:t>
      </w:r>
      <w:r w:rsidRPr="008F6488">
        <w:rPr>
          <w:b w:val="0"/>
        </w:rPr>
        <w:t>One area of delay for loca</w:t>
      </w:r>
      <w:r w:rsidR="000510A1">
        <w:rPr>
          <w:b w:val="0"/>
        </w:rPr>
        <w:t>l projects was the a</w:t>
      </w:r>
      <w:r w:rsidR="000510A1" w:rsidRPr="008F6488">
        <w:rPr>
          <w:b w:val="0"/>
        </w:rPr>
        <w:t>pproval</w:t>
      </w:r>
      <w:r w:rsidRPr="008F6488">
        <w:rPr>
          <w:b w:val="0"/>
        </w:rPr>
        <w:t xml:space="preserve"> of Intergovernmental agreements. Local agencies noted that earlier rounds of </w:t>
      </w:r>
      <w:r w:rsidR="00144FFF" w:rsidRPr="008F6488">
        <w:rPr>
          <w:b w:val="0"/>
        </w:rPr>
        <w:t>ARTS programs</w:t>
      </w:r>
      <w:r w:rsidRPr="008F6488">
        <w:rPr>
          <w:b w:val="0"/>
        </w:rPr>
        <w:t xml:space="preserve"> had been more time consuming to step though, even though the first round of ARTS had developed pre-selected project types and did not require agencies to complete applications. These concerns were generally more pronounced for smaller agencies which acknowledged that their staffing and resource limitations, even with state and consultant support, </w:t>
      </w:r>
      <w:r w:rsidR="00D83868" w:rsidRPr="008F6488">
        <w:rPr>
          <w:b w:val="0"/>
        </w:rPr>
        <w:t>sometimes left them at a disadvantage in terms of being able to effective</w:t>
      </w:r>
      <w:r w:rsidR="009461A5">
        <w:rPr>
          <w:b w:val="0"/>
        </w:rPr>
        <w:t>ly</w:t>
      </w:r>
      <w:r w:rsidR="00D83868" w:rsidRPr="008F6488">
        <w:rPr>
          <w:b w:val="0"/>
        </w:rPr>
        <w:t xml:space="preserve"> analyze or prepare projects</w:t>
      </w:r>
      <w:r w:rsidR="00D83868" w:rsidRPr="005D414B">
        <w:rPr>
          <w:b w:val="0"/>
        </w:rPr>
        <w:t xml:space="preserve">. </w:t>
      </w:r>
      <w:r w:rsidRPr="005D414B">
        <w:rPr>
          <w:b w:val="0"/>
        </w:rPr>
        <w:t xml:space="preserve"> </w:t>
      </w:r>
      <w:r w:rsidR="005D414B" w:rsidRPr="005D414B">
        <w:rPr>
          <w:b w:val="0"/>
        </w:rPr>
        <w:t>In contrast, l</w:t>
      </w:r>
      <w:r w:rsidRPr="005D414B">
        <w:rPr>
          <w:b w:val="0"/>
        </w:rPr>
        <w:t xml:space="preserve">arger </w:t>
      </w:r>
      <w:r w:rsidR="000510A1" w:rsidRPr="005D414B">
        <w:rPr>
          <w:b w:val="0"/>
        </w:rPr>
        <w:t xml:space="preserve">local </w:t>
      </w:r>
      <w:r w:rsidRPr="005D414B">
        <w:rPr>
          <w:b w:val="0"/>
        </w:rPr>
        <w:t>agencies had fewer concerns as larger resources permitted the ability to choose which work to address with internal staffs. One jurisdiction had the ability to do substantial work with in-house forces or contractor forces overseen by their own staffs. One city p</w:t>
      </w:r>
      <w:r w:rsidR="000510A1" w:rsidRPr="005D414B">
        <w:rPr>
          <w:b w:val="0"/>
        </w:rPr>
        <w:t xml:space="preserve">erformed systemic screenings while </w:t>
      </w:r>
      <w:r w:rsidR="001033C1">
        <w:rPr>
          <w:b w:val="0"/>
        </w:rPr>
        <w:t xml:space="preserve">ODOT </w:t>
      </w:r>
      <w:r w:rsidR="000510A1" w:rsidRPr="005D414B">
        <w:rPr>
          <w:b w:val="0"/>
        </w:rPr>
        <w:t xml:space="preserve">conducted hotspot screenings for the city. </w:t>
      </w:r>
    </w:p>
    <w:p w14:paraId="4C9B0CE4" w14:textId="16810E5B" w:rsidR="00AE5A66" w:rsidRPr="00915FAF" w:rsidRDefault="005D414B">
      <w:pPr>
        <w:spacing w:before="158" w:line="259" w:lineRule="auto"/>
        <w:ind w:left="220" w:right="1430"/>
        <w:rPr>
          <w:sz w:val="24"/>
          <w:szCs w:val="24"/>
        </w:rPr>
      </w:pPr>
      <w:r>
        <w:rPr>
          <w:sz w:val="24"/>
          <w:szCs w:val="24"/>
        </w:rPr>
        <w:t>For all jurisdictions, there was</w:t>
      </w:r>
      <w:r w:rsidR="00F12681" w:rsidRPr="00915FAF">
        <w:rPr>
          <w:sz w:val="24"/>
          <w:szCs w:val="24"/>
        </w:rPr>
        <w:t xml:space="preserve"> uniform praise for ODOT efforts and consultant support. </w:t>
      </w:r>
      <w:r w:rsidR="00144FFF" w:rsidRPr="00144FFF">
        <w:rPr>
          <w:sz w:val="24"/>
          <w:szCs w:val="24"/>
        </w:rPr>
        <w:t>The</w:t>
      </w:r>
      <w:r w:rsidR="00F12681" w:rsidRPr="00915FAF">
        <w:rPr>
          <w:sz w:val="24"/>
          <w:szCs w:val="24"/>
        </w:rPr>
        <w:t xml:space="preserve"> data </w:t>
      </w:r>
      <w:r>
        <w:rPr>
          <w:sz w:val="24"/>
          <w:szCs w:val="24"/>
        </w:rPr>
        <w:t xml:space="preserve">and associated analytical </w:t>
      </w:r>
      <w:r w:rsidR="00F12681" w:rsidRPr="00915FAF">
        <w:rPr>
          <w:sz w:val="24"/>
          <w:szCs w:val="24"/>
        </w:rPr>
        <w:t>effort was substantially appreciated. One small city noted the data provided was not only helpful for ARTS ap</w:t>
      </w:r>
      <w:r w:rsidR="000510A1">
        <w:rPr>
          <w:sz w:val="24"/>
          <w:szCs w:val="24"/>
        </w:rPr>
        <w:t xml:space="preserve">plication but would assist the city </w:t>
      </w:r>
      <w:r>
        <w:rPr>
          <w:sz w:val="24"/>
          <w:szCs w:val="24"/>
        </w:rPr>
        <w:t>in selecting</w:t>
      </w:r>
      <w:r w:rsidR="000510A1">
        <w:rPr>
          <w:sz w:val="24"/>
          <w:szCs w:val="24"/>
        </w:rPr>
        <w:t xml:space="preserve"> other projects for their own capital program</w:t>
      </w:r>
      <w:r w:rsidR="00F12681" w:rsidRPr="00915FAF">
        <w:rPr>
          <w:sz w:val="24"/>
          <w:szCs w:val="24"/>
        </w:rPr>
        <w:t>. Overall agencies praised the flexibility of the program.</w:t>
      </w:r>
    </w:p>
    <w:p w14:paraId="09767A42" w14:textId="4D3D49AA" w:rsidR="00AE5A66" w:rsidRDefault="00AE5A66" w:rsidP="005E67EC">
      <w:pPr>
        <w:pStyle w:val="BodyText"/>
      </w:pPr>
    </w:p>
    <w:p w14:paraId="433FE256" w14:textId="5B13A8BB" w:rsidR="000510A1" w:rsidRPr="005F61C2" w:rsidRDefault="006C1084" w:rsidP="005E67EC">
      <w:pPr>
        <w:pStyle w:val="BodyText"/>
        <w:rPr>
          <w:b w:val="0"/>
          <w:i/>
        </w:rPr>
      </w:pPr>
      <w:r>
        <w:t>Recommendation 15.4</w:t>
      </w:r>
      <w:r w:rsidR="000510A1">
        <w:t xml:space="preserve">: </w:t>
      </w:r>
      <w:r w:rsidR="005F61C2" w:rsidRPr="005F61C2">
        <w:rPr>
          <w:b w:val="0"/>
          <w:i/>
        </w:rPr>
        <w:t>To</w:t>
      </w:r>
      <w:r w:rsidR="004438E7" w:rsidRPr="005F61C2">
        <w:rPr>
          <w:b w:val="0"/>
          <w:i/>
        </w:rPr>
        <w:t xml:space="preserve"> </w:t>
      </w:r>
      <w:r w:rsidR="005F61C2" w:rsidRPr="005F61C2">
        <w:rPr>
          <w:b w:val="0"/>
          <w:i/>
        </w:rPr>
        <w:t>improve delivery of</w:t>
      </w:r>
      <w:r w:rsidR="004438E7" w:rsidRPr="005F61C2">
        <w:rPr>
          <w:b w:val="0"/>
          <w:i/>
        </w:rPr>
        <w:t xml:space="preserve"> local </w:t>
      </w:r>
      <w:r w:rsidR="005F61C2" w:rsidRPr="005F61C2">
        <w:rPr>
          <w:b w:val="0"/>
          <w:i/>
        </w:rPr>
        <w:t>agency pro</w:t>
      </w:r>
      <w:r w:rsidR="004438E7" w:rsidRPr="005F61C2">
        <w:rPr>
          <w:b w:val="0"/>
          <w:i/>
        </w:rPr>
        <w:t>j</w:t>
      </w:r>
      <w:r w:rsidR="005F61C2" w:rsidRPr="005F61C2">
        <w:rPr>
          <w:b w:val="0"/>
          <w:i/>
        </w:rPr>
        <w:t>e</w:t>
      </w:r>
      <w:r>
        <w:rPr>
          <w:b w:val="0"/>
          <w:i/>
        </w:rPr>
        <w:t xml:space="preserve">cts ODOT should </w:t>
      </w:r>
      <w:r w:rsidR="005F61C2" w:rsidRPr="005F61C2">
        <w:rPr>
          <w:b w:val="0"/>
          <w:i/>
        </w:rPr>
        <w:t>consider</w:t>
      </w:r>
      <w:r w:rsidR="004438E7" w:rsidRPr="005F61C2">
        <w:rPr>
          <w:b w:val="0"/>
          <w:i/>
        </w:rPr>
        <w:t>:</w:t>
      </w:r>
    </w:p>
    <w:p w14:paraId="33C066BD" w14:textId="05AAF2BF" w:rsidR="00674BCC" w:rsidRPr="005F61C2" w:rsidRDefault="005F61C2" w:rsidP="00C95D58">
      <w:pPr>
        <w:pStyle w:val="BodyText"/>
        <w:numPr>
          <w:ilvl w:val="0"/>
          <w:numId w:val="22"/>
        </w:numPr>
        <w:rPr>
          <w:b w:val="0"/>
          <w:i/>
        </w:rPr>
      </w:pPr>
      <w:r w:rsidRPr="005F61C2">
        <w:rPr>
          <w:b w:val="0"/>
          <w:i/>
        </w:rPr>
        <w:t>Developing</w:t>
      </w:r>
      <w:r w:rsidR="004438E7" w:rsidRPr="005F61C2">
        <w:rPr>
          <w:b w:val="0"/>
          <w:i/>
        </w:rPr>
        <w:t xml:space="preserve"> master intergovernmental </w:t>
      </w:r>
      <w:r w:rsidRPr="005F61C2">
        <w:rPr>
          <w:b w:val="0"/>
          <w:i/>
        </w:rPr>
        <w:t>agreements</w:t>
      </w:r>
      <w:r w:rsidR="004438E7" w:rsidRPr="005F61C2">
        <w:rPr>
          <w:b w:val="0"/>
          <w:i/>
        </w:rPr>
        <w:t xml:space="preserve"> for ARTS projects </w:t>
      </w:r>
    </w:p>
    <w:p w14:paraId="4654A636" w14:textId="72A94FB9" w:rsidR="004438E7" w:rsidRPr="005F61C2" w:rsidRDefault="005F61C2" w:rsidP="00C95D58">
      <w:pPr>
        <w:pStyle w:val="BodyText"/>
        <w:numPr>
          <w:ilvl w:val="0"/>
          <w:numId w:val="22"/>
        </w:numPr>
        <w:rPr>
          <w:b w:val="0"/>
          <w:i/>
        </w:rPr>
      </w:pPr>
      <w:r w:rsidRPr="005F61C2">
        <w:rPr>
          <w:b w:val="0"/>
          <w:i/>
        </w:rPr>
        <w:t>Continue with current requirements for safety application data</w:t>
      </w:r>
    </w:p>
    <w:p w14:paraId="5B6E0A52" w14:textId="0CCFC025" w:rsidR="005F61C2" w:rsidRPr="005F61C2" w:rsidRDefault="005F61C2" w:rsidP="00C95D58">
      <w:pPr>
        <w:pStyle w:val="BodyText"/>
        <w:numPr>
          <w:ilvl w:val="0"/>
          <w:numId w:val="22"/>
        </w:numPr>
        <w:rPr>
          <w:b w:val="0"/>
          <w:i/>
        </w:rPr>
      </w:pPr>
      <w:r w:rsidRPr="005F61C2">
        <w:rPr>
          <w:b w:val="0"/>
          <w:i/>
        </w:rPr>
        <w:t>Uniform provision of safety data summaries to all local jurisdictions to encourage participation in program and increase awareness of safety issues</w:t>
      </w:r>
    </w:p>
    <w:p w14:paraId="260608CB" w14:textId="7DE2E2A0" w:rsidR="00AE5A66" w:rsidRDefault="00AE5A66" w:rsidP="005F61C2">
      <w:pPr>
        <w:pStyle w:val="BodyText"/>
        <w:ind w:left="0"/>
      </w:pPr>
    </w:p>
    <w:p w14:paraId="28EF3102" w14:textId="77777777" w:rsidR="00AE5A66" w:rsidRDefault="00AE5A66" w:rsidP="005E67EC">
      <w:pPr>
        <w:pStyle w:val="BodyText"/>
      </w:pPr>
    </w:p>
    <w:p w14:paraId="2CF09676" w14:textId="31156D37" w:rsidR="000029C6" w:rsidRPr="006C1084" w:rsidRDefault="00594F07">
      <w:pPr>
        <w:spacing w:line="256" w:lineRule="auto"/>
        <w:rPr>
          <w:sz w:val="24"/>
          <w:szCs w:val="24"/>
        </w:rPr>
      </w:pPr>
      <w:r w:rsidRPr="000029C6">
        <w:t xml:space="preserve"> </w:t>
      </w:r>
      <w:r w:rsidRPr="006C1084">
        <w:rPr>
          <w:b/>
          <w:sz w:val="24"/>
          <w:szCs w:val="24"/>
        </w:rPr>
        <w:t>Obse</w:t>
      </w:r>
      <w:r w:rsidR="006C1084" w:rsidRPr="006C1084">
        <w:rPr>
          <w:b/>
          <w:sz w:val="24"/>
          <w:szCs w:val="24"/>
        </w:rPr>
        <w:t>rvation 15.5</w:t>
      </w:r>
      <w:r w:rsidRPr="006C1084">
        <w:rPr>
          <w:b/>
          <w:sz w:val="24"/>
          <w:szCs w:val="24"/>
        </w:rPr>
        <w:t>:</w:t>
      </w:r>
      <w:r w:rsidRPr="006C1084">
        <w:rPr>
          <w:sz w:val="24"/>
          <w:szCs w:val="24"/>
        </w:rPr>
        <w:t xml:space="preserve"> While risk management has always implicitly been part of project development, in recent years State DOTs have developed more formal process and procedures for assessing and managing risk </w:t>
      </w:r>
      <w:r w:rsidR="002F7E8D" w:rsidRPr="006C1084">
        <w:rPr>
          <w:sz w:val="24"/>
          <w:szCs w:val="24"/>
        </w:rPr>
        <w:t>through t</w:t>
      </w:r>
      <w:r w:rsidRPr="006C1084">
        <w:rPr>
          <w:sz w:val="24"/>
          <w:szCs w:val="24"/>
        </w:rPr>
        <w:t>he project</w:t>
      </w:r>
      <w:r w:rsidR="002F7E8D" w:rsidRPr="006C1084">
        <w:rPr>
          <w:sz w:val="24"/>
          <w:szCs w:val="24"/>
        </w:rPr>
        <w:t xml:space="preserve"> develop</w:t>
      </w:r>
      <w:r w:rsidRPr="006C1084">
        <w:rPr>
          <w:sz w:val="24"/>
          <w:szCs w:val="24"/>
        </w:rPr>
        <w:t>m</w:t>
      </w:r>
      <w:r w:rsidR="002F7E8D" w:rsidRPr="006C1084">
        <w:rPr>
          <w:sz w:val="24"/>
          <w:szCs w:val="24"/>
        </w:rPr>
        <w:t>en</w:t>
      </w:r>
      <w:r w:rsidRPr="006C1084">
        <w:rPr>
          <w:sz w:val="24"/>
          <w:szCs w:val="24"/>
        </w:rPr>
        <w:t xml:space="preserve">t process </w:t>
      </w:r>
      <w:r w:rsidRPr="006C1084">
        <w:rPr>
          <w:rStyle w:val="FootnoteReference"/>
          <w:sz w:val="24"/>
          <w:szCs w:val="24"/>
        </w:rPr>
        <w:footnoteReference w:id="14"/>
      </w:r>
      <w:r w:rsidR="00A212E9" w:rsidRPr="006C1084">
        <w:rPr>
          <w:sz w:val="24"/>
          <w:szCs w:val="24"/>
        </w:rPr>
        <w:t xml:space="preserve">, efforts are primarily focused on managing the risk associated with </w:t>
      </w:r>
      <w:r w:rsidR="008225A4" w:rsidRPr="006C1084">
        <w:rPr>
          <w:sz w:val="24"/>
          <w:szCs w:val="24"/>
        </w:rPr>
        <w:t>complex,</w:t>
      </w:r>
      <w:r w:rsidR="000510A1" w:rsidRPr="006C1084">
        <w:rPr>
          <w:sz w:val="24"/>
          <w:szCs w:val="24"/>
        </w:rPr>
        <w:t xml:space="preserve"> </w:t>
      </w:r>
      <w:r w:rsidR="00A212E9" w:rsidRPr="006C1084">
        <w:rPr>
          <w:sz w:val="24"/>
          <w:szCs w:val="24"/>
        </w:rPr>
        <w:t>projects.  We depart from that focus here to argue the other extreme; that is, the review team sug</w:t>
      </w:r>
      <w:r w:rsidR="000C79F6" w:rsidRPr="006C1084">
        <w:rPr>
          <w:sz w:val="24"/>
          <w:szCs w:val="24"/>
        </w:rPr>
        <w:t xml:space="preserve">gests that, in a departure from </w:t>
      </w:r>
      <w:r w:rsidR="00144FFF" w:rsidRPr="006C1084">
        <w:rPr>
          <w:sz w:val="24"/>
          <w:szCs w:val="24"/>
        </w:rPr>
        <w:t>most</w:t>
      </w:r>
      <w:r w:rsidR="00A212E9" w:rsidRPr="006C1084">
        <w:rPr>
          <w:sz w:val="24"/>
          <w:szCs w:val="24"/>
        </w:rPr>
        <w:t xml:space="preserve"> </w:t>
      </w:r>
      <w:r w:rsidR="004438E7" w:rsidRPr="006C1084">
        <w:rPr>
          <w:sz w:val="24"/>
          <w:szCs w:val="24"/>
        </w:rPr>
        <w:t xml:space="preserve">of </w:t>
      </w:r>
      <w:r w:rsidR="00A212E9" w:rsidRPr="006C1084">
        <w:rPr>
          <w:sz w:val="24"/>
          <w:szCs w:val="24"/>
        </w:rPr>
        <w:t xml:space="preserve">the Department’s projects, but potentially </w:t>
      </w:r>
      <w:r w:rsidR="00144FFF" w:rsidRPr="006C1084">
        <w:rPr>
          <w:sz w:val="24"/>
          <w:szCs w:val="24"/>
        </w:rPr>
        <w:t>akin</w:t>
      </w:r>
      <w:r w:rsidR="00A212E9" w:rsidRPr="006C1084">
        <w:rPr>
          <w:sz w:val="24"/>
          <w:szCs w:val="24"/>
        </w:rPr>
        <w:t xml:space="preserve"> to some operational </w:t>
      </w:r>
      <w:r w:rsidR="00144FFF" w:rsidRPr="006C1084">
        <w:rPr>
          <w:sz w:val="24"/>
          <w:szCs w:val="24"/>
        </w:rPr>
        <w:t>treatments</w:t>
      </w:r>
      <w:r w:rsidR="00A212E9" w:rsidRPr="006C1084">
        <w:rPr>
          <w:sz w:val="24"/>
          <w:szCs w:val="24"/>
        </w:rPr>
        <w:t xml:space="preserve">, many of the safety </w:t>
      </w:r>
      <w:r w:rsidR="00144FFF" w:rsidRPr="006C1084">
        <w:rPr>
          <w:sz w:val="24"/>
          <w:szCs w:val="24"/>
        </w:rPr>
        <w:t>projects</w:t>
      </w:r>
      <w:r w:rsidR="00A212E9" w:rsidRPr="006C1084">
        <w:rPr>
          <w:sz w:val="24"/>
          <w:szCs w:val="24"/>
        </w:rPr>
        <w:t xml:space="preserve"> are intended to be low cost countermeasures.  This allows a consideration of assuming risk in scoping and p</w:t>
      </w:r>
      <w:r w:rsidR="004438E7" w:rsidRPr="006C1084">
        <w:rPr>
          <w:sz w:val="24"/>
          <w:szCs w:val="24"/>
        </w:rPr>
        <w:t xml:space="preserve">roject development in allowing </w:t>
      </w:r>
      <w:r w:rsidR="00A212E9" w:rsidRPr="006C1084">
        <w:rPr>
          <w:sz w:val="24"/>
          <w:szCs w:val="24"/>
        </w:rPr>
        <w:t xml:space="preserve">less complete scoping or project development </w:t>
      </w:r>
      <w:r w:rsidR="00144FFF" w:rsidRPr="006C1084">
        <w:rPr>
          <w:sz w:val="24"/>
          <w:szCs w:val="24"/>
        </w:rPr>
        <w:t>documents</w:t>
      </w:r>
      <w:r w:rsidR="00A212E9" w:rsidRPr="006C1084">
        <w:rPr>
          <w:sz w:val="24"/>
          <w:szCs w:val="24"/>
        </w:rPr>
        <w:t xml:space="preserve"> along the lines of minimal plans sets, the argument being that scope schedule and </w:t>
      </w:r>
      <w:r w:rsidR="00144FFF" w:rsidRPr="006C1084">
        <w:rPr>
          <w:sz w:val="24"/>
          <w:szCs w:val="24"/>
        </w:rPr>
        <w:t>budget</w:t>
      </w:r>
      <w:r w:rsidR="00A212E9" w:rsidRPr="006C1084">
        <w:rPr>
          <w:sz w:val="24"/>
          <w:szCs w:val="24"/>
        </w:rPr>
        <w:t xml:space="preserve"> </w:t>
      </w:r>
      <w:r w:rsidR="00144FFF" w:rsidRPr="006C1084">
        <w:rPr>
          <w:sz w:val="24"/>
          <w:szCs w:val="24"/>
        </w:rPr>
        <w:t>changes</w:t>
      </w:r>
      <w:r w:rsidR="00A212E9" w:rsidRPr="006C1084">
        <w:rPr>
          <w:sz w:val="24"/>
          <w:szCs w:val="24"/>
        </w:rPr>
        <w:t xml:space="preserve"> are unlikely to be significant compared to the </w:t>
      </w:r>
      <w:r w:rsidR="00144FFF" w:rsidRPr="006C1084">
        <w:rPr>
          <w:sz w:val="24"/>
          <w:szCs w:val="24"/>
        </w:rPr>
        <w:t>bulk</w:t>
      </w:r>
      <w:r w:rsidR="00A212E9" w:rsidRPr="006C1084">
        <w:rPr>
          <w:sz w:val="24"/>
          <w:szCs w:val="24"/>
        </w:rPr>
        <w:t xml:space="preserve"> of projects while delays in delivery can have negative </w:t>
      </w:r>
      <w:r w:rsidR="00144FFF" w:rsidRPr="006C1084">
        <w:rPr>
          <w:sz w:val="24"/>
          <w:szCs w:val="24"/>
        </w:rPr>
        <w:t>impacts</w:t>
      </w:r>
      <w:r w:rsidR="004438E7" w:rsidRPr="006C1084">
        <w:rPr>
          <w:sz w:val="24"/>
          <w:szCs w:val="24"/>
        </w:rPr>
        <w:t xml:space="preserve"> given poor safety outcomes </w:t>
      </w:r>
      <w:r w:rsidR="004438E7" w:rsidRPr="006C1084">
        <w:rPr>
          <w:sz w:val="24"/>
          <w:szCs w:val="24"/>
        </w:rPr>
        <w:lastRenderedPageBreak/>
        <w:t>are likely continue until countermeasures are implemented</w:t>
      </w:r>
      <w:r w:rsidR="008225A4" w:rsidRPr="006C1084">
        <w:rPr>
          <w:sz w:val="24"/>
          <w:szCs w:val="24"/>
        </w:rPr>
        <w:t>..</w:t>
      </w:r>
      <w:r w:rsidR="00A212E9" w:rsidRPr="006C1084">
        <w:rPr>
          <w:sz w:val="24"/>
          <w:szCs w:val="24"/>
        </w:rPr>
        <w:t xml:space="preserve"> </w:t>
      </w:r>
    </w:p>
    <w:p w14:paraId="291B1ACB" w14:textId="79244931" w:rsidR="00AE5A66" w:rsidRDefault="006C1084">
      <w:pPr>
        <w:spacing w:line="256" w:lineRule="auto"/>
        <w:rPr>
          <w:i/>
          <w:sz w:val="24"/>
          <w:szCs w:val="24"/>
        </w:rPr>
      </w:pPr>
      <w:r>
        <w:rPr>
          <w:b/>
          <w:sz w:val="24"/>
          <w:szCs w:val="24"/>
        </w:rPr>
        <w:t>Recommendation 15.5</w:t>
      </w:r>
      <w:r w:rsidR="00594F07" w:rsidRPr="006C1084">
        <w:rPr>
          <w:b/>
          <w:sz w:val="24"/>
          <w:szCs w:val="24"/>
        </w:rPr>
        <w:t>:</w:t>
      </w:r>
      <w:r w:rsidR="00594F07" w:rsidRPr="006C1084">
        <w:rPr>
          <w:i/>
          <w:sz w:val="24"/>
          <w:szCs w:val="24"/>
        </w:rPr>
        <w:t xml:space="preserve"> </w:t>
      </w:r>
      <w:r w:rsidR="00A212E9" w:rsidRPr="006C1084">
        <w:rPr>
          <w:i/>
          <w:sz w:val="24"/>
          <w:szCs w:val="24"/>
        </w:rPr>
        <w:t xml:space="preserve">ODOT should evaluate </w:t>
      </w:r>
      <w:r w:rsidR="000510A1" w:rsidRPr="006C1084">
        <w:rPr>
          <w:i/>
          <w:sz w:val="24"/>
          <w:szCs w:val="24"/>
        </w:rPr>
        <w:t xml:space="preserve">changes to </w:t>
      </w:r>
      <w:r w:rsidR="00A212E9" w:rsidRPr="006C1084">
        <w:rPr>
          <w:i/>
          <w:sz w:val="24"/>
          <w:szCs w:val="24"/>
        </w:rPr>
        <w:t xml:space="preserve">risk-based </w:t>
      </w:r>
      <w:r w:rsidR="00144FFF" w:rsidRPr="006C1084">
        <w:rPr>
          <w:i/>
          <w:sz w:val="24"/>
          <w:szCs w:val="24"/>
        </w:rPr>
        <w:t>scoping</w:t>
      </w:r>
      <w:r w:rsidR="00A212E9" w:rsidRPr="006C1084">
        <w:rPr>
          <w:i/>
          <w:sz w:val="24"/>
          <w:szCs w:val="24"/>
        </w:rPr>
        <w:t xml:space="preserve"> and project delivery te</w:t>
      </w:r>
      <w:r w:rsidR="000029C6" w:rsidRPr="006C1084">
        <w:rPr>
          <w:i/>
          <w:sz w:val="24"/>
          <w:szCs w:val="24"/>
        </w:rPr>
        <w:t>chniques allowing a higher-than-</w:t>
      </w:r>
      <w:r w:rsidR="00A212E9" w:rsidRPr="006C1084">
        <w:rPr>
          <w:i/>
          <w:sz w:val="24"/>
          <w:szCs w:val="24"/>
        </w:rPr>
        <w:t xml:space="preserve">normal risk balanced against faster project delivery. </w:t>
      </w:r>
    </w:p>
    <w:p w14:paraId="0018C28F" w14:textId="50EC8ED6" w:rsidR="004447E2" w:rsidRDefault="004447E2">
      <w:pPr>
        <w:spacing w:line="256" w:lineRule="auto"/>
        <w:rPr>
          <w:i/>
          <w:sz w:val="24"/>
          <w:szCs w:val="24"/>
        </w:rPr>
      </w:pPr>
    </w:p>
    <w:p w14:paraId="1E308C00" w14:textId="3D69698E" w:rsidR="004447E2" w:rsidRPr="004447E2" w:rsidRDefault="004447E2">
      <w:pPr>
        <w:spacing w:line="256" w:lineRule="auto"/>
        <w:rPr>
          <w:sz w:val="24"/>
          <w:szCs w:val="24"/>
        </w:rPr>
      </w:pPr>
      <w:r w:rsidRPr="004447E2">
        <w:rPr>
          <w:b/>
          <w:sz w:val="24"/>
          <w:szCs w:val="24"/>
        </w:rPr>
        <w:t>Observation 15.6:</w:t>
      </w:r>
      <w:r w:rsidRPr="004447E2">
        <w:rPr>
          <w:sz w:val="24"/>
          <w:szCs w:val="24"/>
        </w:rPr>
        <w:t xml:space="preserve"> Aside from the Quick Fix program, which is designed to advance low-cost countermeasures using state funds, by far </w:t>
      </w:r>
      <w:r w:rsidR="008225A4" w:rsidRPr="004447E2">
        <w:rPr>
          <w:sz w:val="24"/>
          <w:szCs w:val="24"/>
        </w:rPr>
        <w:t>most</w:t>
      </w:r>
      <w:r w:rsidRPr="004447E2">
        <w:rPr>
          <w:sz w:val="24"/>
          <w:szCs w:val="24"/>
        </w:rPr>
        <w:t xml:space="preserve"> ARTS projects are progressed through the STIP program.   While this matches the development of conventional highway projects it can lead to long lead times between the identification of need and the delivery of a project.  In many case, the project complexity does not necessitate a “traditional project” approach and, of more importance, the lengthy delivery time are not responsive to identified needs.  Conversations with NCDOT staff revealed their program is structured to allow a “continuous project selection” with unselected projects being reconsidered on a quarterly basis.  </w:t>
      </w:r>
      <w:r w:rsidR="008225A4" w:rsidRPr="004447E2">
        <w:rPr>
          <w:sz w:val="24"/>
          <w:szCs w:val="24"/>
        </w:rPr>
        <w:t>Thus,</w:t>
      </w:r>
      <w:r w:rsidRPr="004447E2">
        <w:rPr>
          <w:sz w:val="24"/>
          <w:szCs w:val="24"/>
        </w:rPr>
        <w:t xml:space="preserve"> a resampling and reselection is performed every quarter.</w:t>
      </w:r>
    </w:p>
    <w:p w14:paraId="25C75F4A" w14:textId="0EBE6727" w:rsidR="004447E2" w:rsidRDefault="004447E2">
      <w:pPr>
        <w:spacing w:line="256" w:lineRule="auto"/>
        <w:rPr>
          <w:i/>
        </w:rPr>
      </w:pPr>
      <w:r w:rsidRPr="004447E2">
        <w:rPr>
          <w:b/>
          <w:sz w:val="24"/>
          <w:szCs w:val="24"/>
        </w:rPr>
        <w:t>Recommendation 15.6:</w:t>
      </w:r>
      <w:r>
        <w:rPr>
          <w:i/>
          <w:sz w:val="24"/>
          <w:szCs w:val="24"/>
        </w:rPr>
        <w:t xml:space="preserve"> ODOT should evaluate and pilot a quarterly project selection process to improve project delivery and increase responsiveness to identified safety issues. </w:t>
      </w:r>
    </w:p>
    <w:p w14:paraId="1109751A" w14:textId="77777777" w:rsidR="000029C6" w:rsidRDefault="000029C6">
      <w:pPr>
        <w:spacing w:line="256" w:lineRule="auto"/>
        <w:rPr>
          <w:rFonts w:ascii="Times New Roman"/>
          <w:sz w:val="24"/>
        </w:rPr>
      </w:pPr>
    </w:p>
    <w:p w14:paraId="0FDFAE26" w14:textId="77777777" w:rsidR="00AE5A66" w:rsidRDefault="00F12681">
      <w:pPr>
        <w:pStyle w:val="Heading2"/>
        <w:spacing w:before="20"/>
        <w:ind w:left="220" w:firstLine="0"/>
      </w:pPr>
      <w:r>
        <w:rPr>
          <w:color w:val="444444"/>
        </w:rPr>
        <w:t>16.0 Future Directions</w:t>
      </w:r>
    </w:p>
    <w:p w14:paraId="13289776" w14:textId="77777777" w:rsidR="00AE5A66" w:rsidRDefault="00AE5A66" w:rsidP="005E67EC">
      <w:pPr>
        <w:pStyle w:val="BodyText"/>
      </w:pPr>
    </w:p>
    <w:p w14:paraId="1747516D" w14:textId="77777777" w:rsidR="00AE5A66" w:rsidRPr="000029C6" w:rsidRDefault="00F12681">
      <w:pPr>
        <w:pStyle w:val="Heading3"/>
      </w:pPr>
      <w:r w:rsidRPr="000029C6">
        <w:rPr>
          <w:color w:val="444444"/>
        </w:rPr>
        <w:t>Background</w:t>
      </w:r>
    </w:p>
    <w:p w14:paraId="260B87FC" w14:textId="77777777" w:rsidR="00AE5A66" w:rsidRDefault="00AE5A66" w:rsidP="005E67EC">
      <w:pPr>
        <w:pStyle w:val="BodyText"/>
      </w:pPr>
    </w:p>
    <w:p w14:paraId="528D426E" w14:textId="21CC8A0D" w:rsidR="00AE5A66" w:rsidRPr="000029C6" w:rsidRDefault="00F12681" w:rsidP="00E858E7">
      <w:pPr>
        <w:pStyle w:val="BodyText"/>
        <w:rPr>
          <w:b w:val="0"/>
        </w:rPr>
      </w:pPr>
      <w:r w:rsidRPr="000029C6">
        <w:rPr>
          <w:b w:val="0"/>
        </w:rPr>
        <w:t>Understanding policies trends and conditions which could influence the direction, resources and</w:t>
      </w:r>
      <w:r w:rsidRPr="000029C6">
        <w:rPr>
          <w:b w:val="0"/>
          <w:spacing w:val="-4"/>
        </w:rPr>
        <w:t xml:space="preserve"> </w:t>
      </w:r>
      <w:r w:rsidRPr="000029C6">
        <w:rPr>
          <w:b w:val="0"/>
        </w:rPr>
        <w:t>expenditures</w:t>
      </w:r>
      <w:r w:rsidRPr="000029C6">
        <w:rPr>
          <w:b w:val="0"/>
          <w:spacing w:val="-5"/>
        </w:rPr>
        <w:t xml:space="preserve"> </w:t>
      </w:r>
      <w:r w:rsidRPr="000029C6">
        <w:rPr>
          <w:b w:val="0"/>
        </w:rPr>
        <w:t>is</w:t>
      </w:r>
      <w:r w:rsidRPr="000029C6">
        <w:rPr>
          <w:b w:val="0"/>
          <w:spacing w:val="-3"/>
        </w:rPr>
        <w:t xml:space="preserve"> </w:t>
      </w:r>
      <w:r w:rsidRPr="000029C6">
        <w:rPr>
          <w:b w:val="0"/>
        </w:rPr>
        <w:t>important</w:t>
      </w:r>
      <w:r w:rsidRPr="000029C6">
        <w:rPr>
          <w:b w:val="0"/>
          <w:spacing w:val="-4"/>
        </w:rPr>
        <w:t xml:space="preserve"> </w:t>
      </w:r>
      <w:r w:rsidRPr="000029C6">
        <w:rPr>
          <w:b w:val="0"/>
        </w:rPr>
        <w:t>to</w:t>
      </w:r>
      <w:r w:rsidRPr="000029C6">
        <w:rPr>
          <w:b w:val="0"/>
          <w:spacing w:val="-4"/>
        </w:rPr>
        <w:t xml:space="preserve"> </w:t>
      </w:r>
      <w:r w:rsidRPr="000029C6">
        <w:rPr>
          <w:b w:val="0"/>
        </w:rPr>
        <w:t>position</w:t>
      </w:r>
      <w:r w:rsidRPr="000029C6">
        <w:rPr>
          <w:b w:val="0"/>
          <w:spacing w:val="-3"/>
        </w:rPr>
        <w:t xml:space="preserve"> </w:t>
      </w:r>
      <w:r w:rsidRPr="000029C6">
        <w:rPr>
          <w:b w:val="0"/>
        </w:rPr>
        <w:t>the</w:t>
      </w:r>
      <w:r w:rsidRPr="000029C6">
        <w:rPr>
          <w:b w:val="0"/>
          <w:spacing w:val="-4"/>
        </w:rPr>
        <w:t xml:space="preserve"> </w:t>
      </w:r>
      <w:r w:rsidRPr="000029C6">
        <w:rPr>
          <w:b w:val="0"/>
        </w:rPr>
        <w:t>program</w:t>
      </w:r>
      <w:r w:rsidRPr="000029C6">
        <w:rPr>
          <w:b w:val="0"/>
          <w:spacing w:val="-2"/>
        </w:rPr>
        <w:t xml:space="preserve"> </w:t>
      </w:r>
      <w:r w:rsidRPr="000029C6">
        <w:rPr>
          <w:b w:val="0"/>
        </w:rPr>
        <w:t>to</w:t>
      </w:r>
      <w:r w:rsidRPr="000029C6">
        <w:rPr>
          <w:b w:val="0"/>
          <w:spacing w:val="-4"/>
        </w:rPr>
        <w:t xml:space="preserve"> </w:t>
      </w:r>
      <w:r w:rsidRPr="000029C6">
        <w:rPr>
          <w:b w:val="0"/>
        </w:rPr>
        <w:t>be</w:t>
      </w:r>
      <w:r w:rsidRPr="000029C6">
        <w:rPr>
          <w:b w:val="0"/>
          <w:spacing w:val="-2"/>
        </w:rPr>
        <w:t xml:space="preserve"> </w:t>
      </w:r>
      <w:r w:rsidRPr="000029C6">
        <w:rPr>
          <w:b w:val="0"/>
        </w:rPr>
        <w:t>responsive</w:t>
      </w:r>
      <w:r w:rsidRPr="000029C6">
        <w:rPr>
          <w:b w:val="0"/>
          <w:spacing w:val="-3"/>
        </w:rPr>
        <w:t xml:space="preserve"> </w:t>
      </w:r>
      <w:r w:rsidRPr="000029C6">
        <w:rPr>
          <w:b w:val="0"/>
        </w:rPr>
        <w:t>to</w:t>
      </w:r>
      <w:r w:rsidRPr="000029C6">
        <w:rPr>
          <w:b w:val="0"/>
          <w:spacing w:val="-2"/>
        </w:rPr>
        <w:t xml:space="preserve"> </w:t>
      </w:r>
      <w:r w:rsidRPr="000029C6">
        <w:rPr>
          <w:b w:val="0"/>
        </w:rPr>
        <w:t>future</w:t>
      </w:r>
      <w:r w:rsidRPr="000029C6">
        <w:rPr>
          <w:b w:val="0"/>
          <w:spacing w:val="-2"/>
        </w:rPr>
        <w:t xml:space="preserve"> </w:t>
      </w:r>
      <w:r w:rsidRPr="000029C6">
        <w:rPr>
          <w:b w:val="0"/>
        </w:rPr>
        <w:t>conditions and</w:t>
      </w:r>
      <w:r w:rsidRPr="000029C6">
        <w:rPr>
          <w:b w:val="0"/>
          <w:spacing w:val="-2"/>
        </w:rPr>
        <w:t xml:space="preserve"> </w:t>
      </w:r>
      <w:r w:rsidRPr="000029C6">
        <w:rPr>
          <w:b w:val="0"/>
        </w:rPr>
        <w:t>demands.</w:t>
      </w:r>
    </w:p>
    <w:p w14:paraId="103A6A67" w14:textId="77777777" w:rsidR="00AE5A66" w:rsidRPr="000029C6" w:rsidRDefault="00AE5A66" w:rsidP="005E67EC">
      <w:pPr>
        <w:pStyle w:val="BodyText"/>
        <w:rPr>
          <w:b w:val="0"/>
        </w:rPr>
      </w:pPr>
    </w:p>
    <w:p w14:paraId="3CCBFC26" w14:textId="454252E4" w:rsidR="00BB676C" w:rsidRDefault="00E858E7" w:rsidP="00BB676C">
      <w:pPr>
        <w:pStyle w:val="BodyText"/>
        <w:rPr>
          <w:b w:val="0"/>
        </w:rPr>
      </w:pPr>
      <w:r w:rsidRPr="00E858E7">
        <w:t>Observation 16.1:</w:t>
      </w:r>
      <w:r>
        <w:rPr>
          <w:b w:val="0"/>
        </w:rPr>
        <w:t xml:space="preserve"> </w:t>
      </w:r>
      <w:r w:rsidR="00F12681" w:rsidRPr="000029C6">
        <w:rPr>
          <w:b w:val="0"/>
        </w:rPr>
        <w:t>Interviews with HSIP staff indicated that future program efforts would focus on the development of two key areas (1) safety performance functions and (2) improving the collection of MIRE fundamental data elements (which in turn would be built of a pilot effort to collect data for signalized intersections on the state highway network).</w:t>
      </w:r>
    </w:p>
    <w:p w14:paraId="0B9EDC45" w14:textId="77777777" w:rsidR="00BB676C" w:rsidRDefault="00BB676C" w:rsidP="00BB676C">
      <w:pPr>
        <w:pStyle w:val="BodyText"/>
        <w:rPr>
          <w:b w:val="0"/>
        </w:rPr>
      </w:pPr>
    </w:p>
    <w:p w14:paraId="7C94B99B" w14:textId="545E7971" w:rsidR="008D1071" w:rsidRDefault="008D1071" w:rsidP="00BB676C">
      <w:pPr>
        <w:pStyle w:val="BodyText"/>
        <w:rPr>
          <w:b w:val="0"/>
        </w:rPr>
      </w:pPr>
      <w:r w:rsidRPr="000029C6">
        <w:rPr>
          <w:b w:val="0"/>
        </w:rPr>
        <w:t>As noted at the outset of this report, data is an essential building block of an effective safety program.  Roadway data is an important adjunct to crash data and allows the development of explanatory models for crashes based on attributes such as volumes, speeds, roadway cro</w:t>
      </w:r>
      <w:r w:rsidR="000029C6">
        <w:rPr>
          <w:b w:val="0"/>
        </w:rPr>
        <w:t xml:space="preserve">ss section and like data.  </w:t>
      </w:r>
    </w:p>
    <w:p w14:paraId="4765C05D" w14:textId="2591813C" w:rsidR="00E858E7" w:rsidRDefault="00E858E7" w:rsidP="00BB676C">
      <w:pPr>
        <w:pStyle w:val="BodyText"/>
        <w:rPr>
          <w:b w:val="0"/>
        </w:rPr>
      </w:pPr>
    </w:p>
    <w:p w14:paraId="06FEF2BA" w14:textId="181D9845" w:rsidR="00E13F5D" w:rsidRDefault="00E13F5D" w:rsidP="00E13F5D">
      <w:pPr>
        <w:rPr>
          <w:sz w:val="24"/>
          <w:szCs w:val="24"/>
        </w:rPr>
      </w:pPr>
      <w:r w:rsidRPr="00E13F5D">
        <w:rPr>
          <w:sz w:val="24"/>
          <w:szCs w:val="24"/>
        </w:rPr>
        <w:t>MAP-21 and the FAST Act required the Secretary of Transportation to establish a subset of the Model Inventory of Roadway Elements (MIRE) for roadway safety and analysis</w:t>
      </w:r>
      <w:r>
        <w:rPr>
          <w:sz w:val="24"/>
          <w:szCs w:val="24"/>
        </w:rPr>
        <w:t xml:space="preserve">. </w:t>
      </w:r>
      <w:r w:rsidRPr="00E13F5D">
        <w:rPr>
          <w:sz w:val="24"/>
          <w:szCs w:val="24"/>
        </w:rPr>
        <w:t xml:space="preserve">Termed the MIRE fundamental data elements, these are roadway elements which cover three categories of roads (non-local paved roads, local paved roads and unpaved roads). The most recent status of the FDE in Oregon was provided through the 2019 HSIP Annual </w:t>
      </w:r>
      <w:r w:rsidR="00D24349" w:rsidRPr="00E13F5D">
        <w:rPr>
          <w:sz w:val="24"/>
          <w:szCs w:val="24"/>
        </w:rPr>
        <w:t>Report:</w:t>
      </w:r>
    </w:p>
    <w:p w14:paraId="66172993" w14:textId="06E9E22E" w:rsidR="00AE5A66" w:rsidRDefault="00AE5A66">
      <w:pPr>
        <w:spacing w:line="259" w:lineRule="auto"/>
        <w:ind w:left="220" w:right="1504"/>
      </w:pPr>
    </w:p>
    <w:p w14:paraId="07BC0AD5" w14:textId="3D9E57DF" w:rsidR="00E858E7" w:rsidRPr="000029C6" w:rsidRDefault="00907CDA" w:rsidP="00E858E7">
      <w:pPr>
        <w:spacing w:before="37"/>
        <w:ind w:left="220"/>
        <w:rPr>
          <w:b/>
        </w:rPr>
      </w:pPr>
      <w:r>
        <w:rPr>
          <w:b/>
        </w:rPr>
        <w:t>Table 16.1</w:t>
      </w:r>
      <w:r w:rsidR="00E858E7" w:rsidRPr="000029C6">
        <w:rPr>
          <w:b/>
        </w:rPr>
        <w:t xml:space="preserve">: Oregon MIRE Fundamental </w:t>
      </w:r>
      <w:r w:rsidR="00E858E7">
        <w:rPr>
          <w:b/>
        </w:rPr>
        <w:t>Data Elements status as of 2019</w:t>
      </w:r>
    </w:p>
    <w:p w14:paraId="53F850AA" w14:textId="77777777" w:rsidR="00E858E7" w:rsidRDefault="00E858E7" w:rsidP="00E858E7">
      <w:pPr>
        <w:pStyle w:val="BodyText"/>
      </w:pPr>
    </w:p>
    <w:tbl>
      <w:tblPr>
        <w:tblW w:w="0" w:type="auto"/>
        <w:tblInd w:w="218" w:type="dxa"/>
        <w:tblLayout w:type="fixed"/>
        <w:tblCellMar>
          <w:left w:w="0" w:type="dxa"/>
          <w:right w:w="0" w:type="dxa"/>
        </w:tblCellMar>
        <w:tblLook w:val="01E0" w:firstRow="1" w:lastRow="1" w:firstColumn="1" w:lastColumn="1" w:noHBand="0" w:noVBand="0"/>
      </w:tblPr>
      <w:tblGrid>
        <w:gridCol w:w="3493"/>
        <w:gridCol w:w="1161"/>
        <w:gridCol w:w="1241"/>
      </w:tblGrid>
      <w:tr w:rsidR="00E858E7" w14:paraId="37BC9B25" w14:textId="77777777" w:rsidTr="006B5D96">
        <w:trPr>
          <w:trHeight w:val="763"/>
        </w:trPr>
        <w:tc>
          <w:tcPr>
            <w:tcW w:w="3493" w:type="dxa"/>
            <w:tcBorders>
              <w:bottom w:val="single" w:sz="24" w:space="0" w:color="5B9BD4"/>
            </w:tcBorders>
          </w:tcPr>
          <w:p w14:paraId="783B67F1" w14:textId="77777777" w:rsidR="00E858E7" w:rsidRDefault="00E858E7" w:rsidP="006B5D96">
            <w:pPr>
              <w:pStyle w:val="TableParagraph"/>
              <w:spacing w:line="225" w:lineRule="exact"/>
              <w:ind w:left="108"/>
            </w:pPr>
            <w:r>
              <w:lastRenderedPageBreak/>
              <w:t>Facility</w:t>
            </w:r>
          </w:p>
        </w:tc>
        <w:tc>
          <w:tcPr>
            <w:tcW w:w="1161" w:type="dxa"/>
            <w:tcBorders>
              <w:bottom w:val="single" w:sz="24" w:space="0" w:color="5B9BD4"/>
            </w:tcBorders>
          </w:tcPr>
          <w:p w14:paraId="1A0F6EC1" w14:textId="77777777" w:rsidR="00E858E7" w:rsidRDefault="00E858E7" w:rsidP="006B5D96">
            <w:pPr>
              <w:pStyle w:val="TableParagraph"/>
              <w:spacing w:line="224" w:lineRule="exact"/>
              <w:ind w:left="204" w:right="168"/>
              <w:jc w:val="center"/>
            </w:pPr>
            <w:r>
              <w:t>State</w:t>
            </w:r>
          </w:p>
          <w:p w14:paraId="5D18B2A9" w14:textId="77777777" w:rsidR="00E858E7" w:rsidRDefault="00E858E7" w:rsidP="006B5D96">
            <w:pPr>
              <w:pStyle w:val="TableParagraph"/>
              <w:spacing w:line="267" w:lineRule="exact"/>
              <w:ind w:left="205" w:right="168"/>
              <w:jc w:val="center"/>
            </w:pPr>
            <w:r>
              <w:t>highway</w:t>
            </w:r>
          </w:p>
          <w:p w14:paraId="178AE15A" w14:textId="77777777" w:rsidR="00E858E7" w:rsidRDefault="00E858E7" w:rsidP="006B5D96">
            <w:pPr>
              <w:pStyle w:val="TableParagraph"/>
              <w:spacing w:line="252" w:lineRule="exact"/>
              <w:ind w:left="282"/>
            </w:pPr>
            <w:r>
              <w:t>system</w:t>
            </w:r>
          </w:p>
        </w:tc>
        <w:tc>
          <w:tcPr>
            <w:tcW w:w="1241" w:type="dxa"/>
            <w:tcBorders>
              <w:bottom w:val="single" w:sz="24" w:space="0" w:color="5B9BD4"/>
            </w:tcBorders>
          </w:tcPr>
          <w:p w14:paraId="45F3F902" w14:textId="77777777" w:rsidR="00E858E7" w:rsidRDefault="00E858E7" w:rsidP="006B5D96">
            <w:pPr>
              <w:pStyle w:val="TableParagraph"/>
              <w:spacing w:line="224" w:lineRule="exact"/>
              <w:ind w:left="165" w:right="130"/>
              <w:jc w:val="center"/>
            </w:pPr>
            <w:r>
              <w:t>Non-State</w:t>
            </w:r>
          </w:p>
          <w:p w14:paraId="3BA4AE39" w14:textId="77777777" w:rsidR="00E858E7" w:rsidRDefault="00E858E7" w:rsidP="006B5D96">
            <w:pPr>
              <w:pStyle w:val="TableParagraph"/>
              <w:spacing w:line="267" w:lineRule="exact"/>
              <w:ind w:left="165" w:right="130"/>
              <w:jc w:val="center"/>
            </w:pPr>
            <w:r>
              <w:t>system</w:t>
            </w:r>
          </w:p>
        </w:tc>
      </w:tr>
      <w:tr w:rsidR="00E858E7" w14:paraId="700389F2" w14:textId="77777777" w:rsidTr="006B5D96">
        <w:trPr>
          <w:trHeight w:val="268"/>
        </w:trPr>
        <w:tc>
          <w:tcPr>
            <w:tcW w:w="3493" w:type="dxa"/>
            <w:tcBorders>
              <w:top w:val="single" w:sz="24" w:space="0" w:color="5B9BD4"/>
              <w:right w:val="single" w:sz="8" w:space="0" w:color="5B9BD4"/>
            </w:tcBorders>
          </w:tcPr>
          <w:p w14:paraId="5998BD7F" w14:textId="100333FF" w:rsidR="00E858E7" w:rsidRDefault="008225A4" w:rsidP="006B5D96">
            <w:pPr>
              <w:pStyle w:val="TableParagraph"/>
              <w:spacing w:line="249" w:lineRule="exact"/>
              <w:ind w:left="108"/>
            </w:pPr>
            <w:r>
              <w:t>Non-local</w:t>
            </w:r>
            <w:r w:rsidR="00E858E7">
              <w:t xml:space="preserve"> paved roads - Segment</w:t>
            </w:r>
          </w:p>
        </w:tc>
        <w:tc>
          <w:tcPr>
            <w:tcW w:w="1161" w:type="dxa"/>
            <w:tcBorders>
              <w:top w:val="single" w:sz="24" w:space="0" w:color="5B9BD4"/>
              <w:left w:val="single" w:sz="8" w:space="0" w:color="5B9BD4"/>
            </w:tcBorders>
            <w:shd w:val="clear" w:color="auto" w:fill="D5E6F4"/>
          </w:tcPr>
          <w:p w14:paraId="53AA8FEC" w14:textId="77777777" w:rsidR="00E858E7" w:rsidRDefault="00E858E7" w:rsidP="006B5D96">
            <w:pPr>
              <w:pStyle w:val="TableParagraph"/>
              <w:spacing w:line="249" w:lineRule="exact"/>
              <w:ind w:left="379" w:right="350"/>
              <w:jc w:val="center"/>
            </w:pPr>
            <w:r>
              <w:t>70%</w:t>
            </w:r>
          </w:p>
        </w:tc>
        <w:tc>
          <w:tcPr>
            <w:tcW w:w="1241" w:type="dxa"/>
            <w:tcBorders>
              <w:top w:val="single" w:sz="24" w:space="0" w:color="5B9BD4"/>
              <w:right w:val="single" w:sz="8" w:space="0" w:color="5B9BD4"/>
            </w:tcBorders>
            <w:shd w:val="clear" w:color="auto" w:fill="D5E6F4"/>
          </w:tcPr>
          <w:p w14:paraId="516021F5" w14:textId="77777777" w:rsidR="00E858E7" w:rsidRDefault="00E858E7" w:rsidP="006B5D96">
            <w:pPr>
              <w:pStyle w:val="TableParagraph"/>
              <w:spacing w:line="249" w:lineRule="exact"/>
              <w:ind w:left="429" w:right="381"/>
              <w:jc w:val="center"/>
            </w:pPr>
            <w:r>
              <w:t>15%</w:t>
            </w:r>
          </w:p>
        </w:tc>
      </w:tr>
      <w:tr w:rsidR="00E858E7" w14:paraId="6C2E18A2" w14:textId="77777777" w:rsidTr="006B5D96">
        <w:trPr>
          <w:trHeight w:val="268"/>
        </w:trPr>
        <w:tc>
          <w:tcPr>
            <w:tcW w:w="3493" w:type="dxa"/>
            <w:tcBorders>
              <w:right w:val="single" w:sz="8" w:space="0" w:color="5B9BD4"/>
            </w:tcBorders>
          </w:tcPr>
          <w:p w14:paraId="52CFEFDD" w14:textId="65EE7515" w:rsidR="00E858E7" w:rsidRDefault="008225A4" w:rsidP="006B5D96">
            <w:pPr>
              <w:pStyle w:val="TableParagraph"/>
              <w:spacing w:line="249" w:lineRule="exact"/>
              <w:ind w:left="108"/>
            </w:pPr>
            <w:r>
              <w:t>Non-local</w:t>
            </w:r>
            <w:r w:rsidR="00E858E7">
              <w:t xml:space="preserve"> paved roads – Intersection</w:t>
            </w:r>
          </w:p>
        </w:tc>
        <w:tc>
          <w:tcPr>
            <w:tcW w:w="1161" w:type="dxa"/>
            <w:tcBorders>
              <w:left w:val="single" w:sz="8" w:space="0" w:color="5B9BD4"/>
            </w:tcBorders>
          </w:tcPr>
          <w:p w14:paraId="0E31E14E" w14:textId="77777777" w:rsidR="00E858E7" w:rsidRDefault="00E858E7" w:rsidP="006B5D96">
            <w:pPr>
              <w:pStyle w:val="TableParagraph"/>
              <w:spacing w:line="249" w:lineRule="exact"/>
              <w:ind w:left="379" w:right="350"/>
              <w:jc w:val="center"/>
            </w:pPr>
            <w:r>
              <w:t>70%</w:t>
            </w:r>
          </w:p>
        </w:tc>
        <w:tc>
          <w:tcPr>
            <w:tcW w:w="1241" w:type="dxa"/>
            <w:tcBorders>
              <w:right w:val="single" w:sz="8" w:space="0" w:color="5B9BD4"/>
            </w:tcBorders>
          </w:tcPr>
          <w:p w14:paraId="2A9D3605" w14:textId="77777777" w:rsidR="00E858E7" w:rsidRDefault="00E858E7" w:rsidP="006B5D96">
            <w:pPr>
              <w:pStyle w:val="TableParagraph"/>
              <w:spacing w:line="249" w:lineRule="exact"/>
              <w:ind w:left="429" w:right="380"/>
              <w:jc w:val="center"/>
            </w:pPr>
            <w:r>
              <w:t>5%</w:t>
            </w:r>
          </w:p>
        </w:tc>
      </w:tr>
      <w:tr w:rsidR="00E858E7" w14:paraId="5B580C17" w14:textId="77777777" w:rsidTr="006B5D96">
        <w:trPr>
          <w:trHeight w:val="268"/>
        </w:trPr>
        <w:tc>
          <w:tcPr>
            <w:tcW w:w="3493" w:type="dxa"/>
            <w:tcBorders>
              <w:right w:val="single" w:sz="8" w:space="0" w:color="5B9BD4"/>
            </w:tcBorders>
          </w:tcPr>
          <w:p w14:paraId="3F73EF3F" w14:textId="080E905B" w:rsidR="00E858E7" w:rsidRDefault="008225A4" w:rsidP="006B5D96">
            <w:pPr>
              <w:pStyle w:val="TableParagraph"/>
              <w:spacing w:line="249" w:lineRule="exact"/>
              <w:ind w:left="108"/>
            </w:pPr>
            <w:r>
              <w:t>Non-local</w:t>
            </w:r>
            <w:r w:rsidR="00E858E7">
              <w:t xml:space="preserve"> paved roads - ramps</w:t>
            </w:r>
          </w:p>
        </w:tc>
        <w:tc>
          <w:tcPr>
            <w:tcW w:w="1161" w:type="dxa"/>
            <w:tcBorders>
              <w:left w:val="single" w:sz="8" w:space="0" w:color="5B9BD4"/>
            </w:tcBorders>
            <w:shd w:val="clear" w:color="auto" w:fill="D5E6F4"/>
          </w:tcPr>
          <w:p w14:paraId="5DAE090B" w14:textId="77777777" w:rsidR="00E858E7" w:rsidRDefault="00E858E7" w:rsidP="006B5D96">
            <w:pPr>
              <w:pStyle w:val="TableParagraph"/>
              <w:spacing w:line="249" w:lineRule="exact"/>
              <w:ind w:left="379" w:right="350"/>
              <w:jc w:val="center"/>
            </w:pPr>
            <w:r>
              <w:t>60%</w:t>
            </w:r>
          </w:p>
        </w:tc>
        <w:tc>
          <w:tcPr>
            <w:tcW w:w="1241" w:type="dxa"/>
            <w:tcBorders>
              <w:right w:val="single" w:sz="8" w:space="0" w:color="5B9BD4"/>
            </w:tcBorders>
            <w:shd w:val="clear" w:color="auto" w:fill="D5E6F4"/>
          </w:tcPr>
          <w:p w14:paraId="789DDDEF" w14:textId="77777777" w:rsidR="00E858E7" w:rsidRDefault="00E858E7" w:rsidP="006B5D96">
            <w:pPr>
              <w:pStyle w:val="TableParagraph"/>
              <w:spacing w:line="249" w:lineRule="exact"/>
              <w:ind w:left="429" w:right="381"/>
              <w:jc w:val="center"/>
            </w:pPr>
            <w:r>
              <w:t>20%</w:t>
            </w:r>
          </w:p>
        </w:tc>
      </w:tr>
      <w:tr w:rsidR="00E858E7" w14:paraId="448A34FB" w14:textId="77777777" w:rsidTr="006B5D96">
        <w:trPr>
          <w:trHeight w:val="268"/>
        </w:trPr>
        <w:tc>
          <w:tcPr>
            <w:tcW w:w="3493" w:type="dxa"/>
            <w:tcBorders>
              <w:right w:val="single" w:sz="8" w:space="0" w:color="5B9BD4"/>
            </w:tcBorders>
          </w:tcPr>
          <w:p w14:paraId="5BD4A858" w14:textId="77777777" w:rsidR="00E858E7" w:rsidRDefault="00E858E7" w:rsidP="006B5D96">
            <w:pPr>
              <w:pStyle w:val="TableParagraph"/>
              <w:spacing w:line="249" w:lineRule="exact"/>
              <w:ind w:left="108"/>
            </w:pPr>
            <w:r>
              <w:t>Local paved roads</w:t>
            </w:r>
          </w:p>
        </w:tc>
        <w:tc>
          <w:tcPr>
            <w:tcW w:w="1161" w:type="dxa"/>
            <w:tcBorders>
              <w:left w:val="single" w:sz="8" w:space="0" w:color="5B9BD4"/>
            </w:tcBorders>
          </w:tcPr>
          <w:p w14:paraId="084B1795" w14:textId="77777777" w:rsidR="00E858E7" w:rsidRDefault="00E858E7" w:rsidP="006B5D96">
            <w:pPr>
              <w:pStyle w:val="TableParagraph"/>
              <w:spacing w:line="249" w:lineRule="exact"/>
              <w:ind w:left="379" w:right="350"/>
              <w:jc w:val="center"/>
            </w:pPr>
            <w:r>
              <w:t>90%</w:t>
            </w:r>
          </w:p>
        </w:tc>
        <w:tc>
          <w:tcPr>
            <w:tcW w:w="1241" w:type="dxa"/>
            <w:tcBorders>
              <w:right w:val="single" w:sz="8" w:space="0" w:color="5B9BD4"/>
            </w:tcBorders>
          </w:tcPr>
          <w:p w14:paraId="43D459EA" w14:textId="77777777" w:rsidR="00E858E7" w:rsidRDefault="00E858E7" w:rsidP="006B5D96">
            <w:pPr>
              <w:pStyle w:val="TableParagraph"/>
              <w:spacing w:line="249" w:lineRule="exact"/>
              <w:ind w:left="429" w:right="380"/>
              <w:jc w:val="center"/>
            </w:pPr>
            <w:r>
              <w:t>5%</w:t>
            </w:r>
          </w:p>
        </w:tc>
      </w:tr>
      <w:tr w:rsidR="00E858E7" w14:paraId="3368C15B" w14:textId="77777777" w:rsidTr="006B5D96">
        <w:trPr>
          <w:trHeight w:val="268"/>
        </w:trPr>
        <w:tc>
          <w:tcPr>
            <w:tcW w:w="3493" w:type="dxa"/>
            <w:tcBorders>
              <w:right w:val="single" w:sz="8" w:space="0" w:color="5B9BD4"/>
            </w:tcBorders>
          </w:tcPr>
          <w:p w14:paraId="051F6C43" w14:textId="77777777" w:rsidR="00E858E7" w:rsidRDefault="00E858E7" w:rsidP="006B5D96">
            <w:pPr>
              <w:pStyle w:val="TableParagraph"/>
              <w:spacing w:line="249" w:lineRule="exact"/>
              <w:ind w:left="108"/>
            </w:pPr>
            <w:r>
              <w:t>Unpaved roads</w:t>
            </w:r>
          </w:p>
        </w:tc>
        <w:tc>
          <w:tcPr>
            <w:tcW w:w="1161" w:type="dxa"/>
            <w:tcBorders>
              <w:left w:val="single" w:sz="8" w:space="0" w:color="5B9BD4"/>
            </w:tcBorders>
            <w:shd w:val="clear" w:color="auto" w:fill="D5E6F4"/>
          </w:tcPr>
          <w:p w14:paraId="2188E91C" w14:textId="77777777" w:rsidR="00E858E7" w:rsidRDefault="00E858E7" w:rsidP="006B5D96">
            <w:pPr>
              <w:pStyle w:val="TableParagraph"/>
              <w:spacing w:line="249" w:lineRule="exact"/>
              <w:ind w:left="379" w:right="350"/>
              <w:jc w:val="center"/>
            </w:pPr>
            <w:r>
              <w:t>90%</w:t>
            </w:r>
          </w:p>
        </w:tc>
        <w:tc>
          <w:tcPr>
            <w:tcW w:w="1241" w:type="dxa"/>
            <w:tcBorders>
              <w:right w:val="single" w:sz="8" w:space="0" w:color="5B9BD4"/>
            </w:tcBorders>
            <w:shd w:val="clear" w:color="auto" w:fill="D5E6F4"/>
          </w:tcPr>
          <w:p w14:paraId="1C639571" w14:textId="77777777" w:rsidR="00E858E7" w:rsidRDefault="00E858E7" w:rsidP="006B5D96">
            <w:pPr>
              <w:pStyle w:val="TableParagraph"/>
              <w:spacing w:line="249" w:lineRule="exact"/>
              <w:ind w:left="429" w:right="380"/>
              <w:jc w:val="center"/>
            </w:pPr>
            <w:r>
              <w:t>5%</w:t>
            </w:r>
          </w:p>
        </w:tc>
      </w:tr>
    </w:tbl>
    <w:p w14:paraId="21A2DA19" w14:textId="77777777" w:rsidR="00AE5A66" w:rsidRDefault="00AE5A66" w:rsidP="005E67EC">
      <w:pPr>
        <w:pStyle w:val="BodyText"/>
      </w:pPr>
    </w:p>
    <w:p w14:paraId="5FE52863" w14:textId="77777777" w:rsidR="00E13F5D" w:rsidRDefault="00E13F5D" w:rsidP="00E13F5D">
      <w:pPr>
        <w:rPr>
          <w:sz w:val="24"/>
          <w:szCs w:val="24"/>
        </w:rPr>
      </w:pPr>
    </w:p>
    <w:p w14:paraId="3E6B93EF" w14:textId="77777777" w:rsidR="00104C35" w:rsidRPr="000029C6" w:rsidRDefault="00E13F5D" w:rsidP="00104C35">
      <w:pPr>
        <w:pStyle w:val="BodyText"/>
        <w:rPr>
          <w:b w:val="0"/>
        </w:rPr>
      </w:pPr>
      <w:r w:rsidRPr="000029C6">
        <w:rPr>
          <w:b w:val="0"/>
        </w:rPr>
        <w:t>The FDE set was evaluated by FHWA to establish the cost effectiveness of the data elem</w:t>
      </w:r>
      <w:r w:rsidR="00D24349">
        <w:rPr>
          <w:b w:val="0"/>
        </w:rPr>
        <w:t>ents, establishing a 10:1 ratio</w:t>
      </w:r>
      <w:r w:rsidRPr="000029C6">
        <w:rPr>
          <w:b w:val="0"/>
        </w:rPr>
        <w:t xml:space="preserve"> of benefits to costs. </w:t>
      </w:r>
      <w:r w:rsidRPr="000029C6">
        <w:rPr>
          <w:rStyle w:val="FootnoteReference"/>
          <w:b w:val="0"/>
        </w:rPr>
        <w:footnoteReference w:id="15"/>
      </w:r>
      <w:r w:rsidRPr="000029C6">
        <w:rPr>
          <w:b w:val="0"/>
        </w:rPr>
        <w:t xml:space="preserve">The full MIRE data set is much more extensive, containing 202 data elements, though that list is a guideline for agencies to consider as they evaluate their data collection and analysis needs.  </w:t>
      </w:r>
      <w:r w:rsidR="00104C35" w:rsidRPr="000029C6">
        <w:rPr>
          <w:b w:val="0"/>
        </w:rPr>
        <w:t xml:space="preserve">We also note that there are research analyses examining the prioritization of data for safety analyses. </w:t>
      </w:r>
      <w:r w:rsidR="00104C35" w:rsidRPr="000029C6">
        <w:rPr>
          <w:rStyle w:val="FootnoteReference"/>
          <w:b w:val="0"/>
        </w:rPr>
        <w:footnoteReference w:id="16"/>
      </w:r>
    </w:p>
    <w:p w14:paraId="754B4F9E" w14:textId="2BD3BAD1" w:rsidR="00E13F5D" w:rsidRPr="000029C6" w:rsidRDefault="00E13F5D" w:rsidP="00E13F5D">
      <w:pPr>
        <w:pStyle w:val="BodyText"/>
        <w:ind w:left="0"/>
        <w:rPr>
          <w:b w:val="0"/>
        </w:rPr>
      </w:pPr>
    </w:p>
    <w:p w14:paraId="260D7EFF" w14:textId="191644A7" w:rsidR="000B1ED1" w:rsidRPr="00D24349" w:rsidRDefault="00D24349" w:rsidP="00D24349">
      <w:pPr>
        <w:spacing w:line="259" w:lineRule="auto"/>
        <w:ind w:right="1504"/>
        <w:rPr>
          <w:i/>
          <w:sz w:val="24"/>
          <w:szCs w:val="24"/>
        </w:rPr>
      </w:pPr>
      <w:r>
        <w:rPr>
          <w:b/>
        </w:rPr>
        <w:t>Recommendation 16.1</w:t>
      </w:r>
      <w:r w:rsidR="00F931A8" w:rsidRPr="004B5AF7">
        <w:rPr>
          <w:b/>
        </w:rPr>
        <w:t>:</w:t>
      </w:r>
      <w:r w:rsidR="00F931A8" w:rsidRPr="004B5AF7">
        <w:t xml:space="preserve"> </w:t>
      </w:r>
      <w:r w:rsidR="00F931A8" w:rsidRPr="00D24349">
        <w:rPr>
          <w:i/>
          <w:sz w:val="24"/>
          <w:szCs w:val="24"/>
        </w:rPr>
        <w:t>ODOT should develop an action plan which clearly indicates target achievement date, resources and potential impediments to achieve full coverage</w:t>
      </w:r>
      <w:r w:rsidRPr="00D24349">
        <w:rPr>
          <w:i/>
          <w:sz w:val="24"/>
          <w:szCs w:val="24"/>
        </w:rPr>
        <w:t xml:space="preserve"> for the FDEs.</w:t>
      </w:r>
      <w:r w:rsidR="00F931A8" w:rsidRPr="00D24349">
        <w:rPr>
          <w:i/>
          <w:sz w:val="24"/>
          <w:szCs w:val="24"/>
        </w:rPr>
        <w:t xml:space="preserve"> Additionally, the Department should assess the benefits from full compliance with MIRE</w:t>
      </w:r>
      <w:r w:rsidR="00F931A8" w:rsidRPr="00D24349">
        <w:rPr>
          <w:i/>
          <w:spacing w:val="-1"/>
          <w:sz w:val="24"/>
          <w:szCs w:val="24"/>
        </w:rPr>
        <w:t xml:space="preserve"> </w:t>
      </w:r>
      <w:r w:rsidRPr="00D24349">
        <w:rPr>
          <w:i/>
          <w:sz w:val="24"/>
          <w:szCs w:val="24"/>
        </w:rPr>
        <w:t>elements. As</w:t>
      </w:r>
      <w:r w:rsidR="000B1ED1" w:rsidRPr="00D24349">
        <w:rPr>
          <w:i/>
          <w:sz w:val="24"/>
          <w:szCs w:val="24"/>
        </w:rPr>
        <w:t xml:space="preserve"> previously noted, an analysis of the crash patterns in Oregon and development of effective countermeasures would be assisted by additional data; this review did not have sufficient them to analyze a cost-effective listing but offer consideration of the following key variables for consideration:</w:t>
      </w:r>
    </w:p>
    <w:p w14:paraId="6ECDC0BE" w14:textId="77777777" w:rsidR="000B1ED1" w:rsidRPr="000029C6" w:rsidRDefault="000B1ED1" w:rsidP="00C95D58">
      <w:pPr>
        <w:pStyle w:val="BodyText"/>
        <w:numPr>
          <w:ilvl w:val="0"/>
          <w:numId w:val="23"/>
        </w:numPr>
        <w:rPr>
          <w:b w:val="0"/>
        </w:rPr>
      </w:pPr>
      <w:r w:rsidRPr="000029C6">
        <w:rPr>
          <w:b w:val="0"/>
        </w:rPr>
        <w:t>For pedestrian crashes: sidewalk presence (item 51), crossing type, pedestrian signalization (158 and 159), land use typology</w:t>
      </w:r>
    </w:p>
    <w:p w14:paraId="66683D7F" w14:textId="77777777" w:rsidR="000B1ED1" w:rsidRPr="000029C6" w:rsidRDefault="000B1ED1" w:rsidP="00C95D58">
      <w:pPr>
        <w:pStyle w:val="BodyText"/>
        <w:numPr>
          <w:ilvl w:val="0"/>
          <w:numId w:val="23"/>
        </w:numPr>
        <w:rPr>
          <w:b w:val="0"/>
        </w:rPr>
      </w:pPr>
      <w:r w:rsidRPr="000029C6">
        <w:rPr>
          <w:b w:val="0"/>
        </w:rPr>
        <w:t>For departure crashes: roadside clear zone width (item 62), side slopes (63 and 65), roadside risk ranking, horizontal curve data (102 through 114)</w:t>
      </w:r>
    </w:p>
    <w:p w14:paraId="480C105F" w14:textId="77777777" w:rsidR="000B1ED1" w:rsidRPr="000029C6" w:rsidRDefault="000B1ED1" w:rsidP="00C95D58">
      <w:pPr>
        <w:pStyle w:val="BodyText"/>
        <w:numPr>
          <w:ilvl w:val="0"/>
          <w:numId w:val="23"/>
        </w:numPr>
        <w:rPr>
          <w:b w:val="0"/>
        </w:rPr>
      </w:pPr>
      <w:r w:rsidRPr="000029C6">
        <w:rPr>
          <w:b w:val="0"/>
        </w:rPr>
        <w:t>For all crashes: roadway lighting (100) though an analysis may require detail not just on presence but assessment of quality (levels, distribution, etc.)</w:t>
      </w:r>
    </w:p>
    <w:p w14:paraId="11DCE12F" w14:textId="77777777" w:rsidR="000B1ED1" w:rsidRPr="000029C6" w:rsidRDefault="000B1ED1" w:rsidP="000B1ED1">
      <w:pPr>
        <w:pStyle w:val="BodyText"/>
        <w:rPr>
          <w:b w:val="0"/>
        </w:rPr>
      </w:pPr>
    </w:p>
    <w:p w14:paraId="58815115" w14:textId="77777777" w:rsidR="000B1ED1" w:rsidRPr="000029C6" w:rsidRDefault="000B1ED1" w:rsidP="000B1ED1">
      <w:pPr>
        <w:pStyle w:val="BodyText"/>
        <w:rPr>
          <w:b w:val="0"/>
        </w:rPr>
      </w:pPr>
    </w:p>
    <w:p w14:paraId="278EBE11" w14:textId="77777777" w:rsidR="00104C35" w:rsidRDefault="00104C35" w:rsidP="00104C35">
      <w:pPr>
        <w:pStyle w:val="BodyText"/>
        <w:rPr>
          <w:b w:val="0"/>
        </w:rPr>
      </w:pPr>
    </w:p>
    <w:p w14:paraId="2A1E6439" w14:textId="77777777" w:rsidR="00104C35" w:rsidRDefault="00104C35" w:rsidP="00104C35">
      <w:pPr>
        <w:pStyle w:val="BodyText"/>
        <w:rPr>
          <w:b w:val="0"/>
        </w:rPr>
      </w:pPr>
      <w:r w:rsidRPr="000B1ED1">
        <w:t>Observation 16.2:</w:t>
      </w:r>
      <w:r>
        <w:rPr>
          <w:b w:val="0"/>
        </w:rPr>
        <w:t xml:space="preserve"> </w:t>
      </w:r>
      <w:r w:rsidRPr="000029C6">
        <w:rPr>
          <w:b w:val="0"/>
        </w:rPr>
        <w:t>One of the aims of any program assessment is to determine how it is responding currently as</w:t>
      </w:r>
      <w:r w:rsidRPr="000029C6">
        <w:rPr>
          <w:b w:val="0"/>
          <w:spacing w:val="-20"/>
        </w:rPr>
        <w:t xml:space="preserve"> </w:t>
      </w:r>
      <w:r w:rsidRPr="000029C6">
        <w:rPr>
          <w:b w:val="0"/>
        </w:rPr>
        <w:t>well as how it is positioned to manage reasonably anticipated changes. These changes can come in the form of funding, priority changes, technology changes or other</w:t>
      </w:r>
      <w:r w:rsidRPr="000029C6">
        <w:rPr>
          <w:b w:val="0"/>
          <w:spacing w:val="-7"/>
        </w:rPr>
        <w:t xml:space="preserve"> </w:t>
      </w:r>
      <w:r w:rsidRPr="000029C6">
        <w:rPr>
          <w:b w:val="0"/>
        </w:rPr>
        <w:t>means</w:t>
      </w:r>
      <w:r>
        <w:rPr>
          <w:b w:val="0"/>
        </w:rPr>
        <w:t>.</w:t>
      </w:r>
      <w:r w:rsidRPr="000029C6">
        <w:rPr>
          <w:b w:val="0"/>
        </w:rPr>
        <w:t xml:space="preserve"> </w:t>
      </w:r>
      <w:r>
        <w:rPr>
          <w:b w:val="0"/>
        </w:rPr>
        <w:t>O</w:t>
      </w:r>
      <w:r w:rsidRPr="000029C6">
        <w:rPr>
          <w:b w:val="0"/>
        </w:rPr>
        <w:t xml:space="preserve">DOT does have countermeasures which align with the direction of increased technological management of the system such as variable speed signs and dynamic </w:t>
      </w:r>
      <w:r w:rsidRPr="000029C6">
        <w:rPr>
          <w:b w:val="0"/>
        </w:rPr>
        <w:lastRenderedPageBreak/>
        <w:t>queue signs</w:t>
      </w:r>
      <w:r>
        <w:rPr>
          <w:b w:val="0"/>
        </w:rPr>
        <w:t xml:space="preserve">, and has a responsive procedure to consider suggested countermeasures.  </w:t>
      </w:r>
      <w:r w:rsidRPr="000029C6">
        <w:rPr>
          <w:b w:val="0"/>
        </w:rPr>
        <w:t xml:space="preserve"> </w:t>
      </w:r>
    </w:p>
    <w:p w14:paraId="354087B7" w14:textId="77777777" w:rsidR="000B1ED1" w:rsidRPr="000029C6" w:rsidRDefault="000B1ED1" w:rsidP="000B1ED1">
      <w:pPr>
        <w:pStyle w:val="BodyText"/>
        <w:rPr>
          <w:b w:val="0"/>
        </w:rPr>
      </w:pPr>
    </w:p>
    <w:p w14:paraId="605490B1" w14:textId="77777777" w:rsidR="00AE5A66" w:rsidRDefault="006F2BA1" w:rsidP="005E67EC">
      <w:pPr>
        <w:pStyle w:val="BodyText"/>
      </w:pPr>
      <w:r>
        <w:rPr>
          <w:noProof/>
          <w:lang w:bidi="ar-SA"/>
        </w:rPr>
        <mc:AlternateContent>
          <mc:Choice Requires="wps">
            <w:drawing>
              <wp:anchor distT="0" distB="0" distL="0" distR="0" simplePos="0" relativeHeight="251638272" behindDoc="0" locked="0" layoutInCell="1" allowOverlap="1" wp14:anchorId="7E402436" wp14:editId="7DBA33AF">
                <wp:simplePos x="0" y="0"/>
                <wp:positionH relativeFrom="page">
                  <wp:posOffset>914400</wp:posOffset>
                </wp:positionH>
                <wp:positionV relativeFrom="paragraph">
                  <wp:posOffset>220345</wp:posOffset>
                </wp:positionV>
                <wp:extent cx="1829435" cy="0"/>
                <wp:effectExtent l="9525" t="12700" r="8890" b="6350"/>
                <wp:wrapTopAndBottom/>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660F9" id="Line 3" o:spid="_x0000_s1026" style="position:absolute;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7.35pt" to="216.0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" strokeweight=".72pt">
                <w10:wrap type="topAndBottom" anchorx="page"/>
              </v:line>
            </w:pict>
          </mc:Fallback>
        </mc:AlternateContent>
      </w:r>
    </w:p>
    <w:p w14:paraId="273FC9D8" w14:textId="77777777" w:rsidR="00AE5A66" w:rsidRDefault="00F12681">
      <w:pPr>
        <w:spacing w:before="69"/>
        <w:ind w:left="220" w:right="2084"/>
        <w:rPr>
          <w:sz w:val="20"/>
        </w:rPr>
      </w:pPr>
      <w:r>
        <w:rPr>
          <w:position w:val="7"/>
          <w:sz w:val="13"/>
        </w:rPr>
        <w:t xml:space="preserve">19 </w:t>
      </w:r>
      <w:r>
        <w:rPr>
          <w:sz w:val="20"/>
        </w:rPr>
        <w:t xml:space="preserve">"Questioning mobility as a service: Unanticipated implications for society and governance": </w:t>
      </w:r>
      <w:hyperlink r:id="rId48">
        <w:r>
          <w:rPr>
            <w:color w:val="0462C1"/>
            <w:sz w:val="20"/>
            <w:u w:val="single" w:color="0462C1"/>
          </w:rPr>
          <w:t>https://www.sciencedirect.com/science/article/pii/S0965856418309601</w:t>
        </w:r>
        <w:r>
          <w:rPr>
            <w:color w:val="0462C1"/>
            <w:sz w:val="20"/>
          </w:rPr>
          <w:t xml:space="preserve"> </w:t>
        </w:r>
      </w:hyperlink>
      <w:r>
        <w:rPr>
          <w:sz w:val="20"/>
        </w:rPr>
        <w:t>Pangbourne et. al. Transportation Research Part A: Policy and Practice, Volume 131, January 2020, pages 35-49.</w:t>
      </w:r>
    </w:p>
    <w:p w14:paraId="552F1A64" w14:textId="77777777" w:rsidR="00AE5A66" w:rsidRDefault="00AE5A66">
      <w:pPr>
        <w:rPr>
          <w:sz w:val="20"/>
        </w:rPr>
        <w:sectPr w:rsidR="00AE5A66" w:rsidSect="000029C6">
          <w:pgSz w:w="12240" w:h="15840"/>
          <w:pgMar w:top="1440" w:right="1440" w:bottom="1440" w:left="1440" w:header="720" w:footer="720" w:gutter="0"/>
          <w:cols w:space="720"/>
          <w:docGrid w:linePitch="299"/>
        </w:sectPr>
      </w:pPr>
    </w:p>
    <w:p w14:paraId="68EEA615" w14:textId="7611CC0F" w:rsidR="00AE5A66" w:rsidRDefault="00AE5A66" w:rsidP="005E67EC">
      <w:pPr>
        <w:pStyle w:val="BodyText"/>
      </w:pPr>
    </w:p>
    <w:p w14:paraId="0D653B40" w14:textId="77777777" w:rsidR="00BB676C" w:rsidRPr="000029C6" w:rsidRDefault="00BB676C" w:rsidP="005E67EC">
      <w:pPr>
        <w:pStyle w:val="BodyText"/>
        <w:rPr>
          <w:b w:val="0"/>
        </w:rPr>
      </w:pPr>
    </w:p>
    <w:p w14:paraId="57C3DB3A" w14:textId="77777777" w:rsidR="00BB676C" w:rsidRDefault="00BB676C" w:rsidP="00BB676C">
      <w:pPr>
        <w:pStyle w:val="BodyText"/>
        <w:rPr>
          <w:b w:val="0"/>
        </w:rPr>
      </w:pPr>
    </w:p>
    <w:p w14:paraId="73C0F8D6" w14:textId="0CC67C5E" w:rsidR="00BB676C" w:rsidRPr="000029C6" w:rsidRDefault="00BB676C" w:rsidP="00BB676C">
      <w:pPr>
        <w:pStyle w:val="BodyText"/>
        <w:rPr>
          <w:b w:val="0"/>
        </w:rPr>
      </w:pPr>
      <w:r w:rsidRPr="000029C6">
        <w:rPr>
          <w:b w:val="0"/>
        </w:rPr>
        <w:t>Future directions of the program should also consider influences and opportunities outside the realm of the HSIP program. While the changes on travel patterns, development of mobility as a service, transportation pricing, and additional growth in non-auto mode share and the potential deployment of autonomous vehicles are complex issues to grapple with and have implications for safety beyond the narrow confines of the HSIP program, we are concerned that analytical approaches are not sensitive to potential changes in the transportation system, particularly those associated with automated and connected vehicles and mobility as a service.</w:t>
      </w:r>
      <w:r w:rsidRPr="000029C6">
        <w:rPr>
          <w:b w:val="0"/>
          <w:position w:val="9"/>
          <w:sz w:val="16"/>
        </w:rPr>
        <w:t xml:space="preserve">19 </w:t>
      </w:r>
    </w:p>
    <w:p w14:paraId="6E326B01" w14:textId="325C7EB3" w:rsidR="00BB676C" w:rsidRDefault="00BB676C" w:rsidP="00BB676C">
      <w:pPr>
        <w:pStyle w:val="BodyText"/>
        <w:ind w:left="0"/>
        <w:rPr>
          <w:b w:val="0"/>
        </w:rPr>
      </w:pPr>
    </w:p>
    <w:p w14:paraId="1B7EB6DB" w14:textId="562EE20B" w:rsidR="00AE5A66" w:rsidRPr="000029C6" w:rsidRDefault="00F12681" w:rsidP="005E67EC">
      <w:pPr>
        <w:pStyle w:val="BodyText"/>
        <w:rPr>
          <w:b w:val="0"/>
        </w:rPr>
      </w:pPr>
      <w:r w:rsidRPr="000029C6">
        <w:rPr>
          <w:b w:val="0"/>
        </w:rPr>
        <w:t>ODOT has a program office focusing on connected and automated vehicles</w:t>
      </w:r>
      <w:r w:rsidR="00BB676C">
        <w:rPr>
          <w:b w:val="0"/>
        </w:rPr>
        <w:t>.</w:t>
      </w:r>
      <w:r w:rsidRPr="000029C6">
        <w:rPr>
          <w:b w:val="0"/>
          <w:position w:val="9"/>
          <w:sz w:val="16"/>
        </w:rPr>
        <w:t xml:space="preserve">20 </w:t>
      </w:r>
      <w:r w:rsidRPr="000029C6">
        <w:rPr>
          <w:b w:val="0"/>
        </w:rPr>
        <w:t>The State has also established a task force to provide guidance to the Department of strategies to enable it to be prepared for the arrival of autonomous vehicles. On two key infrastructures measures the report defers t</w:t>
      </w:r>
      <w:r w:rsidR="00BB676C">
        <w:rPr>
          <w:b w:val="0"/>
        </w:rPr>
        <w:t xml:space="preserve">o future direction from USDOT and updates to </w:t>
      </w:r>
      <w:r w:rsidRPr="000029C6">
        <w:rPr>
          <w:b w:val="0"/>
        </w:rPr>
        <w:t>the Manual on Uniform Traffic Control Devices:</w:t>
      </w:r>
    </w:p>
    <w:p w14:paraId="6739BC95" w14:textId="77777777" w:rsidR="00AE5A66" w:rsidRDefault="00AE5A66" w:rsidP="005E67EC">
      <w:pPr>
        <w:pStyle w:val="BodyText"/>
      </w:pPr>
    </w:p>
    <w:p w14:paraId="2D0495D8" w14:textId="77777777" w:rsidR="00AE5A66" w:rsidRPr="00BB676C" w:rsidRDefault="00F12681">
      <w:pPr>
        <w:ind w:left="940"/>
        <w:rPr>
          <w:b/>
          <w:sz w:val="20"/>
        </w:rPr>
      </w:pPr>
      <w:r w:rsidRPr="00BB676C">
        <w:rPr>
          <w:b/>
          <w:color w:val="444444"/>
          <w:sz w:val="20"/>
        </w:rPr>
        <w:t>Road markings</w:t>
      </w:r>
    </w:p>
    <w:p w14:paraId="23F540A9" w14:textId="77777777" w:rsidR="00AE5A66" w:rsidRDefault="00AE5A66" w:rsidP="005E67EC">
      <w:pPr>
        <w:pStyle w:val="BodyText"/>
      </w:pPr>
    </w:p>
    <w:p w14:paraId="12BE47EC" w14:textId="77777777" w:rsidR="00AE5A66" w:rsidRDefault="00F12681">
      <w:pPr>
        <w:ind w:left="940"/>
        <w:rPr>
          <w:b/>
          <w:sz w:val="20"/>
        </w:rPr>
      </w:pPr>
      <w:r>
        <w:rPr>
          <w:b/>
          <w:color w:val="211E1F"/>
          <w:sz w:val="20"/>
        </w:rPr>
        <w:t>Next Steps</w:t>
      </w:r>
    </w:p>
    <w:p w14:paraId="28D9E8E0" w14:textId="77777777" w:rsidR="00AE5A66" w:rsidRDefault="00F12681">
      <w:pPr>
        <w:spacing w:before="1"/>
        <w:ind w:left="940" w:right="1374"/>
        <w:rPr>
          <w:sz w:val="20"/>
        </w:rPr>
      </w:pPr>
      <w:r>
        <w:rPr>
          <w:color w:val="211E1F"/>
          <w:sz w:val="20"/>
        </w:rPr>
        <w:t>Oregon should continue to monitor the national work underway related to this topic. The next step will be to review the draft updates to the MUTCD when it is released by FHWA. Road operators will need to develop a strategy to deal with standard changes that increase costs related to road markings.</w:t>
      </w:r>
    </w:p>
    <w:p w14:paraId="4AC79F6F" w14:textId="77777777" w:rsidR="00AE5A66" w:rsidRDefault="00AE5A66" w:rsidP="005E67EC">
      <w:pPr>
        <w:pStyle w:val="BodyText"/>
      </w:pPr>
    </w:p>
    <w:p w14:paraId="673C38CB" w14:textId="77777777" w:rsidR="00AE5A66" w:rsidRPr="00BB676C" w:rsidRDefault="00F12681">
      <w:pPr>
        <w:ind w:left="940"/>
        <w:rPr>
          <w:b/>
          <w:sz w:val="20"/>
        </w:rPr>
      </w:pPr>
      <w:r w:rsidRPr="00BB676C">
        <w:rPr>
          <w:b/>
          <w:color w:val="444444"/>
          <w:sz w:val="20"/>
        </w:rPr>
        <w:t>Road</w:t>
      </w:r>
      <w:r w:rsidRPr="00BB676C">
        <w:rPr>
          <w:b/>
          <w:color w:val="444444"/>
          <w:spacing w:val="-6"/>
          <w:sz w:val="20"/>
        </w:rPr>
        <w:t xml:space="preserve"> </w:t>
      </w:r>
      <w:r w:rsidRPr="00BB676C">
        <w:rPr>
          <w:b/>
          <w:color w:val="444444"/>
          <w:sz w:val="20"/>
        </w:rPr>
        <w:t>signs</w:t>
      </w:r>
    </w:p>
    <w:p w14:paraId="0C5BAAED" w14:textId="77777777" w:rsidR="00AE5A66" w:rsidRDefault="00AE5A66" w:rsidP="005E67EC">
      <w:pPr>
        <w:pStyle w:val="BodyText"/>
      </w:pPr>
    </w:p>
    <w:p w14:paraId="33B8FE25" w14:textId="77777777" w:rsidR="00AE5A66" w:rsidRDefault="00F12681">
      <w:pPr>
        <w:ind w:left="940"/>
        <w:rPr>
          <w:b/>
          <w:sz w:val="20"/>
        </w:rPr>
      </w:pPr>
      <w:r>
        <w:rPr>
          <w:b/>
          <w:color w:val="211E1F"/>
          <w:sz w:val="20"/>
        </w:rPr>
        <w:t>Next</w:t>
      </w:r>
      <w:r>
        <w:rPr>
          <w:b/>
          <w:color w:val="211E1F"/>
          <w:spacing w:val="-5"/>
          <w:sz w:val="20"/>
        </w:rPr>
        <w:t xml:space="preserve"> </w:t>
      </w:r>
      <w:r>
        <w:rPr>
          <w:b/>
          <w:color w:val="211E1F"/>
          <w:sz w:val="20"/>
        </w:rPr>
        <w:t>steps</w:t>
      </w:r>
    </w:p>
    <w:p w14:paraId="5AFAA62F" w14:textId="77777777" w:rsidR="00AE5A66" w:rsidRDefault="00F12681">
      <w:pPr>
        <w:spacing w:before="83"/>
        <w:ind w:left="940" w:right="1430"/>
        <w:rPr>
          <w:sz w:val="20"/>
        </w:rPr>
      </w:pPr>
      <w:r>
        <w:rPr>
          <w:color w:val="211E1F"/>
          <w:sz w:val="20"/>
        </w:rPr>
        <w:t>Continue investment and experimentation with technology for connected vehicle applications related to traffic signs. Such systems could potentially be used to convey road sign information as well.</w:t>
      </w:r>
    </w:p>
    <w:p w14:paraId="5CC6439F" w14:textId="77777777" w:rsidR="00AE5A66" w:rsidRDefault="00F12681">
      <w:pPr>
        <w:spacing w:before="80"/>
        <w:ind w:left="940"/>
        <w:rPr>
          <w:sz w:val="20"/>
        </w:rPr>
      </w:pPr>
      <w:r>
        <w:rPr>
          <w:color w:val="211E1F"/>
          <w:sz w:val="20"/>
        </w:rPr>
        <w:t>Evaluate the status of ODOT’s sign database.</w:t>
      </w:r>
    </w:p>
    <w:p w14:paraId="3D1D0FD7" w14:textId="77777777" w:rsidR="00AE5A66" w:rsidRDefault="00F12681">
      <w:pPr>
        <w:spacing w:before="78"/>
        <w:ind w:left="940" w:right="1430"/>
        <w:rPr>
          <w:sz w:val="20"/>
        </w:rPr>
      </w:pPr>
      <w:r>
        <w:rPr>
          <w:color w:val="211E1F"/>
          <w:sz w:val="20"/>
        </w:rPr>
        <w:t>As cost-effective, ensure future agency electronic sign purchases meet the 200 Hz minimum refresh rate requirement.</w:t>
      </w:r>
    </w:p>
    <w:p w14:paraId="1EF58638" w14:textId="72C58F18" w:rsidR="00AE5A66" w:rsidRDefault="00AE5A66" w:rsidP="005E67EC">
      <w:pPr>
        <w:pStyle w:val="BodyText"/>
      </w:pPr>
    </w:p>
    <w:p w14:paraId="35D1BD60" w14:textId="1D74DF88" w:rsidR="000029C6" w:rsidRDefault="002F7E8D" w:rsidP="000029C6">
      <w:pPr>
        <w:pStyle w:val="BodyText"/>
        <w:rPr>
          <w:b w:val="0"/>
          <w:color w:val="211E1F"/>
        </w:rPr>
      </w:pPr>
      <w:r w:rsidRPr="000029C6">
        <w:rPr>
          <w:b w:val="0"/>
          <w:color w:val="211E1F"/>
        </w:rPr>
        <w:t xml:space="preserve">The review team’s assessment of the countermeasure list indicates that </w:t>
      </w:r>
      <w:r w:rsidR="005604A1" w:rsidRPr="000029C6">
        <w:rPr>
          <w:b w:val="0"/>
          <w:color w:val="211E1F"/>
        </w:rPr>
        <w:t>countermeasures</w:t>
      </w:r>
      <w:r w:rsidRPr="000029C6">
        <w:rPr>
          <w:b w:val="0"/>
          <w:color w:val="211E1F"/>
        </w:rPr>
        <w:t xml:space="preserve"> are present which are responsive to a greater degree of managed operation of the system which matches the rollout of more advanced technology (e.g. variable speed limits, dynamic intersection warning signs) and a review of Department plans regarding strategic system </w:t>
      </w:r>
      <w:r w:rsidR="005604A1" w:rsidRPr="000029C6">
        <w:rPr>
          <w:b w:val="0"/>
          <w:color w:val="211E1F"/>
        </w:rPr>
        <w:t>management</w:t>
      </w:r>
      <w:r w:rsidRPr="000029C6">
        <w:rPr>
          <w:b w:val="0"/>
          <w:color w:val="211E1F"/>
        </w:rPr>
        <w:t xml:space="preserve"> and </w:t>
      </w:r>
      <w:r w:rsidR="005604A1" w:rsidRPr="000029C6">
        <w:rPr>
          <w:b w:val="0"/>
          <w:color w:val="211E1F"/>
        </w:rPr>
        <w:t>autonomous</w:t>
      </w:r>
      <w:r w:rsidRPr="000029C6">
        <w:rPr>
          <w:b w:val="0"/>
          <w:color w:val="211E1F"/>
        </w:rPr>
        <w:t xml:space="preserve"> and connected vehicles shows there is </w:t>
      </w:r>
      <w:r w:rsidR="00144FFF" w:rsidRPr="000029C6">
        <w:rPr>
          <w:b w:val="0"/>
          <w:color w:val="211E1F"/>
        </w:rPr>
        <w:t>recognition</w:t>
      </w:r>
      <w:r w:rsidRPr="000029C6">
        <w:rPr>
          <w:b w:val="0"/>
          <w:color w:val="211E1F"/>
        </w:rPr>
        <w:t xml:space="preserve"> and inclusion of techniques that could improve safety; however, there did not appear to be a </w:t>
      </w:r>
      <w:r w:rsidR="00144FFF" w:rsidRPr="000029C6">
        <w:rPr>
          <w:b w:val="0"/>
          <w:color w:val="211E1F"/>
        </w:rPr>
        <w:t>strong</w:t>
      </w:r>
      <w:r w:rsidRPr="000029C6">
        <w:rPr>
          <w:b w:val="0"/>
          <w:color w:val="211E1F"/>
        </w:rPr>
        <w:t xml:space="preserve"> focus on specific identification of safety countermeasures which could accompany, support, or be </w:t>
      </w:r>
      <w:r w:rsidR="005604A1" w:rsidRPr="000029C6">
        <w:rPr>
          <w:b w:val="0"/>
          <w:color w:val="211E1F"/>
        </w:rPr>
        <w:t>led</w:t>
      </w:r>
      <w:r w:rsidRPr="000029C6">
        <w:rPr>
          <w:b w:val="0"/>
          <w:color w:val="211E1F"/>
        </w:rPr>
        <w:t xml:space="preserve"> by gr</w:t>
      </w:r>
      <w:r w:rsidR="008A3687">
        <w:rPr>
          <w:b w:val="0"/>
          <w:color w:val="211E1F"/>
        </w:rPr>
        <w:t>e</w:t>
      </w:r>
      <w:r w:rsidRPr="000029C6">
        <w:rPr>
          <w:b w:val="0"/>
          <w:color w:val="211E1F"/>
        </w:rPr>
        <w:t xml:space="preserve">ater systems integration and preparation for </w:t>
      </w:r>
      <w:r w:rsidR="005604A1" w:rsidRPr="000029C6">
        <w:rPr>
          <w:b w:val="0"/>
          <w:color w:val="211E1F"/>
        </w:rPr>
        <w:t>autonomous</w:t>
      </w:r>
      <w:r w:rsidRPr="000029C6">
        <w:rPr>
          <w:b w:val="0"/>
          <w:color w:val="211E1F"/>
        </w:rPr>
        <w:t xml:space="preserve"> and connected vehicles.  The forecasting of such an approach is beyond the scope of this review </w:t>
      </w:r>
      <w:r w:rsidR="005604A1" w:rsidRPr="000029C6">
        <w:rPr>
          <w:b w:val="0"/>
          <w:color w:val="211E1F"/>
        </w:rPr>
        <w:lastRenderedPageBreak/>
        <w:t>though</w:t>
      </w:r>
      <w:r w:rsidRPr="000029C6">
        <w:rPr>
          <w:b w:val="0"/>
          <w:color w:val="211E1F"/>
        </w:rPr>
        <w:t xml:space="preserve"> the review </w:t>
      </w:r>
      <w:r w:rsidR="005604A1" w:rsidRPr="000029C6">
        <w:rPr>
          <w:b w:val="0"/>
          <w:color w:val="211E1F"/>
        </w:rPr>
        <w:t>team</w:t>
      </w:r>
      <w:r w:rsidRPr="000029C6">
        <w:rPr>
          <w:b w:val="0"/>
          <w:color w:val="211E1F"/>
        </w:rPr>
        <w:t xml:space="preserve"> notes there was an </w:t>
      </w:r>
      <w:r w:rsidR="005604A1" w:rsidRPr="000029C6">
        <w:rPr>
          <w:b w:val="0"/>
          <w:color w:val="211E1F"/>
        </w:rPr>
        <w:t>interest</w:t>
      </w:r>
      <w:r w:rsidRPr="000029C6">
        <w:rPr>
          <w:b w:val="0"/>
          <w:color w:val="211E1F"/>
        </w:rPr>
        <w:t xml:space="preserve"> by Region investigators that </w:t>
      </w:r>
      <w:r w:rsidR="00D27D83" w:rsidRPr="000029C6">
        <w:rPr>
          <w:b w:val="0"/>
          <w:color w:val="211E1F"/>
        </w:rPr>
        <w:t xml:space="preserve">more </w:t>
      </w:r>
      <w:r w:rsidR="005604A1" w:rsidRPr="000029C6">
        <w:rPr>
          <w:b w:val="0"/>
          <w:color w:val="211E1F"/>
        </w:rPr>
        <w:t>development</w:t>
      </w:r>
      <w:r w:rsidR="00D27D83" w:rsidRPr="000029C6">
        <w:rPr>
          <w:b w:val="0"/>
          <w:color w:val="211E1F"/>
        </w:rPr>
        <w:t xml:space="preserve"> of forward </w:t>
      </w:r>
      <w:r w:rsidR="005604A1" w:rsidRPr="000029C6">
        <w:rPr>
          <w:b w:val="0"/>
          <w:color w:val="211E1F"/>
        </w:rPr>
        <w:t>reaching</w:t>
      </w:r>
      <w:r w:rsidR="00D27D83" w:rsidRPr="000029C6">
        <w:rPr>
          <w:b w:val="0"/>
          <w:color w:val="211E1F"/>
        </w:rPr>
        <w:t xml:space="preserve"> countermeasures would be </w:t>
      </w:r>
      <w:r w:rsidR="00144FFF" w:rsidRPr="000029C6">
        <w:rPr>
          <w:b w:val="0"/>
          <w:color w:val="211E1F"/>
        </w:rPr>
        <w:t>beneficial.</w:t>
      </w:r>
      <w:r w:rsidR="00D27D83" w:rsidRPr="000029C6">
        <w:rPr>
          <w:b w:val="0"/>
          <w:color w:val="211E1F"/>
        </w:rPr>
        <w:t xml:space="preserve">  </w:t>
      </w:r>
    </w:p>
    <w:p w14:paraId="4E97520E" w14:textId="259DA1A5" w:rsidR="00104C35" w:rsidRPr="00104C35" w:rsidRDefault="000B1ED1" w:rsidP="00104C35">
      <w:pPr>
        <w:tabs>
          <w:tab w:val="left" w:pos="940"/>
          <w:tab w:val="left" w:pos="941"/>
        </w:tabs>
        <w:ind w:right="1798"/>
        <w:rPr>
          <w:i/>
          <w:color w:val="211E1F"/>
          <w:sz w:val="24"/>
          <w:szCs w:val="24"/>
        </w:rPr>
      </w:pPr>
      <w:r w:rsidRPr="006C1084">
        <w:rPr>
          <w:b/>
          <w:color w:val="211E1F"/>
          <w:sz w:val="24"/>
          <w:szCs w:val="24"/>
        </w:rPr>
        <w:t>Recommendation 16.2</w:t>
      </w:r>
      <w:r w:rsidR="007B2E90" w:rsidRPr="006C1084">
        <w:rPr>
          <w:b/>
          <w:color w:val="211E1F"/>
          <w:sz w:val="24"/>
          <w:szCs w:val="24"/>
        </w:rPr>
        <w:t>:</w:t>
      </w:r>
      <w:r w:rsidR="007B2E90" w:rsidRPr="00104C35">
        <w:rPr>
          <w:b/>
          <w:i/>
          <w:color w:val="211E1F"/>
          <w:sz w:val="24"/>
          <w:szCs w:val="24"/>
        </w:rPr>
        <w:t xml:space="preserve"> </w:t>
      </w:r>
      <w:r w:rsidR="00104C35" w:rsidRPr="00104C35">
        <w:rPr>
          <w:i/>
          <w:color w:val="211E1F"/>
          <w:sz w:val="24"/>
          <w:szCs w:val="24"/>
        </w:rPr>
        <w:t xml:space="preserve">As regards connected and automated vehicles, (1) </w:t>
      </w:r>
      <w:r w:rsidR="00D27D83" w:rsidRPr="00104C35">
        <w:rPr>
          <w:i/>
          <w:color w:val="211E1F"/>
          <w:sz w:val="24"/>
          <w:szCs w:val="24"/>
        </w:rPr>
        <w:t xml:space="preserve">the ARTS </w:t>
      </w:r>
      <w:r w:rsidR="005604A1" w:rsidRPr="00104C35">
        <w:rPr>
          <w:i/>
          <w:color w:val="211E1F"/>
          <w:sz w:val="24"/>
          <w:szCs w:val="24"/>
        </w:rPr>
        <w:t>Headquarters</w:t>
      </w:r>
      <w:r w:rsidR="00D27D83" w:rsidRPr="00104C35">
        <w:rPr>
          <w:i/>
          <w:color w:val="211E1F"/>
          <w:sz w:val="24"/>
          <w:szCs w:val="24"/>
        </w:rPr>
        <w:t xml:space="preserve"> section be made more actively engaged in the </w:t>
      </w:r>
      <w:r w:rsidR="00144FFF" w:rsidRPr="00104C35">
        <w:rPr>
          <w:i/>
          <w:color w:val="211E1F"/>
          <w:sz w:val="24"/>
          <w:szCs w:val="24"/>
        </w:rPr>
        <w:t>Departments</w:t>
      </w:r>
      <w:r w:rsidR="00D27D83" w:rsidRPr="00104C35">
        <w:rPr>
          <w:i/>
          <w:color w:val="211E1F"/>
          <w:sz w:val="24"/>
          <w:szCs w:val="24"/>
        </w:rPr>
        <w:t xml:space="preserve"> connected and </w:t>
      </w:r>
      <w:r w:rsidR="005604A1" w:rsidRPr="00104C35">
        <w:rPr>
          <w:i/>
          <w:color w:val="211E1F"/>
          <w:sz w:val="24"/>
          <w:szCs w:val="24"/>
        </w:rPr>
        <w:t>automated</w:t>
      </w:r>
      <w:r w:rsidR="00D27D83" w:rsidRPr="00104C35">
        <w:rPr>
          <w:i/>
          <w:color w:val="211E1F"/>
          <w:sz w:val="24"/>
          <w:szCs w:val="24"/>
        </w:rPr>
        <w:t xml:space="preserve"> vehicle efforts since significant </w:t>
      </w:r>
      <w:r w:rsidR="00144FFF" w:rsidRPr="00104C35">
        <w:rPr>
          <w:i/>
          <w:color w:val="211E1F"/>
          <w:sz w:val="24"/>
          <w:szCs w:val="24"/>
        </w:rPr>
        <w:t>benefits</w:t>
      </w:r>
      <w:r w:rsidR="00D27D83" w:rsidRPr="00104C35">
        <w:rPr>
          <w:i/>
          <w:color w:val="211E1F"/>
          <w:sz w:val="24"/>
          <w:szCs w:val="24"/>
        </w:rPr>
        <w:t xml:space="preserve"> are anticipated in reduction of crash severity and crash </w:t>
      </w:r>
      <w:r w:rsidR="00144FFF" w:rsidRPr="00104C35">
        <w:rPr>
          <w:i/>
          <w:color w:val="211E1F"/>
          <w:sz w:val="24"/>
          <w:szCs w:val="24"/>
        </w:rPr>
        <w:t>numbers</w:t>
      </w:r>
      <w:r w:rsidR="00D27D83" w:rsidRPr="00104C35">
        <w:rPr>
          <w:i/>
          <w:color w:val="211E1F"/>
          <w:sz w:val="24"/>
          <w:szCs w:val="24"/>
        </w:rPr>
        <w:t xml:space="preserve"> as new technology is rolled out</w:t>
      </w:r>
      <w:r w:rsidR="00104C35" w:rsidRPr="00104C35">
        <w:rPr>
          <w:i/>
          <w:color w:val="211E1F"/>
          <w:sz w:val="24"/>
          <w:szCs w:val="24"/>
        </w:rPr>
        <w:t>, (2)</w:t>
      </w:r>
      <w:r w:rsidR="00104C35" w:rsidRPr="00104C35">
        <w:rPr>
          <w:b/>
          <w:i/>
          <w:color w:val="211E1F"/>
          <w:sz w:val="24"/>
          <w:szCs w:val="24"/>
        </w:rPr>
        <w:t xml:space="preserve"> </w:t>
      </w:r>
      <w:r w:rsidR="00104C35">
        <w:rPr>
          <w:i/>
          <w:color w:val="211E1F"/>
          <w:sz w:val="24"/>
          <w:szCs w:val="24"/>
        </w:rPr>
        <w:t xml:space="preserve">ODOT </w:t>
      </w:r>
      <w:r w:rsidR="00104C35" w:rsidRPr="00104C35">
        <w:rPr>
          <w:i/>
          <w:color w:val="211E1F"/>
          <w:sz w:val="24"/>
          <w:szCs w:val="24"/>
        </w:rPr>
        <w:t>should evaluate roadway sections (and work with local agencies to evaluate the local road network) to determine areas where there is an absence of edge lines and center lines exist and prioritize marking needs based on both connected and automated vehicle guidance needs and departure crash reduction needs,</w:t>
      </w:r>
      <w:r w:rsidR="00104C35">
        <w:rPr>
          <w:i/>
          <w:color w:val="211E1F"/>
          <w:sz w:val="24"/>
          <w:szCs w:val="24"/>
        </w:rPr>
        <w:t xml:space="preserve"> and</w:t>
      </w:r>
      <w:r w:rsidR="00104C35" w:rsidRPr="00104C35">
        <w:rPr>
          <w:i/>
          <w:color w:val="211E1F"/>
          <w:sz w:val="24"/>
          <w:szCs w:val="24"/>
        </w:rPr>
        <w:t xml:space="preserve"> (3) ODOT should evaluate sign needs to ensure consistent application, identify sign needs for high risk areas of the network such as road</w:t>
      </w:r>
      <w:r w:rsidR="00104C35">
        <w:rPr>
          <w:i/>
          <w:color w:val="211E1F"/>
          <w:sz w:val="24"/>
          <w:szCs w:val="24"/>
        </w:rPr>
        <w:t>way curves.</w:t>
      </w:r>
    </w:p>
    <w:p w14:paraId="2F52334A" w14:textId="35C8BC05" w:rsidR="00104C35" w:rsidRPr="00104C35" w:rsidRDefault="00104C35" w:rsidP="00104C35">
      <w:pPr>
        <w:tabs>
          <w:tab w:val="left" w:pos="940"/>
          <w:tab w:val="left" w:pos="941"/>
        </w:tabs>
        <w:spacing w:before="1"/>
        <w:ind w:right="1543"/>
        <w:rPr>
          <w:i/>
          <w:color w:val="211E1F"/>
          <w:sz w:val="24"/>
          <w:szCs w:val="24"/>
        </w:rPr>
      </w:pPr>
    </w:p>
    <w:p w14:paraId="43EC6681" w14:textId="6AB1AE35" w:rsidR="00AE5A66" w:rsidRPr="00104C35" w:rsidRDefault="00AE5A66" w:rsidP="000029C6">
      <w:pPr>
        <w:pStyle w:val="BodyText"/>
        <w:rPr>
          <w:b w:val="0"/>
        </w:rPr>
      </w:pPr>
    </w:p>
    <w:p w14:paraId="5F253F19" w14:textId="77777777" w:rsidR="00AE5A66" w:rsidRDefault="006F2BA1" w:rsidP="005E67EC">
      <w:pPr>
        <w:pStyle w:val="BodyText"/>
        <w:rPr>
          <w:sz w:val="16"/>
        </w:rPr>
      </w:pPr>
      <w:r>
        <w:rPr>
          <w:noProof/>
          <w:lang w:bidi="ar-SA"/>
        </w:rPr>
        <mc:AlternateContent>
          <mc:Choice Requires="wps">
            <w:drawing>
              <wp:anchor distT="0" distB="0" distL="0" distR="0" simplePos="0" relativeHeight="251639296" behindDoc="0" locked="0" layoutInCell="1" allowOverlap="1" wp14:anchorId="6B5DBB61" wp14:editId="05EA6D5B">
                <wp:simplePos x="0" y="0"/>
                <wp:positionH relativeFrom="page">
                  <wp:posOffset>914400</wp:posOffset>
                </wp:positionH>
                <wp:positionV relativeFrom="paragraph">
                  <wp:posOffset>157480</wp:posOffset>
                </wp:positionV>
                <wp:extent cx="1829435" cy="0"/>
                <wp:effectExtent l="9525" t="6985" r="8890" b="12065"/>
                <wp:wrapTopAndBottom/>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02B43" id="Line 2" o:spid="_x0000_s1026" style="position:absolute;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2.4pt" to="216.0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" strokeweight=".72pt">
                <w10:wrap type="topAndBottom" anchorx="page"/>
              </v:line>
            </w:pict>
          </mc:Fallback>
        </mc:AlternateContent>
      </w:r>
    </w:p>
    <w:p w14:paraId="32F292ED" w14:textId="77777777" w:rsidR="00AE5A66" w:rsidRDefault="00F12681">
      <w:pPr>
        <w:spacing w:before="69"/>
        <w:ind w:left="220" w:right="1430"/>
        <w:rPr>
          <w:sz w:val="20"/>
        </w:rPr>
      </w:pPr>
      <w:r>
        <w:rPr>
          <w:position w:val="7"/>
          <w:sz w:val="13"/>
        </w:rPr>
        <w:t xml:space="preserve">20 </w:t>
      </w:r>
      <w:hyperlink r:id="rId49">
        <w:r>
          <w:rPr>
            <w:color w:val="0462C1"/>
            <w:sz w:val="20"/>
            <w:u w:val="single" w:color="0462C1"/>
          </w:rPr>
          <w:t>https://www.oregon.gov/ODOT/Programs/Pages/CAV.aspx</w:t>
        </w:r>
      </w:hyperlink>
      <w:r>
        <w:rPr>
          <w:color w:val="0462C1"/>
          <w:sz w:val="20"/>
        </w:rPr>
        <w:t xml:space="preserve"> </w:t>
      </w:r>
      <w:r>
        <w:rPr>
          <w:sz w:val="20"/>
        </w:rPr>
        <w:t>Automated Vehicles Program under the Innovative Programs Office</w:t>
      </w:r>
    </w:p>
    <w:p w14:paraId="1EFB56B5" w14:textId="77777777" w:rsidR="00AE5A66" w:rsidRDefault="00AE5A66">
      <w:pPr>
        <w:rPr>
          <w:sz w:val="20"/>
        </w:rPr>
        <w:sectPr w:rsidR="00AE5A66" w:rsidSect="000029C6">
          <w:pgSz w:w="12240" w:h="15840"/>
          <w:pgMar w:top="1440" w:right="1440" w:bottom="1440" w:left="1440" w:header="720" w:footer="720" w:gutter="0"/>
          <w:cols w:space="720"/>
          <w:docGrid w:linePitch="299"/>
        </w:sectPr>
      </w:pPr>
    </w:p>
    <w:p w14:paraId="7E6B5EF0" w14:textId="77777777" w:rsidR="00AE5A66" w:rsidRDefault="00AE5A66" w:rsidP="005E67EC">
      <w:pPr>
        <w:pStyle w:val="BodyText"/>
      </w:pPr>
    </w:p>
    <w:p w14:paraId="7F2291A4" w14:textId="5995EC1F" w:rsidR="000C79F6" w:rsidRPr="004B5AF7" w:rsidRDefault="006C1084" w:rsidP="00915FAF">
      <w:pPr>
        <w:tabs>
          <w:tab w:val="left" w:pos="940"/>
          <w:tab w:val="left" w:pos="941"/>
        </w:tabs>
        <w:ind w:right="1875"/>
        <w:rPr>
          <w:color w:val="444444"/>
        </w:rPr>
      </w:pPr>
      <w:r>
        <w:rPr>
          <w:b/>
          <w:color w:val="444444"/>
        </w:rPr>
        <w:t>Observation 16.3</w:t>
      </w:r>
      <w:r w:rsidR="007B2E90" w:rsidRPr="004B5AF7">
        <w:rPr>
          <w:b/>
          <w:color w:val="444444"/>
        </w:rPr>
        <w:t>:</w:t>
      </w:r>
      <w:r w:rsidR="007B2E90" w:rsidRPr="004B5AF7">
        <w:rPr>
          <w:color w:val="444444"/>
        </w:rPr>
        <w:t xml:space="preserve"> </w:t>
      </w:r>
      <w:r w:rsidR="00D27D83" w:rsidRPr="004B5AF7">
        <w:rPr>
          <w:color w:val="444444"/>
        </w:rPr>
        <w:t xml:space="preserve">The review team noted </w:t>
      </w:r>
      <w:r w:rsidR="00073571" w:rsidRPr="004B5AF7">
        <w:rPr>
          <w:color w:val="444444"/>
        </w:rPr>
        <w:t>t</w:t>
      </w:r>
      <w:r w:rsidR="00D27D83" w:rsidRPr="004B5AF7">
        <w:rPr>
          <w:color w:val="444444"/>
        </w:rPr>
        <w:t xml:space="preserve">he high degree of </w:t>
      </w:r>
      <w:r w:rsidR="00073571" w:rsidRPr="004B5AF7">
        <w:rPr>
          <w:color w:val="444444"/>
        </w:rPr>
        <w:t>engagement</w:t>
      </w:r>
      <w:r w:rsidR="00D27D83" w:rsidRPr="004B5AF7">
        <w:rPr>
          <w:color w:val="444444"/>
        </w:rPr>
        <w:t xml:space="preserve"> and </w:t>
      </w:r>
      <w:r w:rsidR="00073571" w:rsidRPr="004B5AF7">
        <w:rPr>
          <w:color w:val="444444"/>
        </w:rPr>
        <w:t>interest</w:t>
      </w:r>
      <w:r w:rsidR="00D27D83" w:rsidRPr="004B5AF7">
        <w:rPr>
          <w:color w:val="444444"/>
        </w:rPr>
        <w:t xml:space="preserve"> of those interviewed</w:t>
      </w:r>
      <w:r w:rsidR="00073571" w:rsidRPr="004B5AF7">
        <w:rPr>
          <w:color w:val="444444"/>
        </w:rPr>
        <w:t xml:space="preserve"> in improving an understanding of the crash problem, and delivering effective countermeasures in a rapid </w:t>
      </w:r>
      <w:r w:rsidR="00F5293B" w:rsidRPr="004B5AF7">
        <w:rPr>
          <w:color w:val="444444"/>
        </w:rPr>
        <w:t>fashion, with</w:t>
      </w:r>
      <w:r w:rsidR="00073571" w:rsidRPr="004B5AF7">
        <w:rPr>
          <w:color w:val="444444"/>
        </w:rPr>
        <w:t xml:space="preserve"> a correspondingly high interest in yet relatively </w:t>
      </w:r>
      <w:r w:rsidR="000143D1" w:rsidRPr="004B5AF7">
        <w:rPr>
          <w:color w:val="444444"/>
        </w:rPr>
        <w:t>limited</w:t>
      </w:r>
      <w:r w:rsidR="00073571" w:rsidRPr="004B5AF7">
        <w:rPr>
          <w:color w:val="444444"/>
        </w:rPr>
        <w:t xml:space="preserve"> offering of safety </w:t>
      </w:r>
      <w:r w:rsidR="000143D1" w:rsidRPr="004B5AF7">
        <w:rPr>
          <w:color w:val="444444"/>
        </w:rPr>
        <w:t>training</w:t>
      </w:r>
      <w:r w:rsidR="00073571" w:rsidRPr="004B5AF7">
        <w:rPr>
          <w:color w:val="444444"/>
        </w:rPr>
        <w:t xml:space="preserve">.  </w:t>
      </w:r>
      <w:r w:rsidR="000C79F6" w:rsidRPr="004B5AF7">
        <w:rPr>
          <w:color w:val="444444"/>
        </w:rPr>
        <w:t xml:space="preserve"> </w:t>
      </w:r>
    </w:p>
    <w:p w14:paraId="7826082F" w14:textId="360922C7" w:rsidR="00AE5A66" w:rsidRPr="00915FAF" w:rsidRDefault="00D27D83" w:rsidP="00915FAF">
      <w:pPr>
        <w:tabs>
          <w:tab w:val="left" w:pos="940"/>
          <w:tab w:val="left" w:pos="941"/>
        </w:tabs>
        <w:ind w:right="1875"/>
        <w:rPr>
          <w:i/>
          <w:color w:val="444444"/>
        </w:rPr>
      </w:pPr>
      <w:r>
        <w:rPr>
          <w:i/>
          <w:color w:val="444444"/>
        </w:rPr>
        <w:t xml:space="preserve"> </w:t>
      </w:r>
      <w:r w:rsidR="006C1084">
        <w:rPr>
          <w:b/>
          <w:color w:val="444444"/>
        </w:rPr>
        <w:t>Recommendation 16.3</w:t>
      </w:r>
      <w:r w:rsidR="007B2E90" w:rsidRPr="004B5AF7">
        <w:rPr>
          <w:b/>
          <w:color w:val="444444"/>
        </w:rPr>
        <w:t>:</w:t>
      </w:r>
      <w:r w:rsidR="007B2E90">
        <w:rPr>
          <w:i/>
          <w:color w:val="444444"/>
        </w:rPr>
        <w:t xml:space="preserve"> </w:t>
      </w:r>
      <w:r w:rsidR="00F12681" w:rsidRPr="00915FAF">
        <w:rPr>
          <w:i/>
          <w:color w:val="444444"/>
        </w:rPr>
        <w:t xml:space="preserve">ODOT should develop a series of courses of safety assessment and site analysis. In part this could serve to support the delivery and rollout of the latest version of the Safety </w:t>
      </w:r>
      <w:r w:rsidR="004B5AF7" w:rsidRPr="00F5293B">
        <w:rPr>
          <w:i/>
          <w:color w:val="444444"/>
        </w:rPr>
        <w:t>Investiga</w:t>
      </w:r>
      <w:r w:rsidR="004B5AF7">
        <w:rPr>
          <w:i/>
          <w:color w:val="444444"/>
        </w:rPr>
        <w:t xml:space="preserve">tion </w:t>
      </w:r>
      <w:r w:rsidR="004B5AF7" w:rsidRPr="00915FAF">
        <w:rPr>
          <w:i/>
          <w:color w:val="444444"/>
        </w:rPr>
        <w:t>Manual</w:t>
      </w:r>
      <w:r w:rsidR="00F12681" w:rsidRPr="00915FAF">
        <w:rPr>
          <w:i/>
          <w:color w:val="444444"/>
        </w:rPr>
        <w:t xml:space="preserve"> slated for updating in</w:t>
      </w:r>
      <w:r w:rsidR="00F12681" w:rsidRPr="00915FAF">
        <w:rPr>
          <w:i/>
          <w:color w:val="444444"/>
          <w:spacing w:val="-2"/>
        </w:rPr>
        <w:t xml:space="preserve"> </w:t>
      </w:r>
      <w:r w:rsidR="00F12681" w:rsidRPr="00915FAF">
        <w:rPr>
          <w:i/>
          <w:color w:val="444444"/>
        </w:rPr>
        <w:t>2021.</w:t>
      </w:r>
    </w:p>
    <w:p w14:paraId="6614DB99" w14:textId="77777777" w:rsidR="00AE5A66" w:rsidRDefault="00AE5A66" w:rsidP="005E67EC">
      <w:pPr>
        <w:pStyle w:val="BodyText"/>
      </w:pPr>
    </w:p>
    <w:p w14:paraId="39F4250B" w14:textId="77777777" w:rsidR="007A77F8" w:rsidRDefault="007A77F8" w:rsidP="00915FAF">
      <w:pPr>
        <w:tabs>
          <w:tab w:val="left" w:pos="940"/>
          <w:tab w:val="left" w:pos="941"/>
        </w:tabs>
        <w:ind w:right="1461"/>
        <w:rPr>
          <w:i/>
          <w:color w:val="444444"/>
        </w:rPr>
      </w:pPr>
    </w:p>
    <w:p w14:paraId="663DDDCD" w14:textId="77777777" w:rsidR="007A77F8" w:rsidRPr="00915FAF" w:rsidRDefault="007A77F8" w:rsidP="00915FAF">
      <w:pPr>
        <w:tabs>
          <w:tab w:val="left" w:pos="940"/>
          <w:tab w:val="left" w:pos="941"/>
        </w:tabs>
        <w:ind w:right="1461"/>
        <w:rPr>
          <w:i/>
          <w:color w:val="444444"/>
        </w:rPr>
      </w:pPr>
    </w:p>
    <w:p w14:paraId="7C348C59" w14:textId="77777777" w:rsidR="00AE5A66" w:rsidRDefault="00AE5A66" w:rsidP="00104C35">
      <w:pPr>
        <w:tabs>
          <w:tab w:val="left" w:pos="940"/>
          <w:tab w:val="left" w:pos="941"/>
        </w:tabs>
        <w:ind w:right="1461"/>
        <w:sectPr w:rsidR="00AE5A66" w:rsidSect="0039455E">
          <w:pgSz w:w="12240" w:h="15840"/>
          <w:pgMar w:top="1440" w:right="1440" w:bottom="1440" w:left="1440" w:header="720" w:footer="720" w:gutter="0"/>
          <w:cols w:space="720"/>
          <w:docGrid w:linePitch="299"/>
        </w:sectPr>
      </w:pPr>
    </w:p>
    <w:p w14:paraId="23BD5BF4" w14:textId="458D1E7D" w:rsidR="00AE5A66" w:rsidRDefault="00AE5A66" w:rsidP="00104C35">
      <w:pPr>
        <w:pStyle w:val="BodyText"/>
        <w:ind w:left="0"/>
      </w:pPr>
    </w:p>
    <w:p w14:paraId="327D62A1" w14:textId="77777777" w:rsidR="00AE5A66" w:rsidRPr="004B52B8" w:rsidRDefault="00150474" w:rsidP="005E67EC">
      <w:pPr>
        <w:pStyle w:val="BodyText"/>
      </w:pPr>
      <w:r w:rsidRPr="004B52B8">
        <w:t xml:space="preserve">17.0 Recommendation Summary </w:t>
      </w:r>
    </w:p>
    <w:p w14:paraId="0F3D7CCE" w14:textId="77777777" w:rsidR="00AE5A66" w:rsidRPr="0039455E" w:rsidRDefault="00AE5A66" w:rsidP="005E67EC">
      <w:pPr>
        <w:pStyle w:val="BodyText"/>
        <w:rPr>
          <w:b w:val="0"/>
        </w:rPr>
      </w:pPr>
    </w:p>
    <w:p w14:paraId="44E994CC" w14:textId="4CF58A69" w:rsidR="00AE5A66" w:rsidRPr="0039455E" w:rsidRDefault="00F12681" w:rsidP="005E67EC">
      <w:pPr>
        <w:pStyle w:val="BodyText"/>
        <w:rPr>
          <w:b w:val="0"/>
        </w:rPr>
      </w:pPr>
      <w:r w:rsidRPr="0039455E">
        <w:rPr>
          <w:b w:val="0"/>
        </w:rPr>
        <w:t xml:space="preserve">We have attempted to present the compiled list of recommendations in a more tractable format, namely attaching a qualitative value to the level of effort associated with implementation of each recommendation, the likely value achieved with implementation of that recommendation </w:t>
      </w:r>
      <w:r w:rsidR="008C4A2B">
        <w:rPr>
          <w:b w:val="0"/>
        </w:rPr>
        <w:t xml:space="preserve">in terms of ensuring the program delivers a reduction in fatalities and serious injuries </w:t>
      </w:r>
      <w:r w:rsidRPr="0039455E">
        <w:rPr>
          <w:b w:val="0"/>
        </w:rPr>
        <w:t>and then overlaying that two-dimensional analysis with an assessment of the risk associated with that recommendation</w:t>
      </w:r>
      <w:r w:rsidR="008C4A2B">
        <w:rPr>
          <w:b w:val="0"/>
        </w:rPr>
        <w:t>, with risk defined as the organizational</w:t>
      </w:r>
      <w:r w:rsidR="00AA13C5">
        <w:rPr>
          <w:b w:val="0"/>
        </w:rPr>
        <w:t xml:space="preserve">, institutional or technical impediments the recommendation would face and the likelihood or surmounting those difficulties. </w:t>
      </w:r>
      <w:r w:rsidR="008C4A2B">
        <w:rPr>
          <w:b w:val="0"/>
        </w:rPr>
        <w:t xml:space="preserve"> </w:t>
      </w:r>
      <w:r w:rsidR="00150474" w:rsidRPr="0039455E">
        <w:rPr>
          <w:b w:val="0"/>
        </w:rPr>
        <w:t xml:space="preserve"> This matrix thus establishes a prioritized framework for consideration</w:t>
      </w:r>
      <w:r w:rsidR="00881552" w:rsidRPr="0039455E">
        <w:rPr>
          <w:b w:val="0"/>
        </w:rPr>
        <w:t xml:space="preserve"> as an implementation plan is developed. </w:t>
      </w:r>
    </w:p>
    <w:p w14:paraId="4FFE2528" w14:textId="77777777" w:rsidR="00AE5A66" w:rsidRDefault="00AE5A66" w:rsidP="005E67EC">
      <w:pPr>
        <w:pStyle w:val="BodyText"/>
      </w:pPr>
    </w:p>
    <w:p w14:paraId="63E46192" w14:textId="79A69C11" w:rsidR="00AE5A66" w:rsidRDefault="00907CDA" w:rsidP="005E67EC">
      <w:pPr>
        <w:pStyle w:val="BodyText"/>
      </w:pPr>
      <w:r>
        <w:t>Table 17.1: Recommendation Hierarchy</w:t>
      </w:r>
    </w:p>
    <w:p w14:paraId="4B800969" w14:textId="77777777" w:rsidR="00AE5A66" w:rsidRDefault="00AE5A66" w:rsidP="005E67EC">
      <w:pPr>
        <w:pStyle w:val="BodyText"/>
      </w:pPr>
    </w:p>
    <w:p w14:paraId="09F5E627" w14:textId="77777777" w:rsidR="00AE5A66" w:rsidRDefault="00F12681">
      <w:pPr>
        <w:pStyle w:val="Heading3"/>
      </w:pPr>
      <w:r>
        <w:t>Low Risk</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0"/>
        <w:gridCol w:w="2755"/>
        <w:gridCol w:w="2340"/>
        <w:gridCol w:w="2610"/>
      </w:tblGrid>
      <w:tr w:rsidR="00AE5A66" w14:paraId="1995B15D" w14:textId="77777777" w:rsidTr="00915FAF">
        <w:trPr>
          <w:trHeight w:val="292"/>
        </w:trPr>
        <w:tc>
          <w:tcPr>
            <w:tcW w:w="1870" w:type="dxa"/>
            <w:tcBorders>
              <w:right w:val="single" w:sz="6" w:space="0" w:color="000000"/>
            </w:tcBorders>
          </w:tcPr>
          <w:p w14:paraId="398B13F3" w14:textId="77777777" w:rsidR="00AE5A66" w:rsidRPr="00AA13C5" w:rsidRDefault="00F12681">
            <w:pPr>
              <w:pStyle w:val="TableParagraph"/>
              <w:spacing w:line="272" w:lineRule="exact"/>
              <w:ind w:left="107"/>
              <w:rPr>
                <w:rFonts w:asciiTheme="minorHAnsi" w:hAnsiTheme="minorHAnsi" w:cstheme="minorHAnsi"/>
                <w:b/>
                <w:sz w:val="24"/>
              </w:rPr>
            </w:pPr>
            <w:r w:rsidRPr="00AA13C5">
              <w:rPr>
                <w:rFonts w:asciiTheme="minorHAnsi" w:hAnsiTheme="minorHAnsi" w:cstheme="minorHAnsi"/>
                <w:b/>
                <w:sz w:val="24"/>
              </w:rPr>
              <w:t>Value</w:t>
            </w:r>
          </w:p>
        </w:tc>
        <w:tc>
          <w:tcPr>
            <w:tcW w:w="2755" w:type="dxa"/>
            <w:tcBorders>
              <w:left w:val="single" w:sz="6" w:space="0" w:color="000000"/>
            </w:tcBorders>
          </w:tcPr>
          <w:p w14:paraId="27892A72" w14:textId="77777777" w:rsidR="00AE5A66" w:rsidRPr="00AA13C5" w:rsidRDefault="007A77F8">
            <w:pPr>
              <w:pStyle w:val="TableParagraph"/>
              <w:rPr>
                <w:rFonts w:asciiTheme="minorHAnsi" w:hAnsiTheme="minorHAnsi" w:cstheme="minorHAnsi"/>
                <w:b/>
                <w:sz w:val="20"/>
              </w:rPr>
            </w:pPr>
            <w:r w:rsidRPr="00AA13C5">
              <w:rPr>
                <w:rFonts w:asciiTheme="minorHAnsi" w:hAnsiTheme="minorHAnsi" w:cstheme="minorHAnsi"/>
                <w:b/>
                <w:sz w:val="20"/>
              </w:rPr>
              <w:t>Low Effort</w:t>
            </w:r>
          </w:p>
        </w:tc>
        <w:tc>
          <w:tcPr>
            <w:tcW w:w="2340" w:type="dxa"/>
          </w:tcPr>
          <w:p w14:paraId="542E10BC" w14:textId="77777777" w:rsidR="00AE5A66" w:rsidRPr="00AA13C5" w:rsidRDefault="007A77F8">
            <w:pPr>
              <w:pStyle w:val="TableParagraph"/>
              <w:rPr>
                <w:rFonts w:asciiTheme="minorHAnsi" w:hAnsiTheme="minorHAnsi" w:cstheme="minorHAnsi"/>
                <w:b/>
                <w:sz w:val="20"/>
              </w:rPr>
            </w:pPr>
            <w:r w:rsidRPr="00AA13C5">
              <w:rPr>
                <w:rFonts w:asciiTheme="minorHAnsi" w:hAnsiTheme="minorHAnsi" w:cstheme="minorHAnsi"/>
                <w:b/>
                <w:sz w:val="20"/>
              </w:rPr>
              <w:t xml:space="preserve">Medium Effort </w:t>
            </w:r>
          </w:p>
        </w:tc>
        <w:tc>
          <w:tcPr>
            <w:tcW w:w="2610" w:type="dxa"/>
          </w:tcPr>
          <w:p w14:paraId="0644D46B" w14:textId="77777777" w:rsidR="00AE5A66" w:rsidRPr="00AA13C5" w:rsidRDefault="007A77F8">
            <w:pPr>
              <w:pStyle w:val="TableParagraph"/>
              <w:rPr>
                <w:rFonts w:asciiTheme="minorHAnsi" w:hAnsiTheme="minorHAnsi" w:cstheme="minorHAnsi"/>
                <w:b/>
                <w:sz w:val="20"/>
              </w:rPr>
            </w:pPr>
            <w:r w:rsidRPr="00AA13C5">
              <w:rPr>
                <w:rFonts w:asciiTheme="minorHAnsi" w:hAnsiTheme="minorHAnsi" w:cstheme="minorHAnsi"/>
                <w:b/>
                <w:sz w:val="20"/>
              </w:rPr>
              <w:t>High Effort</w:t>
            </w:r>
          </w:p>
        </w:tc>
      </w:tr>
      <w:tr w:rsidR="007A77F8" w:rsidRPr="00AA13C5" w14:paraId="002D9D0A" w14:textId="77777777" w:rsidTr="007A77F8">
        <w:trPr>
          <w:trHeight w:val="292"/>
        </w:trPr>
        <w:tc>
          <w:tcPr>
            <w:tcW w:w="1870" w:type="dxa"/>
            <w:tcBorders>
              <w:right w:val="single" w:sz="6" w:space="0" w:color="000000"/>
            </w:tcBorders>
          </w:tcPr>
          <w:p w14:paraId="1EC201DF" w14:textId="77777777" w:rsidR="007A77F8" w:rsidRPr="00AA13C5" w:rsidRDefault="007A77F8">
            <w:pPr>
              <w:pStyle w:val="TableParagraph"/>
              <w:spacing w:line="272" w:lineRule="exact"/>
              <w:ind w:left="107"/>
              <w:rPr>
                <w:rFonts w:asciiTheme="minorHAnsi" w:hAnsiTheme="minorHAnsi" w:cstheme="minorHAnsi"/>
                <w:b/>
                <w:sz w:val="20"/>
                <w:szCs w:val="20"/>
              </w:rPr>
            </w:pPr>
            <w:r w:rsidRPr="00AA13C5">
              <w:rPr>
                <w:rFonts w:asciiTheme="minorHAnsi" w:hAnsiTheme="minorHAnsi" w:cstheme="minorHAnsi"/>
                <w:b/>
                <w:sz w:val="20"/>
                <w:szCs w:val="20"/>
              </w:rPr>
              <w:t>High Value</w:t>
            </w:r>
          </w:p>
        </w:tc>
        <w:tc>
          <w:tcPr>
            <w:tcW w:w="2755" w:type="dxa"/>
            <w:tcBorders>
              <w:left w:val="single" w:sz="6" w:space="0" w:color="000000"/>
            </w:tcBorders>
          </w:tcPr>
          <w:p w14:paraId="52DE9262" w14:textId="1A166563" w:rsidR="00A00AD5" w:rsidRDefault="00A00AD5">
            <w:pPr>
              <w:pStyle w:val="TableParagraph"/>
              <w:rPr>
                <w:rFonts w:asciiTheme="minorHAnsi" w:hAnsiTheme="minorHAnsi" w:cstheme="minorHAnsi"/>
                <w:sz w:val="20"/>
                <w:szCs w:val="20"/>
              </w:rPr>
            </w:pPr>
            <w:r>
              <w:rPr>
                <w:rFonts w:asciiTheme="minorHAnsi" w:hAnsiTheme="minorHAnsi" w:cstheme="minorHAnsi"/>
                <w:sz w:val="20"/>
                <w:szCs w:val="20"/>
              </w:rPr>
              <w:t xml:space="preserve">3.2: Continue to support use of state funds for enforcement to supplement engineering countermeasures </w:t>
            </w:r>
          </w:p>
          <w:p w14:paraId="683C3408" w14:textId="77777777" w:rsidR="00A00AD5" w:rsidRDefault="00A00AD5">
            <w:pPr>
              <w:pStyle w:val="TableParagraph"/>
              <w:rPr>
                <w:rFonts w:asciiTheme="minorHAnsi" w:hAnsiTheme="minorHAnsi" w:cstheme="minorHAnsi"/>
                <w:sz w:val="20"/>
                <w:szCs w:val="20"/>
              </w:rPr>
            </w:pPr>
          </w:p>
          <w:p w14:paraId="6C058A70" w14:textId="31C4B1DA" w:rsidR="002C6578" w:rsidRDefault="002A54A9">
            <w:pPr>
              <w:pStyle w:val="TableParagraph"/>
              <w:rPr>
                <w:rFonts w:asciiTheme="minorHAnsi" w:hAnsiTheme="minorHAnsi" w:cstheme="minorHAnsi"/>
                <w:sz w:val="20"/>
                <w:szCs w:val="20"/>
              </w:rPr>
            </w:pPr>
            <w:r>
              <w:rPr>
                <w:rFonts w:asciiTheme="minorHAnsi" w:hAnsiTheme="minorHAnsi" w:cstheme="minorHAnsi"/>
                <w:sz w:val="20"/>
                <w:szCs w:val="20"/>
              </w:rPr>
              <w:t xml:space="preserve">4.1: </w:t>
            </w:r>
            <w:r w:rsidR="00351104">
              <w:rPr>
                <w:rFonts w:asciiTheme="minorHAnsi" w:hAnsiTheme="minorHAnsi" w:cstheme="minorHAnsi"/>
                <w:sz w:val="20"/>
                <w:szCs w:val="20"/>
              </w:rPr>
              <w:t xml:space="preserve">Retain 5 </w:t>
            </w:r>
            <w:r w:rsidR="008225A4">
              <w:rPr>
                <w:rFonts w:asciiTheme="minorHAnsi" w:hAnsiTheme="minorHAnsi" w:cstheme="minorHAnsi"/>
                <w:sz w:val="20"/>
                <w:szCs w:val="20"/>
              </w:rPr>
              <w:t>years</w:t>
            </w:r>
            <w:r w:rsidR="00351104">
              <w:rPr>
                <w:rFonts w:asciiTheme="minorHAnsi" w:hAnsiTheme="minorHAnsi" w:cstheme="minorHAnsi"/>
                <w:sz w:val="20"/>
                <w:szCs w:val="20"/>
              </w:rPr>
              <w:t xml:space="preserve"> of crash data, r</w:t>
            </w:r>
            <w:r w:rsidR="00351104" w:rsidRPr="00AA13C5">
              <w:rPr>
                <w:rFonts w:asciiTheme="minorHAnsi" w:hAnsiTheme="minorHAnsi" w:cstheme="minorHAnsi"/>
                <w:sz w:val="20"/>
                <w:szCs w:val="20"/>
              </w:rPr>
              <w:t>etain benefit-cost approach for site ranking and investment decisions</w:t>
            </w:r>
            <w:r w:rsidR="00351104">
              <w:rPr>
                <w:rFonts w:asciiTheme="minorHAnsi" w:hAnsiTheme="minorHAnsi" w:cstheme="minorHAnsi"/>
                <w:sz w:val="20"/>
                <w:szCs w:val="20"/>
              </w:rPr>
              <w:t xml:space="preserve">, retain statewide countermeasures list, </w:t>
            </w:r>
            <w:r w:rsidR="00A65D2B">
              <w:rPr>
                <w:rFonts w:asciiTheme="minorHAnsi" w:hAnsiTheme="minorHAnsi" w:cstheme="minorHAnsi"/>
                <w:sz w:val="20"/>
                <w:szCs w:val="20"/>
              </w:rPr>
              <w:t xml:space="preserve">and </w:t>
            </w:r>
            <w:r w:rsidR="00351104">
              <w:rPr>
                <w:rFonts w:asciiTheme="minorHAnsi" w:hAnsiTheme="minorHAnsi" w:cstheme="minorHAnsi"/>
                <w:sz w:val="20"/>
                <w:szCs w:val="20"/>
              </w:rPr>
              <w:t>retain content of Safety Investigators Manual but periodically update</w:t>
            </w:r>
          </w:p>
          <w:p w14:paraId="13CE8DA0" w14:textId="54872B82" w:rsidR="007A77F8" w:rsidRDefault="00351104">
            <w:pPr>
              <w:pStyle w:val="TableParagraph"/>
              <w:rPr>
                <w:rFonts w:asciiTheme="minorHAnsi" w:hAnsiTheme="minorHAnsi" w:cstheme="minorHAnsi"/>
                <w:sz w:val="20"/>
                <w:szCs w:val="20"/>
              </w:rPr>
            </w:pPr>
            <w:r>
              <w:rPr>
                <w:rFonts w:asciiTheme="minorHAnsi" w:hAnsiTheme="minorHAnsi" w:cstheme="minorHAnsi"/>
                <w:sz w:val="20"/>
                <w:szCs w:val="20"/>
              </w:rPr>
              <w:t xml:space="preserve"> </w:t>
            </w:r>
          </w:p>
          <w:p w14:paraId="609CFE7B" w14:textId="77777777" w:rsidR="0072637C" w:rsidRPr="00AA13C5" w:rsidRDefault="0072637C">
            <w:pPr>
              <w:pStyle w:val="TableParagraph"/>
              <w:rPr>
                <w:rFonts w:asciiTheme="minorHAnsi" w:hAnsiTheme="minorHAnsi" w:cstheme="minorHAnsi"/>
                <w:sz w:val="20"/>
                <w:szCs w:val="20"/>
              </w:rPr>
            </w:pPr>
          </w:p>
          <w:p w14:paraId="761BDCC8" w14:textId="783E0DDE" w:rsidR="007A77F8" w:rsidRPr="00AA13C5" w:rsidRDefault="007A77F8">
            <w:pPr>
              <w:pStyle w:val="TableParagraph"/>
              <w:rPr>
                <w:rFonts w:asciiTheme="minorHAnsi" w:hAnsiTheme="minorHAnsi" w:cstheme="minorHAnsi"/>
                <w:sz w:val="20"/>
                <w:szCs w:val="20"/>
              </w:rPr>
            </w:pPr>
          </w:p>
        </w:tc>
        <w:tc>
          <w:tcPr>
            <w:tcW w:w="2340" w:type="dxa"/>
          </w:tcPr>
          <w:p w14:paraId="4BDA1E30" w14:textId="4D46D58A" w:rsidR="007A77F8" w:rsidRDefault="007A77F8">
            <w:pPr>
              <w:pStyle w:val="TableParagraph"/>
              <w:rPr>
                <w:rFonts w:asciiTheme="minorHAnsi" w:hAnsiTheme="minorHAnsi" w:cstheme="minorHAnsi"/>
                <w:sz w:val="20"/>
                <w:szCs w:val="20"/>
              </w:rPr>
            </w:pPr>
          </w:p>
          <w:p w14:paraId="458DEBFE" w14:textId="21C59AA5" w:rsidR="002C6578" w:rsidRDefault="00CE75BC">
            <w:pPr>
              <w:pStyle w:val="TableParagraph"/>
              <w:rPr>
                <w:rFonts w:asciiTheme="minorHAnsi" w:hAnsiTheme="minorHAnsi" w:cstheme="minorHAnsi"/>
                <w:sz w:val="20"/>
                <w:szCs w:val="20"/>
              </w:rPr>
            </w:pPr>
            <w:r>
              <w:rPr>
                <w:rFonts w:asciiTheme="minorHAnsi" w:hAnsiTheme="minorHAnsi" w:cstheme="minorHAnsi"/>
                <w:sz w:val="20"/>
                <w:szCs w:val="20"/>
              </w:rPr>
              <w:t>13.4: Support pedestrian and bicycle systemic plan update</w:t>
            </w:r>
          </w:p>
          <w:p w14:paraId="34CA644A" w14:textId="77777777" w:rsidR="00CE75BC" w:rsidRPr="00AA13C5" w:rsidRDefault="00CE75BC">
            <w:pPr>
              <w:pStyle w:val="TableParagraph"/>
              <w:rPr>
                <w:rFonts w:asciiTheme="minorHAnsi" w:hAnsiTheme="minorHAnsi" w:cstheme="minorHAnsi"/>
                <w:sz w:val="20"/>
                <w:szCs w:val="20"/>
              </w:rPr>
            </w:pPr>
          </w:p>
          <w:p w14:paraId="09C4E1EB" w14:textId="71784644" w:rsidR="007A77F8" w:rsidRPr="00AA13C5" w:rsidRDefault="00365413">
            <w:pPr>
              <w:pStyle w:val="TableParagraph"/>
              <w:rPr>
                <w:rFonts w:asciiTheme="minorHAnsi" w:hAnsiTheme="minorHAnsi" w:cstheme="minorHAnsi"/>
                <w:sz w:val="20"/>
                <w:szCs w:val="20"/>
              </w:rPr>
            </w:pPr>
            <w:r>
              <w:rPr>
                <w:rFonts w:asciiTheme="minorHAnsi" w:hAnsiTheme="minorHAnsi" w:cstheme="minorHAnsi"/>
                <w:sz w:val="20"/>
                <w:szCs w:val="20"/>
              </w:rPr>
              <w:t>16.1</w:t>
            </w:r>
            <w:r w:rsidR="007A77F8" w:rsidRPr="00AA13C5">
              <w:rPr>
                <w:rFonts w:asciiTheme="minorHAnsi" w:hAnsiTheme="minorHAnsi" w:cstheme="minorHAnsi"/>
                <w:sz w:val="20"/>
                <w:szCs w:val="20"/>
              </w:rPr>
              <w:t>: De</w:t>
            </w:r>
            <w:r w:rsidR="002C6578">
              <w:rPr>
                <w:rFonts w:asciiTheme="minorHAnsi" w:hAnsiTheme="minorHAnsi" w:cstheme="minorHAnsi"/>
                <w:sz w:val="20"/>
                <w:szCs w:val="20"/>
              </w:rPr>
              <w:t xml:space="preserve">velop a strategic plan for </w:t>
            </w:r>
            <w:r w:rsidR="007A77F8" w:rsidRPr="00AA13C5">
              <w:rPr>
                <w:rFonts w:asciiTheme="minorHAnsi" w:hAnsiTheme="minorHAnsi" w:cstheme="minorHAnsi"/>
                <w:sz w:val="20"/>
                <w:szCs w:val="20"/>
              </w:rPr>
              <w:t>FDE achievement</w:t>
            </w:r>
            <w:r w:rsidR="002C6578">
              <w:rPr>
                <w:rFonts w:asciiTheme="minorHAnsi" w:hAnsiTheme="minorHAnsi" w:cstheme="minorHAnsi"/>
                <w:sz w:val="20"/>
                <w:szCs w:val="20"/>
              </w:rPr>
              <w:t xml:space="preserve"> and assessment of MIRE data</w:t>
            </w:r>
          </w:p>
        </w:tc>
        <w:tc>
          <w:tcPr>
            <w:tcW w:w="2610" w:type="dxa"/>
          </w:tcPr>
          <w:p w14:paraId="611BBCFA" w14:textId="0761277C" w:rsidR="007A77F8" w:rsidRPr="00AA13C5" w:rsidRDefault="00365413">
            <w:pPr>
              <w:pStyle w:val="TableParagraph"/>
              <w:rPr>
                <w:rFonts w:asciiTheme="minorHAnsi" w:hAnsiTheme="minorHAnsi" w:cstheme="minorHAnsi"/>
                <w:sz w:val="20"/>
                <w:szCs w:val="20"/>
              </w:rPr>
            </w:pPr>
            <w:r>
              <w:rPr>
                <w:rFonts w:asciiTheme="minorHAnsi" w:hAnsiTheme="minorHAnsi" w:cstheme="minorHAnsi"/>
                <w:sz w:val="20"/>
                <w:szCs w:val="20"/>
              </w:rPr>
              <w:t>5.1:  Other modal and topic plans should more directly link to ARTS and ARTS staff should be more involved in infrastructure investment plans</w:t>
            </w:r>
          </w:p>
        </w:tc>
      </w:tr>
      <w:tr w:rsidR="00AE5A66" w:rsidRPr="00AA13C5" w14:paraId="72CD72DB" w14:textId="77777777" w:rsidTr="00915FAF">
        <w:trPr>
          <w:trHeight w:val="292"/>
        </w:trPr>
        <w:tc>
          <w:tcPr>
            <w:tcW w:w="1870" w:type="dxa"/>
            <w:tcBorders>
              <w:right w:val="single" w:sz="6" w:space="0" w:color="000000"/>
            </w:tcBorders>
          </w:tcPr>
          <w:p w14:paraId="1E47F659" w14:textId="77777777" w:rsidR="00AE5A66" w:rsidRPr="00AA13C5" w:rsidRDefault="00F12681">
            <w:pPr>
              <w:pStyle w:val="TableParagraph"/>
              <w:spacing w:line="272" w:lineRule="exact"/>
              <w:ind w:left="107"/>
              <w:rPr>
                <w:rFonts w:asciiTheme="minorHAnsi" w:hAnsiTheme="minorHAnsi" w:cstheme="minorHAnsi"/>
                <w:b/>
                <w:sz w:val="20"/>
                <w:szCs w:val="20"/>
              </w:rPr>
            </w:pPr>
            <w:r w:rsidRPr="00AA13C5">
              <w:rPr>
                <w:rFonts w:asciiTheme="minorHAnsi" w:hAnsiTheme="minorHAnsi" w:cstheme="minorHAnsi"/>
                <w:b/>
                <w:sz w:val="20"/>
                <w:szCs w:val="20"/>
              </w:rPr>
              <w:t>Medium Value</w:t>
            </w:r>
          </w:p>
        </w:tc>
        <w:tc>
          <w:tcPr>
            <w:tcW w:w="2755" w:type="dxa"/>
            <w:tcBorders>
              <w:left w:val="single" w:sz="6" w:space="0" w:color="000000"/>
            </w:tcBorders>
          </w:tcPr>
          <w:p w14:paraId="49C265EF" w14:textId="7FA6F11C" w:rsidR="00AE5A66" w:rsidRDefault="00351104">
            <w:pPr>
              <w:pStyle w:val="TableParagraph"/>
              <w:rPr>
                <w:rFonts w:asciiTheme="minorHAnsi" w:hAnsiTheme="minorHAnsi" w:cstheme="minorHAnsi"/>
                <w:sz w:val="20"/>
                <w:szCs w:val="20"/>
              </w:rPr>
            </w:pPr>
            <w:r>
              <w:rPr>
                <w:rFonts w:asciiTheme="minorHAnsi" w:hAnsiTheme="minorHAnsi" w:cstheme="minorHAnsi"/>
                <w:sz w:val="20"/>
                <w:szCs w:val="20"/>
              </w:rPr>
              <w:t xml:space="preserve"> 6.1: Create a more formal feedback </w:t>
            </w:r>
            <w:r w:rsidR="007A77F8" w:rsidRPr="00AA13C5">
              <w:rPr>
                <w:rFonts w:asciiTheme="minorHAnsi" w:hAnsiTheme="minorHAnsi" w:cstheme="minorHAnsi"/>
                <w:sz w:val="20"/>
                <w:szCs w:val="20"/>
              </w:rPr>
              <w:t>between the Regions and Headq</w:t>
            </w:r>
            <w:r>
              <w:rPr>
                <w:rFonts w:asciiTheme="minorHAnsi" w:hAnsiTheme="minorHAnsi" w:cstheme="minorHAnsi"/>
                <w:sz w:val="20"/>
                <w:szCs w:val="20"/>
              </w:rPr>
              <w:t>uarters</w:t>
            </w:r>
          </w:p>
          <w:p w14:paraId="427CBBED" w14:textId="46425D92" w:rsidR="00CE75BC" w:rsidRDefault="00CE75BC">
            <w:pPr>
              <w:pStyle w:val="TableParagraph"/>
              <w:rPr>
                <w:rFonts w:asciiTheme="minorHAnsi" w:hAnsiTheme="minorHAnsi" w:cstheme="minorHAnsi"/>
                <w:sz w:val="20"/>
                <w:szCs w:val="20"/>
              </w:rPr>
            </w:pPr>
          </w:p>
          <w:p w14:paraId="7B0C8825" w14:textId="2ACFF90A" w:rsidR="00CE75BC" w:rsidRPr="00AA13C5" w:rsidRDefault="00CE75BC">
            <w:pPr>
              <w:pStyle w:val="TableParagraph"/>
              <w:rPr>
                <w:rFonts w:asciiTheme="minorHAnsi" w:hAnsiTheme="minorHAnsi" w:cstheme="minorHAnsi"/>
                <w:sz w:val="20"/>
                <w:szCs w:val="20"/>
              </w:rPr>
            </w:pPr>
            <w:r w:rsidRPr="00AA13C5">
              <w:rPr>
                <w:rFonts w:asciiTheme="minorHAnsi" w:hAnsiTheme="minorHAnsi" w:cstheme="minorHAnsi"/>
                <w:sz w:val="20"/>
                <w:szCs w:val="20"/>
              </w:rPr>
              <w:t xml:space="preserve">6.2: </w:t>
            </w:r>
            <w:r>
              <w:rPr>
                <w:rFonts w:asciiTheme="minorHAnsi" w:hAnsiTheme="minorHAnsi" w:cstheme="minorHAnsi"/>
                <w:sz w:val="20"/>
                <w:szCs w:val="20"/>
              </w:rPr>
              <w:t>Information flows between R</w:t>
            </w:r>
            <w:r w:rsidRPr="00AA13C5">
              <w:rPr>
                <w:rFonts w:asciiTheme="minorHAnsi" w:hAnsiTheme="minorHAnsi" w:cstheme="minorHAnsi"/>
                <w:sz w:val="20"/>
                <w:szCs w:val="20"/>
              </w:rPr>
              <w:t>egions</w:t>
            </w:r>
            <w:r>
              <w:rPr>
                <w:rFonts w:asciiTheme="minorHAnsi" w:hAnsiTheme="minorHAnsi" w:cstheme="minorHAnsi"/>
                <w:sz w:val="20"/>
                <w:szCs w:val="20"/>
              </w:rPr>
              <w:t xml:space="preserve"> and between Regions and HQ should be strengthened</w:t>
            </w:r>
          </w:p>
          <w:p w14:paraId="41CD651B" w14:textId="52C14520" w:rsidR="007A77F8" w:rsidRPr="00AA13C5" w:rsidRDefault="007A77F8">
            <w:pPr>
              <w:pStyle w:val="TableParagraph"/>
              <w:rPr>
                <w:rFonts w:asciiTheme="minorHAnsi" w:hAnsiTheme="minorHAnsi" w:cstheme="minorHAnsi"/>
                <w:sz w:val="20"/>
                <w:szCs w:val="20"/>
              </w:rPr>
            </w:pPr>
          </w:p>
          <w:p w14:paraId="193C2594" w14:textId="087498CC" w:rsidR="007A77F8" w:rsidRPr="00AA13C5" w:rsidRDefault="0072637C">
            <w:pPr>
              <w:pStyle w:val="TableParagraph"/>
              <w:rPr>
                <w:rFonts w:asciiTheme="minorHAnsi" w:hAnsiTheme="minorHAnsi" w:cstheme="minorHAnsi"/>
                <w:sz w:val="20"/>
                <w:szCs w:val="20"/>
              </w:rPr>
            </w:pPr>
            <w:r>
              <w:rPr>
                <w:rFonts w:asciiTheme="minorHAnsi" w:hAnsiTheme="minorHAnsi" w:cstheme="minorHAnsi"/>
                <w:sz w:val="20"/>
                <w:szCs w:val="20"/>
              </w:rPr>
              <w:t>14.6: Continue to use cost effectiveness index</w:t>
            </w:r>
          </w:p>
        </w:tc>
        <w:tc>
          <w:tcPr>
            <w:tcW w:w="2340" w:type="dxa"/>
          </w:tcPr>
          <w:p w14:paraId="539FAB29" w14:textId="77777777" w:rsidR="002C6578" w:rsidRDefault="002C6578">
            <w:pPr>
              <w:pStyle w:val="TableParagraph"/>
              <w:rPr>
                <w:rFonts w:asciiTheme="minorHAnsi" w:hAnsiTheme="minorHAnsi" w:cstheme="minorHAnsi"/>
                <w:sz w:val="20"/>
                <w:szCs w:val="20"/>
              </w:rPr>
            </w:pPr>
            <w:r>
              <w:rPr>
                <w:rFonts w:asciiTheme="minorHAnsi" w:hAnsiTheme="minorHAnsi" w:cstheme="minorHAnsi"/>
                <w:sz w:val="20"/>
                <w:szCs w:val="20"/>
              </w:rPr>
              <w:t xml:space="preserve">1.1: Consider developing crash trees </w:t>
            </w:r>
          </w:p>
          <w:p w14:paraId="60A78F3E" w14:textId="77777777" w:rsidR="002C6578" w:rsidRDefault="002C6578">
            <w:pPr>
              <w:pStyle w:val="TableParagraph"/>
              <w:rPr>
                <w:rFonts w:asciiTheme="minorHAnsi" w:hAnsiTheme="minorHAnsi" w:cstheme="minorHAnsi"/>
                <w:sz w:val="20"/>
                <w:szCs w:val="20"/>
              </w:rPr>
            </w:pPr>
          </w:p>
          <w:p w14:paraId="337A4F8C" w14:textId="087D1522" w:rsidR="00AE5A66" w:rsidRDefault="007A77F8">
            <w:pPr>
              <w:pStyle w:val="TableParagraph"/>
              <w:rPr>
                <w:rFonts w:asciiTheme="minorHAnsi" w:hAnsiTheme="minorHAnsi" w:cstheme="minorHAnsi"/>
                <w:sz w:val="20"/>
                <w:szCs w:val="20"/>
              </w:rPr>
            </w:pPr>
            <w:r w:rsidRPr="00AA13C5">
              <w:rPr>
                <w:rFonts w:asciiTheme="minorHAnsi" w:hAnsiTheme="minorHAnsi" w:cstheme="minorHAnsi"/>
                <w:sz w:val="20"/>
                <w:szCs w:val="20"/>
              </w:rPr>
              <w:t>1.3: Departure, intersection and vulnerable user crashes should remain emphasis of HSIP</w:t>
            </w:r>
            <w:r w:rsidR="002C6578">
              <w:rPr>
                <w:rFonts w:asciiTheme="minorHAnsi" w:hAnsiTheme="minorHAnsi" w:cstheme="minorHAnsi"/>
                <w:sz w:val="20"/>
                <w:szCs w:val="20"/>
              </w:rPr>
              <w:t xml:space="preserve">; motorcycle crashes should be added </w:t>
            </w:r>
          </w:p>
          <w:p w14:paraId="41A0809C" w14:textId="4572B08C" w:rsidR="00CE75BC" w:rsidRDefault="00CE75BC">
            <w:pPr>
              <w:pStyle w:val="TableParagraph"/>
              <w:rPr>
                <w:rFonts w:asciiTheme="minorHAnsi" w:hAnsiTheme="minorHAnsi" w:cstheme="minorHAnsi"/>
                <w:sz w:val="20"/>
                <w:szCs w:val="20"/>
              </w:rPr>
            </w:pPr>
          </w:p>
          <w:p w14:paraId="764A6AD9" w14:textId="298BCD31" w:rsidR="007A77F8" w:rsidRDefault="00CE75BC">
            <w:pPr>
              <w:pStyle w:val="TableParagraph"/>
              <w:rPr>
                <w:rFonts w:asciiTheme="minorHAnsi" w:hAnsiTheme="minorHAnsi" w:cstheme="minorHAnsi"/>
                <w:sz w:val="20"/>
                <w:szCs w:val="20"/>
              </w:rPr>
            </w:pPr>
            <w:r>
              <w:rPr>
                <w:rFonts w:asciiTheme="minorHAnsi" w:hAnsiTheme="minorHAnsi" w:cstheme="minorHAnsi"/>
                <w:sz w:val="20"/>
                <w:szCs w:val="20"/>
              </w:rPr>
              <w:t>1.5: Retain PDO crashes in crash database and continue to use in safety analyses</w:t>
            </w:r>
          </w:p>
          <w:p w14:paraId="289455D4" w14:textId="77777777" w:rsidR="002C6578" w:rsidRPr="00AA13C5" w:rsidRDefault="002C6578">
            <w:pPr>
              <w:pStyle w:val="TableParagraph"/>
              <w:rPr>
                <w:rFonts w:asciiTheme="minorHAnsi" w:hAnsiTheme="minorHAnsi" w:cstheme="minorHAnsi"/>
                <w:sz w:val="20"/>
                <w:szCs w:val="20"/>
              </w:rPr>
            </w:pPr>
          </w:p>
          <w:p w14:paraId="1FF2017E" w14:textId="79573E98" w:rsidR="007A77F8" w:rsidRDefault="00CE75BC">
            <w:pPr>
              <w:pStyle w:val="TableParagraph"/>
              <w:rPr>
                <w:rFonts w:asciiTheme="minorHAnsi" w:hAnsiTheme="minorHAnsi" w:cstheme="minorHAnsi"/>
                <w:sz w:val="20"/>
                <w:szCs w:val="20"/>
              </w:rPr>
            </w:pPr>
            <w:r>
              <w:rPr>
                <w:rFonts w:asciiTheme="minorHAnsi" w:hAnsiTheme="minorHAnsi" w:cstheme="minorHAnsi"/>
                <w:sz w:val="20"/>
                <w:szCs w:val="20"/>
              </w:rPr>
              <w:t>12.6: Consider strategic identification of road safety audits</w:t>
            </w:r>
          </w:p>
          <w:p w14:paraId="5F4BFD10" w14:textId="77777777" w:rsidR="002C6578" w:rsidRDefault="002C6578">
            <w:pPr>
              <w:pStyle w:val="TableParagraph"/>
              <w:rPr>
                <w:rFonts w:asciiTheme="minorHAnsi" w:hAnsiTheme="minorHAnsi" w:cstheme="minorHAnsi"/>
                <w:sz w:val="20"/>
                <w:szCs w:val="20"/>
              </w:rPr>
            </w:pPr>
          </w:p>
          <w:p w14:paraId="2DDFDC33" w14:textId="01383D30" w:rsidR="00351104" w:rsidRDefault="005F71E4">
            <w:pPr>
              <w:pStyle w:val="TableParagraph"/>
              <w:rPr>
                <w:rFonts w:asciiTheme="minorHAnsi" w:hAnsiTheme="minorHAnsi" w:cstheme="minorHAnsi"/>
                <w:sz w:val="20"/>
                <w:szCs w:val="20"/>
              </w:rPr>
            </w:pPr>
            <w:r>
              <w:rPr>
                <w:rFonts w:asciiTheme="minorHAnsi" w:hAnsiTheme="minorHAnsi" w:cstheme="minorHAnsi"/>
                <w:sz w:val="20"/>
                <w:szCs w:val="20"/>
              </w:rPr>
              <w:t>13.8</w:t>
            </w:r>
            <w:r w:rsidR="00351104" w:rsidRPr="00AA13C5">
              <w:rPr>
                <w:rFonts w:asciiTheme="minorHAnsi" w:hAnsiTheme="minorHAnsi" w:cstheme="minorHAnsi"/>
                <w:sz w:val="20"/>
                <w:szCs w:val="20"/>
              </w:rPr>
              <w:t>: Consider additional countermeasures</w:t>
            </w:r>
            <w:r w:rsidR="00351104">
              <w:rPr>
                <w:rFonts w:asciiTheme="minorHAnsi" w:hAnsiTheme="minorHAnsi" w:cstheme="minorHAnsi"/>
                <w:sz w:val="20"/>
                <w:szCs w:val="20"/>
              </w:rPr>
              <w:t xml:space="preserve"> and clarification of other existing ones</w:t>
            </w:r>
            <w:r w:rsidR="00351104" w:rsidRPr="00AA13C5">
              <w:rPr>
                <w:rFonts w:asciiTheme="minorHAnsi" w:hAnsiTheme="minorHAnsi" w:cstheme="minorHAnsi"/>
                <w:sz w:val="20"/>
                <w:szCs w:val="20"/>
              </w:rPr>
              <w:t xml:space="preserve"> (see specific recommendation list)</w:t>
            </w:r>
          </w:p>
          <w:p w14:paraId="658FFCE7" w14:textId="66EB2E2F" w:rsidR="002C6578" w:rsidRDefault="002C6578">
            <w:pPr>
              <w:pStyle w:val="TableParagraph"/>
              <w:rPr>
                <w:rFonts w:asciiTheme="minorHAnsi" w:hAnsiTheme="minorHAnsi" w:cstheme="minorHAnsi"/>
                <w:sz w:val="20"/>
                <w:szCs w:val="20"/>
              </w:rPr>
            </w:pPr>
          </w:p>
          <w:p w14:paraId="6757B3B6" w14:textId="26FFFD6C" w:rsidR="0072637C" w:rsidRDefault="0072637C">
            <w:pPr>
              <w:pStyle w:val="TableParagraph"/>
              <w:rPr>
                <w:rFonts w:asciiTheme="minorHAnsi" w:hAnsiTheme="minorHAnsi" w:cstheme="minorHAnsi"/>
                <w:sz w:val="20"/>
                <w:szCs w:val="20"/>
              </w:rPr>
            </w:pPr>
            <w:r>
              <w:rPr>
                <w:rFonts w:asciiTheme="minorHAnsi" w:hAnsiTheme="minorHAnsi" w:cstheme="minorHAnsi"/>
                <w:sz w:val="20"/>
                <w:szCs w:val="20"/>
              </w:rPr>
              <w:t>15.2: Strengthen ARTS application through greater use of collision diagrams, ensuring reference of past studies, ensuring consistent collection of base site data, and providing effective crash summary tied to countermeasures</w:t>
            </w:r>
          </w:p>
          <w:p w14:paraId="7384645F" w14:textId="77777777" w:rsidR="0072637C" w:rsidRPr="00AA13C5" w:rsidRDefault="0072637C">
            <w:pPr>
              <w:pStyle w:val="TableParagraph"/>
              <w:rPr>
                <w:rFonts w:asciiTheme="minorHAnsi" w:hAnsiTheme="minorHAnsi" w:cstheme="minorHAnsi"/>
                <w:sz w:val="20"/>
                <w:szCs w:val="20"/>
              </w:rPr>
            </w:pPr>
          </w:p>
          <w:p w14:paraId="222FFF97" w14:textId="771856B8" w:rsidR="007A77F8" w:rsidRPr="00AA13C5" w:rsidRDefault="00CE75BC">
            <w:pPr>
              <w:pStyle w:val="TableParagraph"/>
              <w:rPr>
                <w:rFonts w:asciiTheme="minorHAnsi" w:hAnsiTheme="minorHAnsi" w:cstheme="minorHAnsi"/>
                <w:sz w:val="20"/>
                <w:szCs w:val="20"/>
              </w:rPr>
            </w:pPr>
            <w:r>
              <w:rPr>
                <w:rFonts w:asciiTheme="minorHAnsi" w:hAnsiTheme="minorHAnsi" w:cstheme="minorHAnsi"/>
                <w:sz w:val="20"/>
                <w:szCs w:val="20"/>
              </w:rPr>
              <w:t>16.3</w:t>
            </w:r>
            <w:r w:rsidR="007A77F8" w:rsidRPr="00AA13C5">
              <w:rPr>
                <w:rFonts w:asciiTheme="minorHAnsi" w:hAnsiTheme="minorHAnsi" w:cstheme="minorHAnsi"/>
                <w:sz w:val="20"/>
                <w:szCs w:val="20"/>
              </w:rPr>
              <w:t>: Develop and deploy courses on safety assessment and site analysis</w:t>
            </w:r>
          </w:p>
        </w:tc>
        <w:tc>
          <w:tcPr>
            <w:tcW w:w="2610" w:type="dxa"/>
          </w:tcPr>
          <w:p w14:paraId="266CFBE7" w14:textId="70A34CDB" w:rsidR="00AE5A66" w:rsidRDefault="007A77F8">
            <w:pPr>
              <w:pStyle w:val="TableParagraph"/>
              <w:rPr>
                <w:rFonts w:asciiTheme="minorHAnsi" w:hAnsiTheme="minorHAnsi" w:cstheme="minorHAnsi"/>
                <w:sz w:val="20"/>
                <w:szCs w:val="20"/>
              </w:rPr>
            </w:pPr>
            <w:r w:rsidRPr="00AA13C5">
              <w:rPr>
                <w:rFonts w:asciiTheme="minorHAnsi" w:hAnsiTheme="minorHAnsi" w:cstheme="minorHAnsi"/>
                <w:sz w:val="20"/>
                <w:szCs w:val="20"/>
              </w:rPr>
              <w:lastRenderedPageBreak/>
              <w:t>3.1: Regularly update ODOT HSIP Manual</w:t>
            </w:r>
          </w:p>
          <w:p w14:paraId="5E4AFB4E" w14:textId="3CCC1C08" w:rsidR="002C6578" w:rsidRPr="00AA13C5" w:rsidRDefault="002C6578">
            <w:pPr>
              <w:pStyle w:val="TableParagraph"/>
              <w:rPr>
                <w:rFonts w:asciiTheme="minorHAnsi" w:hAnsiTheme="minorHAnsi" w:cstheme="minorHAnsi"/>
                <w:sz w:val="20"/>
                <w:szCs w:val="20"/>
              </w:rPr>
            </w:pPr>
          </w:p>
          <w:p w14:paraId="6C2EBAF1" w14:textId="713E8A93" w:rsidR="007A77F8" w:rsidRDefault="00365413">
            <w:pPr>
              <w:pStyle w:val="TableParagraph"/>
              <w:rPr>
                <w:rFonts w:asciiTheme="minorHAnsi" w:hAnsiTheme="minorHAnsi" w:cstheme="minorHAnsi"/>
                <w:sz w:val="20"/>
                <w:szCs w:val="20"/>
              </w:rPr>
            </w:pPr>
            <w:r>
              <w:rPr>
                <w:rFonts w:asciiTheme="minorHAnsi" w:hAnsiTheme="minorHAnsi" w:cstheme="minorHAnsi"/>
                <w:sz w:val="20"/>
                <w:szCs w:val="20"/>
              </w:rPr>
              <w:t>8.2</w:t>
            </w:r>
            <w:r w:rsidR="007A77F8" w:rsidRPr="00AA13C5">
              <w:rPr>
                <w:rFonts w:asciiTheme="minorHAnsi" w:hAnsiTheme="minorHAnsi" w:cstheme="minorHAnsi"/>
                <w:sz w:val="20"/>
                <w:szCs w:val="20"/>
              </w:rPr>
              <w:t>: Develop program level performance measures for development and delivery of HSIP projects</w:t>
            </w:r>
          </w:p>
          <w:p w14:paraId="40ECC1EA" w14:textId="77777777" w:rsidR="002C6578" w:rsidRPr="00AA13C5" w:rsidRDefault="002C6578">
            <w:pPr>
              <w:pStyle w:val="TableParagraph"/>
              <w:rPr>
                <w:rFonts w:asciiTheme="minorHAnsi" w:hAnsiTheme="minorHAnsi" w:cstheme="minorHAnsi"/>
                <w:sz w:val="20"/>
                <w:szCs w:val="20"/>
              </w:rPr>
            </w:pPr>
          </w:p>
          <w:p w14:paraId="57C694A1" w14:textId="10EDE8EF" w:rsidR="007A77F8" w:rsidRDefault="00365413">
            <w:pPr>
              <w:pStyle w:val="TableParagraph"/>
              <w:rPr>
                <w:rFonts w:asciiTheme="minorHAnsi" w:hAnsiTheme="minorHAnsi" w:cstheme="minorHAnsi"/>
                <w:sz w:val="20"/>
                <w:szCs w:val="20"/>
              </w:rPr>
            </w:pPr>
            <w:r>
              <w:rPr>
                <w:rFonts w:asciiTheme="minorHAnsi" w:hAnsiTheme="minorHAnsi" w:cstheme="minorHAnsi"/>
                <w:sz w:val="20"/>
                <w:szCs w:val="20"/>
              </w:rPr>
              <w:t xml:space="preserve">10.2: Provide a full </w:t>
            </w:r>
            <w:r w:rsidR="008225A4">
              <w:rPr>
                <w:rFonts w:asciiTheme="minorHAnsi" w:hAnsiTheme="minorHAnsi" w:cstheme="minorHAnsi"/>
                <w:sz w:val="20"/>
                <w:szCs w:val="20"/>
              </w:rPr>
              <w:t xml:space="preserve">complement </w:t>
            </w:r>
            <w:r w:rsidR="008225A4" w:rsidRPr="00AA13C5">
              <w:rPr>
                <w:rFonts w:asciiTheme="minorHAnsi" w:hAnsiTheme="minorHAnsi" w:cstheme="minorHAnsi"/>
                <w:sz w:val="20"/>
                <w:szCs w:val="20"/>
              </w:rPr>
              <w:t>of</w:t>
            </w:r>
            <w:r w:rsidR="007A77F8" w:rsidRPr="00AA13C5">
              <w:rPr>
                <w:rFonts w:asciiTheme="minorHAnsi" w:hAnsiTheme="minorHAnsi" w:cstheme="minorHAnsi"/>
                <w:sz w:val="20"/>
                <w:szCs w:val="20"/>
              </w:rPr>
              <w:t xml:space="preserve"> crash reports</w:t>
            </w:r>
          </w:p>
          <w:p w14:paraId="5E134616" w14:textId="77777777" w:rsidR="002C6578" w:rsidRPr="00AA13C5" w:rsidRDefault="002C6578">
            <w:pPr>
              <w:pStyle w:val="TableParagraph"/>
              <w:rPr>
                <w:rFonts w:asciiTheme="minorHAnsi" w:hAnsiTheme="minorHAnsi" w:cstheme="minorHAnsi"/>
                <w:sz w:val="20"/>
                <w:szCs w:val="20"/>
              </w:rPr>
            </w:pPr>
          </w:p>
          <w:p w14:paraId="7840BFAC" w14:textId="35622BC6" w:rsidR="007A77F8" w:rsidRPr="00AA13C5" w:rsidRDefault="007A77F8">
            <w:pPr>
              <w:pStyle w:val="TableParagraph"/>
              <w:rPr>
                <w:rFonts w:asciiTheme="minorHAnsi" w:hAnsiTheme="minorHAnsi" w:cstheme="minorHAnsi"/>
                <w:sz w:val="20"/>
                <w:szCs w:val="20"/>
              </w:rPr>
            </w:pPr>
          </w:p>
          <w:p w14:paraId="67062BDC" w14:textId="72DA2EEA" w:rsidR="007A77F8" w:rsidRPr="00AA13C5" w:rsidRDefault="007A77F8">
            <w:pPr>
              <w:pStyle w:val="TableParagraph"/>
              <w:rPr>
                <w:rFonts w:asciiTheme="minorHAnsi" w:hAnsiTheme="minorHAnsi" w:cstheme="minorHAnsi"/>
                <w:sz w:val="20"/>
                <w:szCs w:val="20"/>
              </w:rPr>
            </w:pPr>
          </w:p>
        </w:tc>
      </w:tr>
      <w:tr w:rsidR="00AE5A66" w:rsidRPr="00AA13C5" w14:paraId="6980D9B5" w14:textId="77777777" w:rsidTr="00915FAF">
        <w:trPr>
          <w:trHeight w:val="294"/>
        </w:trPr>
        <w:tc>
          <w:tcPr>
            <w:tcW w:w="1870" w:type="dxa"/>
            <w:tcBorders>
              <w:right w:val="single" w:sz="6" w:space="0" w:color="000000"/>
            </w:tcBorders>
          </w:tcPr>
          <w:p w14:paraId="4EBC36E4" w14:textId="77777777" w:rsidR="00AE5A66" w:rsidRPr="00AA13C5" w:rsidRDefault="00F12681">
            <w:pPr>
              <w:pStyle w:val="TableParagraph"/>
              <w:spacing w:line="275" w:lineRule="exact"/>
              <w:ind w:left="107"/>
              <w:rPr>
                <w:rFonts w:asciiTheme="minorHAnsi" w:hAnsiTheme="minorHAnsi" w:cstheme="minorHAnsi"/>
                <w:b/>
                <w:sz w:val="20"/>
                <w:szCs w:val="20"/>
              </w:rPr>
            </w:pPr>
            <w:r w:rsidRPr="00AA13C5">
              <w:rPr>
                <w:rFonts w:asciiTheme="minorHAnsi" w:hAnsiTheme="minorHAnsi" w:cstheme="minorHAnsi"/>
                <w:b/>
                <w:sz w:val="20"/>
                <w:szCs w:val="20"/>
              </w:rPr>
              <w:t>Low Value</w:t>
            </w:r>
          </w:p>
        </w:tc>
        <w:tc>
          <w:tcPr>
            <w:tcW w:w="2755" w:type="dxa"/>
            <w:tcBorders>
              <w:left w:val="single" w:sz="6" w:space="0" w:color="000000"/>
            </w:tcBorders>
          </w:tcPr>
          <w:p w14:paraId="2592A212" w14:textId="7CEA8BC1" w:rsidR="00AE5A66" w:rsidRPr="00AA13C5" w:rsidRDefault="00CE75BC">
            <w:pPr>
              <w:pStyle w:val="TableParagraph"/>
              <w:rPr>
                <w:rFonts w:asciiTheme="minorHAnsi" w:hAnsiTheme="minorHAnsi" w:cstheme="minorHAnsi"/>
                <w:sz w:val="20"/>
                <w:szCs w:val="20"/>
              </w:rPr>
            </w:pPr>
            <w:r>
              <w:rPr>
                <w:rFonts w:asciiTheme="minorHAnsi" w:hAnsiTheme="minorHAnsi" w:cstheme="minorHAnsi"/>
                <w:sz w:val="20"/>
                <w:szCs w:val="20"/>
              </w:rPr>
              <w:t xml:space="preserve"> 12.4:  Provide guidance on geographic extent of site, </w:t>
            </w:r>
            <w:r w:rsidR="007A77F8" w:rsidRPr="00AA13C5">
              <w:rPr>
                <w:rFonts w:asciiTheme="minorHAnsi" w:hAnsiTheme="minorHAnsi" w:cstheme="minorHAnsi"/>
                <w:sz w:val="20"/>
                <w:szCs w:val="20"/>
              </w:rPr>
              <w:t>consider</w:t>
            </w:r>
            <w:r>
              <w:rPr>
                <w:rFonts w:asciiTheme="minorHAnsi" w:hAnsiTheme="minorHAnsi" w:cstheme="minorHAnsi"/>
                <w:sz w:val="20"/>
                <w:szCs w:val="20"/>
              </w:rPr>
              <w:t>ing</w:t>
            </w:r>
            <w:r w:rsidR="007A77F8" w:rsidRPr="00AA13C5">
              <w:rPr>
                <w:rFonts w:asciiTheme="minorHAnsi" w:hAnsiTheme="minorHAnsi" w:cstheme="minorHAnsi"/>
                <w:sz w:val="20"/>
                <w:szCs w:val="20"/>
              </w:rPr>
              <w:t xml:space="preserve"> a ¼ mile area in advance of identified hotspots for analysis purposes</w:t>
            </w:r>
          </w:p>
        </w:tc>
        <w:tc>
          <w:tcPr>
            <w:tcW w:w="2340" w:type="dxa"/>
          </w:tcPr>
          <w:p w14:paraId="1DAE7F52" w14:textId="5530921C" w:rsidR="007A77F8" w:rsidRDefault="00CE75BC">
            <w:pPr>
              <w:pStyle w:val="TableParagraph"/>
              <w:rPr>
                <w:rFonts w:asciiTheme="minorHAnsi" w:hAnsiTheme="minorHAnsi" w:cstheme="minorHAnsi"/>
                <w:sz w:val="20"/>
                <w:szCs w:val="20"/>
              </w:rPr>
            </w:pPr>
            <w:r>
              <w:rPr>
                <w:rFonts w:asciiTheme="minorHAnsi" w:hAnsiTheme="minorHAnsi" w:cstheme="minorHAnsi"/>
                <w:sz w:val="20"/>
                <w:szCs w:val="20"/>
              </w:rPr>
              <w:t>10.7: Provide yearly timelines on crash data delivery</w:t>
            </w:r>
          </w:p>
          <w:p w14:paraId="277ED87E" w14:textId="77777777" w:rsidR="002C6578" w:rsidRPr="00AA13C5" w:rsidRDefault="002C6578">
            <w:pPr>
              <w:pStyle w:val="TableParagraph"/>
              <w:rPr>
                <w:rFonts w:asciiTheme="minorHAnsi" w:hAnsiTheme="minorHAnsi" w:cstheme="minorHAnsi"/>
                <w:sz w:val="20"/>
                <w:szCs w:val="20"/>
              </w:rPr>
            </w:pPr>
          </w:p>
          <w:p w14:paraId="4A572E5A" w14:textId="646D2720" w:rsidR="007A77F8" w:rsidRPr="00AA13C5" w:rsidRDefault="008D11C1">
            <w:pPr>
              <w:pStyle w:val="TableParagraph"/>
              <w:rPr>
                <w:rFonts w:asciiTheme="minorHAnsi" w:hAnsiTheme="minorHAnsi" w:cstheme="minorHAnsi"/>
                <w:sz w:val="20"/>
                <w:szCs w:val="20"/>
              </w:rPr>
            </w:pPr>
            <w:r>
              <w:rPr>
                <w:rFonts w:asciiTheme="minorHAnsi" w:hAnsiTheme="minorHAnsi" w:cstheme="minorHAnsi"/>
                <w:sz w:val="20"/>
                <w:szCs w:val="20"/>
              </w:rPr>
              <w:t>12.3</w:t>
            </w:r>
            <w:r w:rsidR="007A77F8" w:rsidRPr="00AA13C5">
              <w:rPr>
                <w:rFonts w:asciiTheme="minorHAnsi" w:hAnsiTheme="minorHAnsi" w:cstheme="minorHAnsi"/>
                <w:sz w:val="20"/>
                <w:szCs w:val="20"/>
              </w:rPr>
              <w:t xml:space="preserve">: </w:t>
            </w:r>
            <w:r>
              <w:rPr>
                <w:rFonts w:asciiTheme="minorHAnsi" w:hAnsiTheme="minorHAnsi" w:cstheme="minorHAnsi"/>
                <w:sz w:val="20"/>
                <w:szCs w:val="20"/>
              </w:rPr>
              <w:t>Provide clearer summaries of</w:t>
            </w:r>
            <w:r w:rsidR="007A77F8" w:rsidRPr="00AA13C5">
              <w:rPr>
                <w:rFonts w:asciiTheme="minorHAnsi" w:hAnsiTheme="minorHAnsi" w:cstheme="minorHAnsi"/>
                <w:sz w:val="20"/>
                <w:szCs w:val="20"/>
              </w:rPr>
              <w:t xml:space="preserve"> past site investigations as part of a new investigation</w:t>
            </w:r>
          </w:p>
        </w:tc>
        <w:tc>
          <w:tcPr>
            <w:tcW w:w="2610" w:type="dxa"/>
          </w:tcPr>
          <w:p w14:paraId="0D9A0A11" w14:textId="77777777" w:rsidR="00AE5A66" w:rsidRPr="00AA13C5" w:rsidRDefault="00AE5A66">
            <w:pPr>
              <w:pStyle w:val="TableParagraph"/>
              <w:rPr>
                <w:rFonts w:asciiTheme="minorHAnsi" w:hAnsiTheme="minorHAnsi" w:cstheme="minorHAnsi"/>
                <w:sz w:val="20"/>
                <w:szCs w:val="20"/>
              </w:rPr>
            </w:pPr>
          </w:p>
        </w:tc>
      </w:tr>
    </w:tbl>
    <w:p w14:paraId="09EC312F" w14:textId="7B39B6EB" w:rsidR="00AE5A66" w:rsidRPr="00AA13C5" w:rsidRDefault="008D11C1" w:rsidP="005E67EC">
      <w:pPr>
        <w:pStyle w:val="BodyText"/>
        <w:rPr>
          <w:rFonts w:asciiTheme="minorHAnsi" w:hAnsiTheme="minorHAnsi" w:cstheme="minorHAnsi"/>
          <w:sz w:val="20"/>
          <w:szCs w:val="20"/>
        </w:rPr>
      </w:pPr>
      <w:r>
        <w:rPr>
          <w:rFonts w:asciiTheme="minorHAnsi" w:hAnsiTheme="minorHAnsi" w:cstheme="minorHAnsi"/>
          <w:sz w:val="20"/>
          <w:szCs w:val="20"/>
        </w:rPr>
        <w:t xml:space="preserve"> For </w:t>
      </w:r>
    </w:p>
    <w:p w14:paraId="45279F55" w14:textId="77777777" w:rsidR="00AE5A66" w:rsidRDefault="00F12681">
      <w:pPr>
        <w:spacing w:before="1"/>
        <w:ind w:left="220"/>
        <w:rPr>
          <w:b/>
          <w:sz w:val="24"/>
        </w:rPr>
      </w:pPr>
      <w:r>
        <w:rPr>
          <w:b/>
          <w:sz w:val="24"/>
        </w:rPr>
        <w:t>Medium Risk</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0"/>
        <w:gridCol w:w="2755"/>
        <w:gridCol w:w="2340"/>
        <w:gridCol w:w="2610"/>
      </w:tblGrid>
      <w:tr w:rsidR="00AE5A66" w14:paraId="3DBEB1D7" w14:textId="77777777" w:rsidTr="00915FAF">
        <w:trPr>
          <w:trHeight w:val="292"/>
        </w:trPr>
        <w:tc>
          <w:tcPr>
            <w:tcW w:w="1870" w:type="dxa"/>
            <w:tcBorders>
              <w:right w:val="single" w:sz="6" w:space="0" w:color="000000"/>
            </w:tcBorders>
          </w:tcPr>
          <w:p w14:paraId="1C184FC1" w14:textId="77777777" w:rsidR="00AE5A66" w:rsidRPr="00AA13C5" w:rsidRDefault="00F12681">
            <w:pPr>
              <w:pStyle w:val="TableParagraph"/>
              <w:spacing w:line="272" w:lineRule="exact"/>
              <w:ind w:left="107"/>
              <w:rPr>
                <w:rFonts w:asciiTheme="minorHAnsi" w:hAnsiTheme="minorHAnsi" w:cstheme="minorHAnsi"/>
                <w:b/>
                <w:sz w:val="24"/>
              </w:rPr>
            </w:pPr>
            <w:r w:rsidRPr="00AA13C5">
              <w:rPr>
                <w:rFonts w:asciiTheme="minorHAnsi" w:hAnsiTheme="minorHAnsi" w:cstheme="minorHAnsi"/>
                <w:b/>
                <w:sz w:val="24"/>
              </w:rPr>
              <w:t>Value</w:t>
            </w:r>
          </w:p>
        </w:tc>
        <w:tc>
          <w:tcPr>
            <w:tcW w:w="2755" w:type="dxa"/>
            <w:tcBorders>
              <w:left w:val="single" w:sz="6" w:space="0" w:color="000000"/>
            </w:tcBorders>
          </w:tcPr>
          <w:p w14:paraId="6BB86AB7" w14:textId="77777777" w:rsidR="00AE5A66" w:rsidRPr="00AA13C5" w:rsidRDefault="007A77F8">
            <w:pPr>
              <w:pStyle w:val="TableParagraph"/>
              <w:rPr>
                <w:rFonts w:asciiTheme="minorHAnsi" w:hAnsiTheme="minorHAnsi" w:cstheme="minorHAnsi"/>
                <w:b/>
                <w:sz w:val="20"/>
              </w:rPr>
            </w:pPr>
            <w:r w:rsidRPr="00AA13C5">
              <w:rPr>
                <w:rFonts w:asciiTheme="minorHAnsi" w:hAnsiTheme="minorHAnsi" w:cstheme="minorHAnsi"/>
                <w:b/>
                <w:sz w:val="20"/>
              </w:rPr>
              <w:t>Low Effort</w:t>
            </w:r>
          </w:p>
        </w:tc>
        <w:tc>
          <w:tcPr>
            <w:tcW w:w="2340" w:type="dxa"/>
          </w:tcPr>
          <w:p w14:paraId="1CE2D2E3" w14:textId="77777777" w:rsidR="00AE5A66" w:rsidRPr="00AA13C5" w:rsidRDefault="007A77F8">
            <w:pPr>
              <w:pStyle w:val="TableParagraph"/>
              <w:rPr>
                <w:rFonts w:asciiTheme="minorHAnsi" w:hAnsiTheme="minorHAnsi" w:cstheme="minorHAnsi"/>
                <w:b/>
                <w:sz w:val="20"/>
              </w:rPr>
            </w:pPr>
            <w:r w:rsidRPr="00AA13C5">
              <w:rPr>
                <w:rFonts w:asciiTheme="minorHAnsi" w:hAnsiTheme="minorHAnsi" w:cstheme="minorHAnsi"/>
                <w:b/>
                <w:sz w:val="20"/>
              </w:rPr>
              <w:t>Medium Effort</w:t>
            </w:r>
          </w:p>
        </w:tc>
        <w:tc>
          <w:tcPr>
            <w:tcW w:w="2610" w:type="dxa"/>
          </w:tcPr>
          <w:p w14:paraId="44C1113A" w14:textId="77777777" w:rsidR="00AE5A66" w:rsidRPr="00AA13C5" w:rsidRDefault="007A77F8">
            <w:pPr>
              <w:pStyle w:val="TableParagraph"/>
              <w:rPr>
                <w:rFonts w:asciiTheme="minorHAnsi" w:hAnsiTheme="minorHAnsi" w:cstheme="minorHAnsi"/>
                <w:b/>
                <w:sz w:val="20"/>
              </w:rPr>
            </w:pPr>
            <w:r w:rsidRPr="00AA13C5">
              <w:rPr>
                <w:rFonts w:asciiTheme="minorHAnsi" w:hAnsiTheme="minorHAnsi" w:cstheme="minorHAnsi"/>
                <w:b/>
                <w:sz w:val="20"/>
              </w:rPr>
              <w:t>High Effort</w:t>
            </w:r>
          </w:p>
        </w:tc>
      </w:tr>
      <w:tr w:rsidR="00AE5A66" w14:paraId="776D897F" w14:textId="77777777" w:rsidTr="00915FAF">
        <w:trPr>
          <w:trHeight w:val="294"/>
        </w:trPr>
        <w:tc>
          <w:tcPr>
            <w:tcW w:w="1870" w:type="dxa"/>
            <w:tcBorders>
              <w:right w:val="single" w:sz="6" w:space="0" w:color="000000"/>
            </w:tcBorders>
          </w:tcPr>
          <w:p w14:paraId="57B961CA" w14:textId="77777777" w:rsidR="00AE5A66" w:rsidRPr="00915FAF" w:rsidRDefault="00F12681">
            <w:pPr>
              <w:pStyle w:val="TableParagraph"/>
              <w:spacing w:before="1" w:line="273" w:lineRule="exact"/>
              <w:ind w:left="107"/>
              <w:rPr>
                <w:b/>
                <w:sz w:val="24"/>
              </w:rPr>
            </w:pPr>
            <w:r w:rsidRPr="00915FAF">
              <w:rPr>
                <w:b/>
                <w:sz w:val="24"/>
              </w:rPr>
              <w:t>High Value</w:t>
            </w:r>
          </w:p>
        </w:tc>
        <w:tc>
          <w:tcPr>
            <w:tcW w:w="2755" w:type="dxa"/>
            <w:tcBorders>
              <w:left w:val="single" w:sz="6" w:space="0" w:color="000000"/>
            </w:tcBorders>
          </w:tcPr>
          <w:p w14:paraId="7DE976AB" w14:textId="149DE0E5" w:rsidR="00AE5A66" w:rsidRPr="00AA13C5" w:rsidRDefault="008D11C1">
            <w:pPr>
              <w:pStyle w:val="TableParagraph"/>
              <w:rPr>
                <w:rFonts w:asciiTheme="minorHAnsi" w:hAnsiTheme="minorHAnsi" w:cstheme="minorHAnsi"/>
                <w:sz w:val="20"/>
                <w:szCs w:val="20"/>
              </w:rPr>
            </w:pPr>
            <w:r>
              <w:rPr>
                <w:rFonts w:asciiTheme="minorHAnsi" w:hAnsiTheme="minorHAnsi" w:cstheme="minorHAnsi"/>
                <w:sz w:val="20"/>
                <w:szCs w:val="20"/>
              </w:rPr>
              <w:t>9.4</w:t>
            </w:r>
            <w:r w:rsidR="007A77F8" w:rsidRPr="00AA13C5">
              <w:rPr>
                <w:rFonts w:asciiTheme="minorHAnsi" w:hAnsiTheme="minorHAnsi" w:cstheme="minorHAnsi"/>
                <w:sz w:val="20"/>
                <w:szCs w:val="20"/>
              </w:rPr>
              <w:t xml:space="preserve">: Change ARTS solicitation and application deadlines to increase time for project screening and assessment </w:t>
            </w:r>
          </w:p>
        </w:tc>
        <w:tc>
          <w:tcPr>
            <w:tcW w:w="2340" w:type="dxa"/>
          </w:tcPr>
          <w:p w14:paraId="75C30E1B" w14:textId="4362297E" w:rsidR="007A77F8" w:rsidRPr="00AA13C5" w:rsidRDefault="002A54A9">
            <w:pPr>
              <w:pStyle w:val="TableParagraph"/>
              <w:rPr>
                <w:rFonts w:asciiTheme="minorHAnsi" w:hAnsiTheme="minorHAnsi" w:cstheme="minorHAnsi"/>
                <w:sz w:val="20"/>
                <w:szCs w:val="20"/>
              </w:rPr>
            </w:pPr>
            <w:r>
              <w:rPr>
                <w:rFonts w:asciiTheme="minorHAnsi" w:hAnsiTheme="minorHAnsi" w:cstheme="minorHAnsi"/>
                <w:sz w:val="20"/>
                <w:szCs w:val="20"/>
              </w:rPr>
              <w:t>4.2</w:t>
            </w:r>
            <w:r w:rsidR="008D11C1">
              <w:rPr>
                <w:rFonts w:asciiTheme="minorHAnsi" w:hAnsiTheme="minorHAnsi" w:cstheme="minorHAnsi"/>
                <w:sz w:val="20"/>
                <w:szCs w:val="20"/>
              </w:rPr>
              <w:t>: Consider a finer set of volume groups and crash types for over-representation analysis</w:t>
            </w:r>
          </w:p>
          <w:p w14:paraId="7C43DFE4" w14:textId="77777777" w:rsidR="002C6578" w:rsidRDefault="002C6578">
            <w:pPr>
              <w:pStyle w:val="TableParagraph"/>
              <w:rPr>
                <w:rFonts w:asciiTheme="minorHAnsi" w:hAnsiTheme="minorHAnsi" w:cstheme="minorHAnsi"/>
                <w:sz w:val="20"/>
                <w:szCs w:val="20"/>
              </w:rPr>
            </w:pPr>
          </w:p>
          <w:p w14:paraId="57010829" w14:textId="10C49569" w:rsidR="007A77F8" w:rsidRDefault="002A54A9">
            <w:pPr>
              <w:pStyle w:val="TableParagraph"/>
              <w:rPr>
                <w:rFonts w:asciiTheme="minorHAnsi" w:hAnsiTheme="minorHAnsi" w:cstheme="minorHAnsi"/>
                <w:sz w:val="20"/>
                <w:szCs w:val="20"/>
              </w:rPr>
            </w:pPr>
            <w:r>
              <w:rPr>
                <w:rFonts w:asciiTheme="minorHAnsi" w:hAnsiTheme="minorHAnsi" w:cstheme="minorHAnsi"/>
                <w:sz w:val="20"/>
                <w:szCs w:val="20"/>
              </w:rPr>
              <w:t>4.3</w:t>
            </w:r>
            <w:r w:rsidR="00F72A9E">
              <w:rPr>
                <w:rFonts w:asciiTheme="minorHAnsi" w:hAnsiTheme="minorHAnsi" w:cstheme="minorHAnsi"/>
                <w:sz w:val="20"/>
                <w:szCs w:val="20"/>
              </w:rPr>
              <w:t>: Examine changes in SPIS site ranking comparisons to aid in screening</w:t>
            </w:r>
          </w:p>
          <w:p w14:paraId="0A0C943F" w14:textId="3F2893C8" w:rsidR="002C6578" w:rsidRDefault="002C6578">
            <w:pPr>
              <w:pStyle w:val="TableParagraph"/>
              <w:rPr>
                <w:rFonts w:asciiTheme="minorHAnsi" w:hAnsiTheme="minorHAnsi" w:cstheme="minorHAnsi"/>
                <w:sz w:val="20"/>
                <w:szCs w:val="20"/>
              </w:rPr>
            </w:pPr>
          </w:p>
          <w:p w14:paraId="183BBA6B" w14:textId="7961DFEB" w:rsidR="00F72A9E" w:rsidRDefault="00F72A9E">
            <w:pPr>
              <w:pStyle w:val="TableParagraph"/>
              <w:rPr>
                <w:rFonts w:asciiTheme="minorHAnsi" w:hAnsiTheme="minorHAnsi" w:cstheme="minorHAnsi"/>
                <w:sz w:val="20"/>
                <w:szCs w:val="20"/>
              </w:rPr>
            </w:pPr>
            <w:r>
              <w:rPr>
                <w:rFonts w:asciiTheme="minorHAnsi" w:hAnsiTheme="minorHAnsi" w:cstheme="minorHAnsi"/>
                <w:sz w:val="20"/>
                <w:szCs w:val="20"/>
              </w:rPr>
              <w:t>7.1: Ensure sufficient resources for application outreach</w:t>
            </w:r>
          </w:p>
          <w:p w14:paraId="3AD84271" w14:textId="1579BD7F" w:rsidR="00F72A9E" w:rsidRDefault="00F72A9E">
            <w:pPr>
              <w:pStyle w:val="TableParagraph"/>
              <w:rPr>
                <w:rFonts w:asciiTheme="minorHAnsi" w:hAnsiTheme="minorHAnsi" w:cstheme="minorHAnsi"/>
                <w:sz w:val="20"/>
                <w:szCs w:val="20"/>
              </w:rPr>
            </w:pPr>
          </w:p>
          <w:p w14:paraId="7A677FCF" w14:textId="14679E35" w:rsidR="00F72A9E" w:rsidRDefault="00F72A9E">
            <w:pPr>
              <w:pStyle w:val="TableParagraph"/>
              <w:rPr>
                <w:rFonts w:asciiTheme="minorHAnsi" w:hAnsiTheme="minorHAnsi" w:cstheme="minorHAnsi"/>
                <w:sz w:val="20"/>
                <w:szCs w:val="20"/>
              </w:rPr>
            </w:pPr>
            <w:r>
              <w:rPr>
                <w:rFonts w:asciiTheme="minorHAnsi" w:hAnsiTheme="minorHAnsi" w:cstheme="minorHAnsi"/>
                <w:sz w:val="20"/>
                <w:szCs w:val="20"/>
              </w:rPr>
              <w:t>10.1: Develop strategy to improve timely delivery of crash data</w:t>
            </w:r>
          </w:p>
          <w:p w14:paraId="12BA3B85" w14:textId="3D664A43" w:rsidR="00F72A9E" w:rsidRPr="00AA13C5" w:rsidRDefault="00F72A9E">
            <w:pPr>
              <w:pStyle w:val="TableParagraph"/>
              <w:rPr>
                <w:rFonts w:asciiTheme="minorHAnsi" w:hAnsiTheme="minorHAnsi" w:cstheme="minorHAnsi"/>
                <w:sz w:val="20"/>
                <w:szCs w:val="20"/>
              </w:rPr>
            </w:pPr>
            <w:r>
              <w:rPr>
                <w:rFonts w:asciiTheme="minorHAnsi" w:hAnsiTheme="minorHAnsi" w:cstheme="minorHAnsi"/>
                <w:sz w:val="20"/>
                <w:szCs w:val="20"/>
              </w:rPr>
              <w:t xml:space="preserve"> </w:t>
            </w:r>
          </w:p>
          <w:p w14:paraId="5DA2F6EB" w14:textId="7B71D151" w:rsidR="007A77F8" w:rsidRDefault="007A77F8">
            <w:pPr>
              <w:pStyle w:val="TableParagraph"/>
              <w:rPr>
                <w:rFonts w:asciiTheme="minorHAnsi" w:hAnsiTheme="minorHAnsi" w:cstheme="minorHAnsi"/>
                <w:sz w:val="20"/>
                <w:szCs w:val="20"/>
              </w:rPr>
            </w:pPr>
            <w:r w:rsidRPr="00AA13C5">
              <w:rPr>
                <w:rFonts w:asciiTheme="minorHAnsi" w:hAnsiTheme="minorHAnsi" w:cstheme="minorHAnsi"/>
                <w:sz w:val="20"/>
                <w:szCs w:val="20"/>
              </w:rPr>
              <w:t>1</w:t>
            </w:r>
            <w:r w:rsidR="008D11C1">
              <w:rPr>
                <w:rFonts w:asciiTheme="minorHAnsi" w:hAnsiTheme="minorHAnsi" w:cstheme="minorHAnsi"/>
                <w:sz w:val="20"/>
                <w:szCs w:val="20"/>
              </w:rPr>
              <w:t>3.9</w:t>
            </w:r>
            <w:r w:rsidRPr="00AA13C5">
              <w:rPr>
                <w:rFonts w:asciiTheme="minorHAnsi" w:hAnsiTheme="minorHAnsi" w:cstheme="minorHAnsi"/>
                <w:sz w:val="20"/>
                <w:szCs w:val="20"/>
              </w:rPr>
              <w:t>: Develop formal allocation method for hotspot and systemic investments</w:t>
            </w:r>
          </w:p>
          <w:p w14:paraId="530CBBB1" w14:textId="77777777" w:rsidR="002C6578" w:rsidRPr="00AA13C5" w:rsidRDefault="002C6578">
            <w:pPr>
              <w:pStyle w:val="TableParagraph"/>
              <w:rPr>
                <w:rFonts w:asciiTheme="minorHAnsi" w:hAnsiTheme="minorHAnsi" w:cstheme="minorHAnsi"/>
                <w:sz w:val="20"/>
                <w:szCs w:val="20"/>
              </w:rPr>
            </w:pPr>
          </w:p>
          <w:p w14:paraId="4FE77009" w14:textId="3AB7D203" w:rsidR="007A77F8" w:rsidRDefault="007A77F8">
            <w:pPr>
              <w:pStyle w:val="TableParagraph"/>
              <w:rPr>
                <w:rFonts w:asciiTheme="minorHAnsi" w:hAnsiTheme="minorHAnsi" w:cstheme="minorHAnsi"/>
                <w:sz w:val="20"/>
                <w:szCs w:val="20"/>
              </w:rPr>
            </w:pPr>
          </w:p>
          <w:p w14:paraId="717440D3" w14:textId="77777777" w:rsidR="002C6578" w:rsidRPr="00AA13C5" w:rsidRDefault="002C6578">
            <w:pPr>
              <w:pStyle w:val="TableParagraph"/>
              <w:rPr>
                <w:rFonts w:asciiTheme="minorHAnsi" w:hAnsiTheme="minorHAnsi" w:cstheme="minorHAnsi"/>
                <w:sz w:val="20"/>
                <w:szCs w:val="20"/>
              </w:rPr>
            </w:pPr>
          </w:p>
          <w:p w14:paraId="7CC1DADD" w14:textId="3AB8BD66" w:rsidR="007A77F8" w:rsidRPr="00AA13C5" w:rsidRDefault="007A77F8">
            <w:pPr>
              <w:pStyle w:val="TableParagraph"/>
              <w:rPr>
                <w:rFonts w:asciiTheme="minorHAnsi" w:hAnsiTheme="minorHAnsi" w:cstheme="minorHAnsi"/>
                <w:sz w:val="20"/>
                <w:szCs w:val="20"/>
              </w:rPr>
            </w:pPr>
          </w:p>
        </w:tc>
        <w:tc>
          <w:tcPr>
            <w:tcW w:w="2610" w:type="dxa"/>
          </w:tcPr>
          <w:p w14:paraId="356271F8" w14:textId="6A447660" w:rsidR="007A77F8" w:rsidRDefault="008D11C1">
            <w:pPr>
              <w:pStyle w:val="TableParagraph"/>
              <w:rPr>
                <w:rFonts w:asciiTheme="minorHAnsi" w:hAnsiTheme="minorHAnsi" w:cstheme="minorHAnsi"/>
                <w:sz w:val="20"/>
                <w:szCs w:val="20"/>
              </w:rPr>
            </w:pPr>
            <w:r>
              <w:rPr>
                <w:rFonts w:asciiTheme="minorHAnsi" w:hAnsiTheme="minorHAnsi" w:cstheme="minorHAnsi"/>
                <w:sz w:val="20"/>
                <w:szCs w:val="20"/>
              </w:rPr>
              <w:lastRenderedPageBreak/>
              <w:t>8.1</w:t>
            </w:r>
            <w:r w:rsidR="007A77F8" w:rsidRPr="00AA13C5">
              <w:rPr>
                <w:rFonts w:asciiTheme="minorHAnsi" w:hAnsiTheme="minorHAnsi" w:cstheme="minorHAnsi"/>
                <w:sz w:val="20"/>
                <w:szCs w:val="20"/>
              </w:rPr>
              <w:t>: Develop formal process to monitor and evaluate effectiveness of countermeasures</w:t>
            </w:r>
          </w:p>
          <w:p w14:paraId="5734E26F" w14:textId="77777777" w:rsidR="002C6578" w:rsidRPr="00AA13C5" w:rsidRDefault="002C6578">
            <w:pPr>
              <w:pStyle w:val="TableParagraph"/>
              <w:rPr>
                <w:rFonts w:asciiTheme="minorHAnsi" w:hAnsiTheme="minorHAnsi" w:cstheme="minorHAnsi"/>
                <w:sz w:val="20"/>
                <w:szCs w:val="20"/>
              </w:rPr>
            </w:pPr>
          </w:p>
          <w:p w14:paraId="1CBB0638" w14:textId="517B6F0B" w:rsidR="007A77F8" w:rsidRDefault="008D11C1">
            <w:pPr>
              <w:pStyle w:val="TableParagraph"/>
              <w:rPr>
                <w:rFonts w:asciiTheme="minorHAnsi" w:hAnsiTheme="minorHAnsi" w:cstheme="minorHAnsi"/>
                <w:sz w:val="20"/>
                <w:szCs w:val="20"/>
              </w:rPr>
            </w:pPr>
            <w:r>
              <w:rPr>
                <w:rFonts w:asciiTheme="minorHAnsi" w:hAnsiTheme="minorHAnsi" w:cstheme="minorHAnsi"/>
                <w:sz w:val="20"/>
                <w:szCs w:val="20"/>
              </w:rPr>
              <w:t>10.4:  Expand efforts to link crash database with trauma registry</w:t>
            </w:r>
          </w:p>
          <w:p w14:paraId="075FD456" w14:textId="0261AAD5" w:rsidR="008D11C1" w:rsidRDefault="008D11C1">
            <w:pPr>
              <w:pStyle w:val="TableParagraph"/>
              <w:rPr>
                <w:rFonts w:asciiTheme="minorHAnsi" w:hAnsiTheme="minorHAnsi" w:cstheme="minorHAnsi"/>
                <w:sz w:val="20"/>
                <w:szCs w:val="20"/>
              </w:rPr>
            </w:pPr>
          </w:p>
          <w:p w14:paraId="77E35AB5" w14:textId="0C82746D" w:rsidR="008D11C1" w:rsidRDefault="008D11C1">
            <w:pPr>
              <w:pStyle w:val="TableParagraph"/>
              <w:rPr>
                <w:rFonts w:asciiTheme="minorHAnsi" w:hAnsiTheme="minorHAnsi" w:cstheme="minorHAnsi"/>
                <w:sz w:val="20"/>
                <w:szCs w:val="20"/>
              </w:rPr>
            </w:pPr>
            <w:r>
              <w:rPr>
                <w:rFonts w:asciiTheme="minorHAnsi" w:hAnsiTheme="minorHAnsi" w:cstheme="minorHAnsi"/>
                <w:sz w:val="20"/>
                <w:szCs w:val="20"/>
              </w:rPr>
              <w:t>10.5: Develop action plan for key data systems linkages</w:t>
            </w:r>
          </w:p>
          <w:p w14:paraId="78D820AC" w14:textId="77777777" w:rsidR="002C6578" w:rsidRPr="00AA13C5" w:rsidRDefault="002C6578">
            <w:pPr>
              <w:pStyle w:val="TableParagraph"/>
              <w:rPr>
                <w:rFonts w:asciiTheme="minorHAnsi" w:hAnsiTheme="minorHAnsi" w:cstheme="minorHAnsi"/>
                <w:sz w:val="20"/>
                <w:szCs w:val="20"/>
              </w:rPr>
            </w:pPr>
          </w:p>
          <w:p w14:paraId="4DEA64FD" w14:textId="48B75ACF" w:rsidR="007A77F8" w:rsidRDefault="008D11C1">
            <w:pPr>
              <w:pStyle w:val="TableParagraph"/>
              <w:rPr>
                <w:rFonts w:asciiTheme="minorHAnsi" w:hAnsiTheme="minorHAnsi" w:cstheme="minorHAnsi"/>
                <w:sz w:val="20"/>
                <w:szCs w:val="20"/>
              </w:rPr>
            </w:pPr>
            <w:r>
              <w:rPr>
                <w:rFonts w:asciiTheme="minorHAnsi" w:hAnsiTheme="minorHAnsi" w:cstheme="minorHAnsi"/>
                <w:sz w:val="20"/>
                <w:szCs w:val="20"/>
              </w:rPr>
              <w:t>11.1: Incorporate site screening performance measures</w:t>
            </w:r>
          </w:p>
          <w:p w14:paraId="0BFD9396" w14:textId="77777777" w:rsidR="002C6578" w:rsidRPr="00AA13C5" w:rsidRDefault="002C6578">
            <w:pPr>
              <w:pStyle w:val="TableParagraph"/>
              <w:rPr>
                <w:rFonts w:asciiTheme="minorHAnsi" w:hAnsiTheme="minorHAnsi" w:cstheme="minorHAnsi"/>
                <w:sz w:val="20"/>
                <w:szCs w:val="20"/>
              </w:rPr>
            </w:pPr>
          </w:p>
          <w:p w14:paraId="3431252A" w14:textId="494A67F6" w:rsidR="007A77F8" w:rsidRDefault="008D11C1">
            <w:pPr>
              <w:pStyle w:val="TableParagraph"/>
              <w:rPr>
                <w:rFonts w:asciiTheme="minorHAnsi" w:hAnsiTheme="minorHAnsi" w:cstheme="minorHAnsi"/>
                <w:sz w:val="20"/>
                <w:szCs w:val="20"/>
              </w:rPr>
            </w:pPr>
            <w:r>
              <w:rPr>
                <w:rFonts w:asciiTheme="minorHAnsi" w:hAnsiTheme="minorHAnsi" w:cstheme="minorHAnsi"/>
                <w:sz w:val="20"/>
                <w:szCs w:val="20"/>
              </w:rPr>
              <w:t>11.2: Accelerate predictive screening efforts and augment current screening process by adding crash types</w:t>
            </w:r>
          </w:p>
          <w:p w14:paraId="5C6B7B45" w14:textId="7D216B7C" w:rsidR="007A77F8" w:rsidRDefault="007A77F8">
            <w:pPr>
              <w:pStyle w:val="TableParagraph"/>
              <w:rPr>
                <w:rFonts w:asciiTheme="minorHAnsi" w:hAnsiTheme="minorHAnsi" w:cstheme="minorHAnsi"/>
                <w:sz w:val="20"/>
                <w:szCs w:val="20"/>
              </w:rPr>
            </w:pPr>
          </w:p>
          <w:p w14:paraId="632D85A8" w14:textId="77777777" w:rsidR="002C6578" w:rsidRPr="00AA13C5" w:rsidRDefault="002C6578">
            <w:pPr>
              <w:pStyle w:val="TableParagraph"/>
              <w:rPr>
                <w:rFonts w:asciiTheme="minorHAnsi" w:hAnsiTheme="minorHAnsi" w:cstheme="minorHAnsi"/>
                <w:sz w:val="20"/>
                <w:szCs w:val="20"/>
              </w:rPr>
            </w:pPr>
          </w:p>
          <w:p w14:paraId="551B11CA" w14:textId="6AF9ADFD" w:rsidR="002C6578" w:rsidRDefault="008D11C1">
            <w:pPr>
              <w:pStyle w:val="TableParagraph"/>
              <w:rPr>
                <w:rFonts w:asciiTheme="minorHAnsi" w:hAnsiTheme="minorHAnsi" w:cstheme="minorHAnsi"/>
                <w:sz w:val="20"/>
                <w:szCs w:val="20"/>
              </w:rPr>
            </w:pPr>
            <w:r>
              <w:rPr>
                <w:rFonts w:asciiTheme="minorHAnsi" w:hAnsiTheme="minorHAnsi" w:cstheme="minorHAnsi"/>
                <w:sz w:val="20"/>
                <w:szCs w:val="20"/>
              </w:rPr>
              <w:lastRenderedPageBreak/>
              <w:t>13.7: Develop a</w:t>
            </w:r>
            <w:r w:rsidR="007A77F8" w:rsidRPr="00AA13C5">
              <w:rPr>
                <w:rFonts w:asciiTheme="minorHAnsi" w:hAnsiTheme="minorHAnsi" w:cstheme="minorHAnsi"/>
                <w:sz w:val="20"/>
                <w:szCs w:val="20"/>
              </w:rPr>
              <w:t xml:space="preserve"> counterm</w:t>
            </w:r>
            <w:r>
              <w:rPr>
                <w:rFonts w:asciiTheme="minorHAnsi" w:hAnsiTheme="minorHAnsi" w:cstheme="minorHAnsi"/>
                <w:sz w:val="20"/>
                <w:szCs w:val="20"/>
              </w:rPr>
              <w:t>easure demand and supply model</w:t>
            </w:r>
          </w:p>
          <w:p w14:paraId="0794B481" w14:textId="3341C4B8" w:rsidR="008D11C1" w:rsidRDefault="008D11C1">
            <w:pPr>
              <w:pStyle w:val="TableParagraph"/>
              <w:rPr>
                <w:rFonts w:asciiTheme="minorHAnsi" w:hAnsiTheme="minorHAnsi" w:cstheme="minorHAnsi"/>
                <w:sz w:val="20"/>
                <w:szCs w:val="20"/>
              </w:rPr>
            </w:pPr>
          </w:p>
          <w:p w14:paraId="7D24984A" w14:textId="5D1FF676" w:rsidR="003A339C" w:rsidRDefault="003A339C">
            <w:pPr>
              <w:pStyle w:val="TableParagraph"/>
              <w:rPr>
                <w:rFonts w:asciiTheme="minorHAnsi" w:hAnsiTheme="minorHAnsi" w:cstheme="minorHAnsi"/>
                <w:sz w:val="20"/>
                <w:szCs w:val="20"/>
              </w:rPr>
            </w:pPr>
            <w:r>
              <w:rPr>
                <w:rFonts w:asciiTheme="minorHAnsi" w:hAnsiTheme="minorHAnsi" w:cstheme="minorHAnsi"/>
                <w:sz w:val="20"/>
                <w:szCs w:val="20"/>
              </w:rPr>
              <w:t>14.1: Re-evaluate and update crash costs</w:t>
            </w:r>
          </w:p>
          <w:p w14:paraId="2E3F05A7" w14:textId="42C8AA04" w:rsidR="00182443" w:rsidRDefault="00182443">
            <w:pPr>
              <w:pStyle w:val="TableParagraph"/>
              <w:rPr>
                <w:rFonts w:asciiTheme="minorHAnsi" w:hAnsiTheme="minorHAnsi" w:cstheme="minorHAnsi"/>
                <w:sz w:val="20"/>
                <w:szCs w:val="20"/>
              </w:rPr>
            </w:pPr>
          </w:p>
          <w:p w14:paraId="272F26D5" w14:textId="1173943F" w:rsidR="00182443" w:rsidRPr="00AA13C5" w:rsidRDefault="00182443">
            <w:pPr>
              <w:pStyle w:val="TableParagraph"/>
              <w:rPr>
                <w:rFonts w:asciiTheme="minorHAnsi" w:hAnsiTheme="minorHAnsi" w:cstheme="minorHAnsi"/>
                <w:sz w:val="20"/>
                <w:szCs w:val="20"/>
              </w:rPr>
            </w:pPr>
            <w:r>
              <w:rPr>
                <w:sz w:val="20"/>
                <w:szCs w:val="20"/>
              </w:rPr>
              <w:t>15.6: E</w:t>
            </w:r>
            <w:r w:rsidRPr="00182443">
              <w:rPr>
                <w:sz w:val="20"/>
                <w:szCs w:val="20"/>
              </w:rPr>
              <w:t>valuate and pilot a quarterly project selection process to improve project delivery and increase responsiveness to identified safety issues</w:t>
            </w:r>
            <w:r>
              <w:rPr>
                <w:i/>
                <w:sz w:val="24"/>
                <w:szCs w:val="24"/>
              </w:rPr>
              <w:t>.</w:t>
            </w:r>
          </w:p>
          <w:p w14:paraId="174CC6A6" w14:textId="4583C26B" w:rsidR="007A77F8" w:rsidRPr="00AA13C5" w:rsidRDefault="007A77F8">
            <w:pPr>
              <w:pStyle w:val="TableParagraph"/>
              <w:rPr>
                <w:rFonts w:asciiTheme="minorHAnsi" w:hAnsiTheme="minorHAnsi" w:cstheme="minorHAnsi"/>
                <w:sz w:val="20"/>
                <w:szCs w:val="20"/>
              </w:rPr>
            </w:pPr>
          </w:p>
        </w:tc>
      </w:tr>
      <w:tr w:rsidR="00AE5A66" w14:paraId="7A208442" w14:textId="77777777" w:rsidTr="00915FAF">
        <w:trPr>
          <w:trHeight w:val="292"/>
        </w:trPr>
        <w:tc>
          <w:tcPr>
            <w:tcW w:w="1870" w:type="dxa"/>
            <w:tcBorders>
              <w:right w:val="single" w:sz="6" w:space="0" w:color="000000"/>
            </w:tcBorders>
          </w:tcPr>
          <w:p w14:paraId="4040BA02" w14:textId="77777777" w:rsidR="00AE5A66" w:rsidRPr="00915FAF" w:rsidRDefault="00F12681">
            <w:pPr>
              <w:pStyle w:val="TableParagraph"/>
              <w:spacing w:line="272" w:lineRule="exact"/>
              <w:ind w:left="107"/>
              <w:rPr>
                <w:b/>
                <w:sz w:val="24"/>
              </w:rPr>
            </w:pPr>
            <w:r w:rsidRPr="00915FAF">
              <w:rPr>
                <w:b/>
                <w:sz w:val="24"/>
              </w:rPr>
              <w:lastRenderedPageBreak/>
              <w:t>Medium Value</w:t>
            </w:r>
          </w:p>
        </w:tc>
        <w:tc>
          <w:tcPr>
            <w:tcW w:w="2755" w:type="dxa"/>
            <w:tcBorders>
              <w:left w:val="single" w:sz="6" w:space="0" w:color="000000"/>
            </w:tcBorders>
          </w:tcPr>
          <w:p w14:paraId="64442943" w14:textId="5E3288A8" w:rsidR="007A77F8" w:rsidRDefault="003A339C">
            <w:pPr>
              <w:pStyle w:val="TableParagraph"/>
              <w:rPr>
                <w:rFonts w:asciiTheme="minorHAnsi" w:hAnsiTheme="minorHAnsi" w:cstheme="minorHAnsi"/>
                <w:sz w:val="20"/>
                <w:szCs w:val="20"/>
              </w:rPr>
            </w:pPr>
            <w:r>
              <w:rPr>
                <w:rFonts w:asciiTheme="minorHAnsi" w:hAnsiTheme="minorHAnsi" w:cstheme="minorHAnsi"/>
                <w:sz w:val="20"/>
                <w:szCs w:val="20"/>
              </w:rPr>
              <w:t>9.5</w:t>
            </w:r>
            <w:r w:rsidR="007A77F8" w:rsidRPr="00AA13C5">
              <w:rPr>
                <w:rFonts w:asciiTheme="minorHAnsi" w:hAnsiTheme="minorHAnsi" w:cstheme="minorHAnsi"/>
                <w:sz w:val="20"/>
                <w:szCs w:val="20"/>
              </w:rPr>
              <w:t xml:space="preserve">: Increase consultant support services to </w:t>
            </w:r>
            <w:r>
              <w:rPr>
                <w:rFonts w:asciiTheme="minorHAnsi" w:hAnsiTheme="minorHAnsi" w:cstheme="minorHAnsi"/>
                <w:sz w:val="20"/>
                <w:szCs w:val="20"/>
              </w:rPr>
              <w:t xml:space="preserve">Regions to </w:t>
            </w:r>
            <w:r w:rsidR="007A77F8" w:rsidRPr="00AA13C5">
              <w:rPr>
                <w:rFonts w:asciiTheme="minorHAnsi" w:hAnsiTheme="minorHAnsi" w:cstheme="minorHAnsi"/>
                <w:sz w:val="20"/>
                <w:szCs w:val="20"/>
              </w:rPr>
              <w:t>help project development</w:t>
            </w:r>
          </w:p>
          <w:p w14:paraId="0314ABDD" w14:textId="4521129E" w:rsidR="002C6578" w:rsidRDefault="002C6578">
            <w:pPr>
              <w:pStyle w:val="TableParagraph"/>
              <w:rPr>
                <w:rFonts w:asciiTheme="minorHAnsi" w:hAnsiTheme="minorHAnsi" w:cstheme="minorHAnsi"/>
                <w:sz w:val="20"/>
                <w:szCs w:val="20"/>
              </w:rPr>
            </w:pPr>
          </w:p>
          <w:p w14:paraId="25EFCBE1" w14:textId="48CD326F" w:rsidR="007A77F8" w:rsidRPr="00AA13C5" w:rsidRDefault="007A77F8">
            <w:pPr>
              <w:pStyle w:val="TableParagraph"/>
              <w:rPr>
                <w:rFonts w:asciiTheme="minorHAnsi" w:hAnsiTheme="minorHAnsi" w:cstheme="minorHAnsi"/>
                <w:sz w:val="20"/>
                <w:szCs w:val="20"/>
              </w:rPr>
            </w:pPr>
            <w:r w:rsidRPr="00AA13C5">
              <w:rPr>
                <w:rFonts w:asciiTheme="minorHAnsi" w:hAnsiTheme="minorHAnsi" w:cstheme="minorHAnsi"/>
                <w:sz w:val="20"/>
                <w:szCs w:val="20"/>
              </w:rPr>
              <w:t xml:space="preserve"> </w:t>
            </w:r>
          </w:p>
          <w:p w14:paraId="7B6D36B9" w14:textId="1A79DAD0" w:rsidR="007A77F8" w:rsidRPr="00AA13C5" w:rsidRDefault="007A77F8">
            <w:pPr>
              <w:pStyle w:val="TableParagraph"/>
              <w:rPr>
                <w:rFonts w:asciiTheme="minorHAnsi" w:hAnsiTheme="minorHAnsi" w:cstheme="minorHAnsi"/>
                <w:sz w:val="20"/>
                <w:szCs w:val="20"/>
              </w:rPr>
            </w:pPr>
          </w:p>
        </w:tc>
        <w:tc>
          <w:tcPr>
            <w:tcW w:w="2340" w:type="dxa"/>
          </w:tcPr>
          <w:p w14:paraId="27D95C0F" w14:textId="770E5A59" w:rsidR="00AE5A66" w:rsidRDefault="00E66D8D">
            <w:pPr>
              <w:pStyle w:val="TableParagraph"/>
              <w:rPr>
                <w:rFonts w:asciiTheme="minorHAnsi" w:hAnsiTheme="minorHAnsi" w:cstheme="minorHAnsi"/>
                <w:sz w:val="20"/>
                <w:szCs w:val="20"/>
              </w:rPr>
            </w:pPr>
            <w:r>
              <w:rPr>
                <w:rFonts w:asciiTheme="minorHAnsi" w:hAnsiTheme="minorHAnsi" w:cstheme="minorHAnsi"/>
                <w:sz w:val="20"/>
                <w:szCs w:val="20"/>
              </w:rPr>
              <w:t>3.4: Better define evidence-based safety approaches</w:t>
            </w:r>
          </w:p>
          <w:p w14:paraId="0E6A3869" w14:textId="0F142C7E" w:rsidR="007A77F8" w:rsidRDefault="007A77F8">
            <w:pPr>
              <w:pStyle w:val="TableParagraph"/>
              <w:rPr>
                <w:rFonts w:asciiTheme="minorHAnsi" w:hAnsiTheme="minorHAnsi" w:cstheme="minorHAnsi"/>
                <w:sz w:val="20"/>
                <w:szCs w:val="20"/>
              </w:rPr>
            </w:pPr>
          </w:p>
          <w:p w14:paraId="1C02CF1E" w14:textId="083A7D76" w:rsidR="007A77F8" w:rsidRDefault="00F72A9E">
            <w:pPr>
              <w:pStyle w:val="TableParagraph"/>
              <w:rPr>
                <w:rFonts w:asciiTheme="minorHAnsi" w:hAnsiTheme="minorHAnsi" w:cstheme="minorHAnsi"/>
                <w:sz w:val="20"/>
                <w:szCs w:val="20"/>
              </w:rPr>
            </w:pPr>
            <w:r>
              <w:rPr>
                <w:rFonts w:asciiTheme="minorHAnsi" w:hAnsiTheme="minorHAnsi" w:cstheme="minorHAnsi"/>
                <w:sz w:val="20"/>
                <w:szCs w:val="20"/>
              </w:rPr>
              <w:t xml:space="preserve">9.2: Examine match requirements </w:t>
            </w:r>
          </w:p>
          <w:p w14:paraId="5FBD9703" w14:textId="77777777" w:rsidR="002C6578" w:rsidRPr="00AA13C5" w:rsidRDefault="002C6578">
            <w:pPr>
              <w:pStyle w:val="TableParagraph"/>
              <w:rPr>
                <w:rFonts w:asciiTheme="minorHAnsi" w:hAnsiTheme="minorHAnsi" w:cstheme="minorHAnsi"/>
                <w:sz w:val="20"/>
                <w:szCs w:val="20"/>
              </w:rPr>
            </w:pPr>
          </w:p>
          <w:p w14:paraId="32D06381" w14:textId="25BF83D8" w:rsidR="007A77F8" w:rsidRDefault="00F72A9E">
            <w:pPr>
              <w:pStyle w:val="TableParagraph"/>
              <w:rPr>
                <w:rFonts w:asciiTheme="minorHAnsi" w:hAnsiTheme="minorHAnsi" w:cstheme="minorHAnsi"/>
                <w:sz w:val="20"/>
                <w:szCs w:val="20"/>
              </w:rPr>
            </w:pPr>
            <w:r>
              <w:rPr>
                <w:rFonts w:asciiTheme="minorHAnsi" w:hAnsiTheme="minorHAnsi" w:cstheme="minorHAnsi"/>
                <w:sz w:val="20"/>
                <w:szCs w:val="20"/>
              </w:rPr>
              <w:t>13.1: Expand the countermeasures contained in the systemic departure plan</w:t>
            </w:r>
          </w:p>
          <w:p w14:paraId="3F31C56B" w14:textId="736F6C70" w:rsidR="00F72A9E" w:rsidRDefault="00F72A9E">
            <w:pPr>
              <w:pStyle w:val="TableParagraph"/>
              <w:rPr>
                <w:rFonts w:asciiTheme="minorHAnsi" w:hAnsiTheme="minorHAnsi" w:cstheme="minorHAnsi"/>
                <w:sz w:val="20"/>
                <w:szCs w:val="20"/>
              </w:rPr>
            </w:pPr>
          </w:p>
          <w:p w14:paraId="14A00B56" w14:textId="763C1610" w:rsidR="00F72A9E" w:rsidRDefault="00F72A9E">
            <w:pPr>
              <w:pStyle w:val="TableParagraph"/>
              <w:rPr>
                <w:rFonts w:asciiTheme="minorHAnsi" w:hAnsiTheme="minorHAnsi" w:cstheme="minorHAnsi"/>
                <w:sz w:val="20"/>
                <w:szCs w:val="20"/>
              </w:rPr>
            </w:pPr>
            <w:r>
              <w:rPr>
                <w:rFonts w:asciiTheme="minorHAnsi" w:hAnsiTheme="minorHAnsi" w:cstheme="minorHAnsi"/>
                <w:sz w:val="20"/>
                <w:szCs w:val="20"/>
              </w:rPr>
              <w:t>13.2: Ensure greater consideration of roundabouts in systemic intersection plan</w:t>
            </w:r>
          </w:p>
          <w:p w14:paraId="7A276104" w14:textId="53C1C45F" w:rsidR="00F72A9E" w:rsidRDefault="00F72A9E">
            <w:pPr>
              <w:pStyle w:val="TableParagraph"/>
              <w:rPr>
                <w:rFonts w:asciiTheme="minorHAnsi" w:hAnsiTheme="minorHAnsi" w:cstheme="minorHAnsi"/>
                <w:sz w:val="20"/>
                <w:szCs w:val="20"/>
              </w:rPr>
            </w:pPr>
          </w:p>
          <w:p w14:paraId="4B975C55" w14:textId="7AD2351C" w:rsidR="00F72A9E" w:rsidRDefault="00F72A9E">
            <w:pPr>
              <w:pStyle w:val="TableParagraph"/>
              <w:rPr>
                <w:rFonts w:asciiTheme="minorHAnsi" w:hAnsiTheme="minorHAnsi" w:cstheme="minorHAnsi"/>
                <w:sz w:val="20"/>
                <w:szCs w:val="20"/>
              </w:rPr>
            </w:pPr>
            <w:r>
              <w:rPr>
                <w:rFonts w:asciiTheme="minorHAnsi" w:hAnsiTheme="minorHAnsi" w:cstheme="minorHAnsi"/>
                <w:sz w:val="20"/>
                <w:szCs w:val="20"/>
              </w:rPr>
              <w:t>13.3: Expand consideration of rear-end and fixed-object crashes and countermeasures as part of systemic analysis</w:t>
            </w:r>
          </w:p>
          <w:p w14:paraId="6D4C6B21" w14:textId="27B6C9D9" w:rsidR="00F72A9E" w:rsidRDefault="00F72A9E">
            <w:pPr>
              <w:pStyle w:val="TableParagraph"/>
              <w:rPr>
                <w:rFonts w:asciiTheme="minorHAnsi" w:hAnsiTheme="minorHAnsi" w:cstheme="minorHAnsi"/>
                <w:sz w:val="20"/>
                <w:szCs w:val="20"/>
              </w:rPr>
            </w:pPr>
          </w:p>
          <w:p w14:paraId="2A6A6339" w14:textId="76BB9277" w:rsidR="00F72A9E" w:rsidRDefault="00F72A9E">
            <w:pPr>
              <w:pStyle w:val="TableParagraph"/>
              <w:rPr>
                <w:rFonts w:asciiTheme="minorHAnsi" w:hAnsiTheme="minorHAnsi" w:cstheme="minorHAnsi"/>
                <w:sz w:val="20"/>
                <w:szCs w:val="20"/>
              </w:rPr>
            </w:pPr>
            <w:r>
              <w:rPr>
                <w:rFonts w:asciiTheme="minorHAnsi" w:hAnsiTheme="minorHAnsi" w:cstheme="minorHAnsi"/>
                <w:sz w:val="20"/>
                <w:szCs w:val="20"/>
              </w:rPr>
              <w:t>13.5: Consider corridor-based safety analysis</w:t>
            </w:r>
          </w:p>
          <w:p w14:paraId="14EEE667" w14:textId="2C09CAF8" w:rsidR="00F72A9E" w:rsidRDefault="00F72A9E">
            <w:pPr>
              <w:pStyle w:val="TableParagraph"/>
              <w:rPr>
                <w:rFonts w:asciiTheme="minorHAnsi" w:hAnsiTheme="minorHAnsi" w:cstheme="minorHAnsi"/>
                <w:sz w:val="20"/>
                <w:szCs w:val="20"/>
              </w:rPr>
            </w:pPr>
          </w:p>
          <w:p w14:paraId="0EBC65DC" w14:textId="086BA0CF" w:rsidR="00F72A9E" w:rsidRDefault="00F72A9E">
            <w:pPr>
              <w:pStyle w:val="TableParagraph"/>
              <w:rPr>
                <w:rFonts w:asciiTheme="minorHAnsi" w:hAnsiTheme="minorHAnsi" w:cstheme="minorHAnsi"/>
                <w:sz w:val="20"/>
                <w:szCs w:val="20"/>
              </w:rPr>
            </w:pPr>
            <w:r>
              <w:rPr>
                <w:rFonts w:asciiTheme="minorHAnsi" w:hAnsiTheme="minorHAnsi" w:cstheme="minorHAnsi"/>
                <w:sz w:val="20"/>
                <w:szCs w:val="20"/>
              </w:rPr>
              <w:t>13.6: Expand existing research and develop systemic wrong-way driving plan</w:t>
            </w:r>
          </w:p>
          <w:p w14:paraId="2404CAF7" w14:textId="77777777" w:rsidR="0072637C" w:rsidRDefault="0072637C">
            <w:pPr>
              <w:pStyle w:val="TableParagraph"/>
              <w:rPr>
                <w:rFonts w:asciiTheme="minorHAnsi" w:hAnsiTheme="minorHAnsi" w:cstheme="minorHAnsi"/>
                <w:sz w:val="20"/>
                <w:szCs w:val="20"/>
              </w:rPr>
            </w:pPr>
          </w:p>
          <w:p w14:paraId="7F8608C7" w14:textId="476F004F" w:rsidR="007A77F8" w:rsidRPr="00AA13C5" w:rsidRDefault="0072637C">
            <w:pPr>
              <w:pStyle w:val="TableParagraph"/>
              <w:rPr>
                <w:rFonts w:asciiTheme="minorHAnsi" w:hAnsiTheme="minorHAnsi" w:cstheme="minorHAnsi"/>
                <w:sz w:val="20"/>
                <w:szCs w:val="20"/>
              </w:rPr>
            </w:pPr>
            <w:r>
              <w:rPr>
                <w:rFonts w:asciiTheme="minorHAnsi" w:hAnsiTheme="minorHAnsi" w:cstheme="minorHAnsi"/>
                <w:sz w:val="20"/>
                <w:szCs w:val="20"/>
              </w:rPr>
              <w:t xml:space="preserve">15.1: Develop a definition of a safety project </w:t>
            </w:r>
          </w:p>
        </w:tc>
        <w:tc>
          <w:tcPr>
            <w:tcW w:w="2610" w:type="dxa"/>
          </w:tcPr>
          <w:p w14:paraId="540BADFB" w14:textId="67E8267D" w:rsidR="00AE5A66" w:rsidRDefault="002C6578">
            <w:pPr>
              <w:pStyle w:val="TableParagraph"/>
              <w:rPr>
                <w:rFonts w:asciiTheme="minorHAnsi" w:hAnsiTheme="minorHAnsi" w:cstheme="minorHAnsi"/>
                <w:sz w:val="20"/>
                <w:szCs w:val="20"/>
              </w:rPr>
            </w:pPr>
            <w:r>
              <w:rPr>
                <w:rFonts w:asciiTheme="minorHAnsi" w:hAnsiTheme="minorHAnsi" w:cstheme="minorHAnsi"/>
                <w:sz w:val="20"/>
                <w:szCs w:val="20"/>
              </w:rPr>
              <w:t>1.2</w:t>
            </w:r>
            <w:r w:rsidR="007A77F8" w:rsidRPr="00AA13C5">
              <w:rPr>
                <w:rFonts w:asciiTheme="minorHAnsi" w:hAnsiTheme="minorHAnsi" w:cstheme="minorHAnsi"/>
                <w:sz w:val="20"/>
                <w:szCs w:val="20"/>
              </w:rPr>
              <w:t>: More rigorously explore factors underpinning recent crash trends (through research and policy analysis)</w:t>
            </w:r>
          </w:p>
          <w:p w14:paraId="50197861" w14:textId="77777777" w:rsidR="002C6578" w:rsidRPr="00AA13C5" w:rsidRDefault="002C6578">
            <w:pPr>
              <w:pStyle w:val="TableParagraph"/>
              <w:rPr>
                <w:rFonts w:asciiTheme="minorHAnsi" w:hAnsiTheme="minorHAnsi" w:cstheme="minorHAnsi"/>
                <w:sz w:val="20"/>
                <w:szCs w:val="20"/>
              </w:rPr>
            </w:pPr>
          </w:p>
          <w:p w14:paraId="5F1E6168" w14:textId="38D97B5C" w:rsidR="007A77F8" w:rsidRDefault="007A77F8">
            <w:pPr>
              <w:pStyle w:val="TableParagraph"/>
              <w:rPr>
                <w:rFonts w:asciiTheme="minorHAnsi" w:hAnsiTheme="minorHAnsi" w:cstheme="minorHAnsi"/>
                <w:sz w:val="20"/>
                <w:szCs w:val="20"/>
              </w:rPr>
            </w:pPr>
            <w:r w:rsidRPr="00AA13C5">
              <w:rPr>
                <w:rFonts w:asciiTheme="minorHAnsi" w:hAnsiTheme="minorHAnsi" w:cstheme="minorHAnsi"/>
                <w:sz w:val="20"/>
                <w:szCs w:val="20"/>
              </w:rPr>
              <w:t>2.1: Develop short and ling-range guidance on strategies and investment priorities</w:t>
            </w:r>
          </w:p>
          <w:p w14:paraId="0A5E5C15" w14:textId="77777777" w:rsidR="002C6578" w:rsidRPr="00AA13C5" w:rsidRDefault="002C6578">
            <w:pPr>
              <w:pStyle w:val="TableParagraph"/>
              <w:rPr>
                <w:rFonts w:asciiTheme="minorHAnsi" w:hAnsiTheme="minorHAnsi" w:cstheme="minorHAnsi"/>
                <w:sz w:val="20"/>
                <w:szCs w:val="20"/>
              </w:rPr>
            </w:pPr>
          </w:p>
          <w:p w14:paraId="27FFC638" w14:textId="74FCD3E4" w:rsidR="007A77F8" w:rsidRDefault="003A339C">
            <w:pPr>
              <w:pStyle w:val="TableParagraph"/>
              <w:rPr>
                <w:rFonts w:asciiTheme="minorHAnsi" w:hAnsiTheme="minorHAnsi" w:cstheme="minorHAnsi"/>
                <w:sz w:val="20"/>
                <w:szCs w:val="20"/>
              </w:rPr>
            </w:pPr>
            <w:r>
              <w:rPr>
                <w:rFonts w:asciiTheme="minorHAnsi" w:hAnsiTheme="minorHAnsi" w:cstheme="minorHAnsi"/>
                <w:sz w:val="20"/>
                <w:szCs w:val="20"/>
              </w:rPr>
              <w:t>7.1: Ensure sufficient resources are available for outreach efforts with potential applicants</w:t>
            </w:r>
          </w:p>
          <w:p w14:paraId="799D506D" w14:textId="677455C3" w:rsidR="002C6578" w:rsidRPr="00AA13C5" w:rsidRDefault="002C6578">
            <w:pPr>
              <w:pStyle w:val="TableParagraph"/>
              <w:rPr>
                <w:rFonts w:asciiTheme="minorHAnsi" w:hAnsiTheme="minorHAnsi" w:cstheme="minorHAnsi"/>
                <w:sz w:val="20"/>
                <w:szCs w:val="20"/>
              </w:rPr>
            </w:pPr>
          </w:p>
          <w:p w14:paraId="7CB9DCAA" w14:textId="23C2DA44" w:rsidR="007A77F8" w:rsidRDefault="003A339C">
            <w:pPr>
              <w:pStyle w:val="TableParagraph"/>
              <w:rPr>
                <w:rFonts w:asciiTheme="minorHAnsi" w:hAnsiTheme="minorHAnsi" w:cstheme="minorHAnsi"/>
                <w:sz w:val="20"/>
                <w:szCs w:val="20"/>
              </w:rPr>
            </w:pPr>
            <w:r>
              <w:rPr>
                <w:rFonts w:asciiTheme="minorHAnsi" w:hAnsiTheme="minorHAnsi" w:cstheme="minorHAnsi"/>
                <w:sz w:val="20"/>
                <w:szCs w:val="20"/>
              </w:rPr>
              <w:t>12.2: Employ automatic data extraction for site investigations</w:t>
            </w:r>
            <w:r w:rsidR="00182443">
              <w:rPr>
                <w:rFonts w:asciiTheme="minorHAnsi" w:hAnsiTheme="minorHAnsi" w:cstheme="minorHAnsi"/>
                <w:sz w:val="20"/>
                <w:szCs w:val="20"/>
              </w:rPr>
              <w:t xml:space="preserve">; </w:t>
            </w:r>
            <w:r w:rsidR="00182443" w:rsidRPr="00182443">
              <w:rPr>
                <w:color w:val="444444"/>
                <w:sz w:val="20"/>
                <w:szCs w:val="20"/>
              </w:rPr>
              <w:t>ODOT should also consider a resource shift to move data assembly to HQ level such that an analysis package (crash data, collision diagram, written summary) is developed for each site for Regio review allowing Region staff to concentrate efforts of site condition interpretation.</w:t>
            </w:r>
          </w:p>
          <w:p w14:paraId="1E19B143" w14:textId="77777777" w:rsidR="002C6578" w:rsidRPr="00AA13C5" w:rsidRDefault="002C6578">
            <w:pPr>
              <w:pStyle w:val="TableParagraph"/>
              <w:rPr>
                <w:rFonts w:asciiTheme="minorHAnsi" w:hAnsiTheme="minorHAnsi" w:cstheme="minorHAnsi"/>
                <w:sz w:val="20"/>
                <w:szCs w:val="20"/>
              </w:rPr>
            </w:pPr>
          </w:p>
          <w:p w14:paraId="01534E10" w14:textId="5AB21887" w:rsidR="007A77F8" w:rsidRDefault="007A77F8">
            <w:pPr>
              <w:pStyle w:val="TableParagraph"/>
              <w:rPr>
                <w:rFonts w:asciiTheme="minorHAnsi" w:hAnsiTheme="minorHAnsi" w:cstheme="minorHAnsi"/>
                <w:sz w:val="20"/>
                <w:szCs w:val="20"/>
              </w:rPr>
            </w:pPr>
            <w:r w:rsidRPr="00AA13C5">
              <w:rPr>
                <w:rFonts w:asciiTheme="minorHAnsi" w:hAnsiTheme="minorHAnsi" w:cstheme="minorHAnsi"/>
                <w:sz w:val="20"/>
                <w:szCs w:val="20"/>
              </w:rPr>
              <w:t xml:space="preserve">12.5: Extend Safety Investigation Manual over-representation identification process </w:t>
            </w:r>
          </w:p>
          <w:p w14:paraId="7D63CDED" w14:textId="77777777" w:rsidR="002C6578" w:rsidRPr="00AA13C5" w:rsidRDefault="002C6578">
            <w:pPr>
              <w:pStyle w:val="TableParagraph"/>
              <w:rPr>
                <w:rFonts w:asciiTheme="minorHAnsi" w:hAnsiTheme="minorHAnsi" w:cstheme="minorHAnsi"/>
                <w:sz w:val="20"/>
                <w:szCs w:val="20"/>
              </w:rPr>
            </w:pPr>
          </w:p>
          <w:p w14:paraId="73E6694B" w14:textId="4F14510A" w:rsidR="007A77F8" w:rsidRPr="00AA13C5" w:rsidRDefault="007A77F8">
            <w:pPr>
              <w:pStyle w:val="TableParagraph"/>
              <w:rPr>
                <w:rFonts w:asciiTheme="minorHAnsi" w:hAnsiTheme="minorHAnsi" w:cstheme="minorHAnsi"/>
                <w:sz w:val="20"/>
                <w:szCs w:val="20"/>
              </w:rPr>
            </w:pPr>
          </w:p>
          <w:p w14:paraId="696245E6" w14:textId="52AC3388" w:rsidR="007A77F8" w:rsidRPr="00AA13C5" w:rsidRDefault="007A77F8">
            <w:pPr>
              <w:pStyle w:val="TableParagraph"/>
              <w:rPr>
                <w:rFonts w:asciiTheme="minorHAnsi" w:hAnsiTheme="minorHAnsi" w:cstheme="minorHAnsi"/>
                <w:sz w:val="20"/>
                <w:szCs w:val="20"/>
              </w:rPr>
            </w:pPr>
          </w:p>
        </w:tc>
      </w:tr>
      <w:tr w:rsidR="00AE5A66" w14:paraId="614CA8A9" w14:textId="77777777" w:rsidTr="00915FAF">
        <w:trPr>
          <w:trHeight w:val="292"/>
        </w:trPr>
        <w:tc>
          <w:tcPr>
            <w:tcW w:w="1870" w:type="dxa"/>
            <w:tcBorders>
              <w:right w:val="single" w:sz="6" w:space="0" w:color="000000"/>
            </w:tcBorders>
          </w:tcPr>
          <w:p w14:paraId="4C7ED3E8" w14:textId="77777777" w:rsidR="00AE5A66" w:rsidRPr="00915FAF" w:rsidRDefault="00F12681">
            <w:pPr>
              <w:pStyle w:val="TableParagraph"/>
              <w:spacing w:line="272" w:lineRule="exact"/>
              <w:ind w:left="107"/>
              <w:rPr>
                <w:b/>
                <w:sz w:val="24"/>
              </w:rPr>
            </w:pPr>
            <w:r w:rsidRPr="00915FAF">
              <w:rPr>
                <w:b/>
                <w:sz w:val="24"/>
              </w:rPr>
              <w:t>Low Value</w:t>
            </w:r>
          </w:p>
        </w:tc>
        <w:tc>
          <w:tcPr>
            <w:tcW w:w="2755" w:type="dxa"/>
            <w:tcBorders>
              <w:left w:val="single" w:sz="6" w:space="0" w:color="000000"/>
            </w:tcBorders>
          </w:tcPr>
          <w:p w14:paraId="389455E8" w14:textId="51D943F8" w:rsidR="00AE5A66" w:rsidRPr="00AA13C5" w:rsidRDefault="00AE5A66">
            <w:pPr>
              <w:pStyle w:val="TableParagraph"/>
              <w:rPr>
                <w:rFonts w:asciiTheme="minorHAnsi" w:hAnsiTheme="minorHAnsi" w:cstheme="minorHAnsi"/>
                <w:sz w:val="20"/>
                <w:szCs w:val="20"/>
              </w:rPr>
            </w:pPr>
          </w:p>
        </w:tc>
        <w:tc>
          <w:tcPr>
            <w:tcW w:w="2340" w:type="dxa"/>
          </w:tcPr>
          <w:p w14:paraId="2DB06AF7" w14:textId="0FD3DD32" w:rsidR="00AE5A66" w:rsidRDefault="00AE5A66">
            <w:pPr>
              <w:pStyle w:val="TableParagraph"/>
              <w:rPr>
                <w:rFonts w:asciiTheme="minorHAnsi" w:hAnsiTheme="minorHAnsi" w:cstheme="minorHAnsi"/>
                <w:sz w:val="20"/>
                <w:szCs w:val="20"/>
              </w:rPr>
            </w:pPr>
          </w:p>
          <w:p w14:paraId="64045CB8" w14:textId="1F6E5D46" w:rsidR="007A77F8" w:rsidRPr="00AA13C5" w:rsidRDefault="007A77F8">
            <w:pPr>
              <w:pStyle w:val="TableParagraph"/>
              <w:rPr>
                <w:rFonts w:asciiTheme="minorHAnsi" w:hAnsiTheme="minorHAnsi" w:cstheme="minorHAnsi"/>
                <w:sz w:val="20"/>
                <w:szCs w:val="20"/>
              </w:rPr>
            </w:pPr>
          </w:p>
        </w:tc>
        <w:tc>
          <w:tcPr>
            <w:tcW w:w="2610" w:type="dxa"/>
          </w:tcPr>
          <w:p w14:paraId="1665FAA1" w14:textId="7DE0C7EA" w:rsidR="00AE5A66" w:rsidRPr="00AA13C5" w:rsidRDefault="00AE5A66">
            <w:pPr>
              <w:pStyle w:val="TableParagraph"/>
              <w:rPr>
                <w:rFonts w:asciiTheme="minorHAnsi" w:hAnsiTheme="minorHAnsi" w:cstheme="minorHAnsi"/>
                <w:sz w:val="20"/>
                <w:szCs w:val="20"/>
              </w:rPr>
            </w:pPr>
          </w:p>
        </w:tc>
      </w:tr>
    </w:tbl>
    <w:p w14:paraId="4F68D2CC" w14:textId="77777777" w:rsidR="00AE5A66" w:rsidRDefault="00AE5A66" w:rsidP="005E67EC">
      <w:pPr>
        <w:pStyle w:val="BodyText"/>
      </w:pPr>
    </w:p>
    <w:p w14:paraId="036BBEF2" w14:textId="77777777" w:rsidR="00AE5A66" w:rsidRDefault="00F12681">
      <w:pPr>
        <w:ind w:left="220"/>
        <w:rPr>
          <w:b/>
          <w:sz w:val="24"/>
        </w:rPr>
      </w:pPr>
      <w:r>
        <w:rPr>
          <w:b/>
          <w:sz w:val="24"/>
        </w:rPr>
        <w:t>High Risk</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0"/>
        <w:gridCol w:w="2755"/>
        <w:gridCol w:w="2340"/>
        <w:gridCol w:w="2610"/>
      </w:tblGrid>
      <w:tr w:rsidR="00AE5A66" w14:paraId="6FCB37D1" w14:textId="77777777" w:rsidTr="00915FAF">
        <w:trPr>
          <w:trHeight w:val="292"/>
        </w:trPr>
        <w:tc>
          <w:tcPr>
            <w:tcW w:w="1870" w:type="dxa"/>
            <w:tcBorders>
              <w:right w:val="single" w:sz="6" w:space="0" w:color="000000"/>
            </w:tcBorders>
          </w:tcPr>
          <w:p w14:paraId="5788ED6E" w14:textId="77777777" w:rsidR="00AE5A66" w:rsidRPr="00AA13C5" w:rsidRDefault="00F12681">
            <w:pPr>
              <w:pStyle w:val="TableParagraph"/>
              <w:spacing w:line="272" w:lineRule="exact"/>
              <w:ind w:left="107"/>
              <w:rPr>
                <w:rFonts w:asciiTheme="minorHAnsi" w:hAnsiTheme="minorHAnsi" w:cstheme="minorHAnsi"/>
                <w:b/>
                <w:sz w:val="24"/>
              </w:rPr>
            </w:pPr>
            <w:r w:rsidRPr="00AA13C5">
              <w:rPr>
                <w:rFonts w:asciiTheme="minorHAnsi" w:hAnsiTheme="minorHAnsi" w:cstheme="minorHAnsi"/>
                <w:b/>
                <w:sz w:val="24"/>
              </w:rPr>
              <w:lastRenderedPageBreak/>
              <w:t>Value</w:t>
            </w:r>
          </w:p>
        </w:tc>
        <w:tc>
          <w:tcPr>
            <w:tcW w:w="2755" w:type="dxa"/>
            <w:tcBorders>
              <w:left w:val="single" w:sz="6" w:space="0" w:color="000000"/>
            </w:tcBorders>
          </w:tcPr>
          <w:p w14:paraId="3B09728C" w14:textId="77777777" w:rsidR="00AE5A66" w:rsidRPr="00AA13C5" w:rsidRDefault="007A77F8">
            <w:pPr>
              <w:pStyle w:val="TableParagraph"/>
              <w:rPr>
                <w:rFonts w:asciiTheme="minorHAnsi" w:hAnsiTheme="minorHAnsi" w:cstheme="minorHAnsi"/>
                <w:b/>
                <w:sz w:val="20"/>
              </w:rPr>
            </w:pPr>
            <w:r w:rsidRPr="00AA13C5">
              <w:rPr>
                <w:rFonts w:asciiTheme="minorHAnsi" w:hAnsiTheme="minorHAnsi" w:cstheme="minorHAnsi"/>
                <w:b/>
                <w:sz w:val="20"/>
              </w:rPr>
              <w:t>Low Effort</w:t>
            </w:r>
          </w:p>
        </w:tc>
        <w:tc>
          <w:tcPr>
            <w:tcW w:w="2340" w:type="dxa"/>
          </w:tcPr>
          <w:p w14:paraId="747C39AD" w14:textId="77777777" w:rsidR="00AE5A66" w:rsidRPr="00AA13C5" w:rsidRDefault="007A77F8">
            <w:pPr>
              <w:pStyle w:val="TableParagraph"/>
              <w:rPr>
                <w:rFonts w:asciiTheme="minorHAnsi" w:hAnsiTheme="minorHAnsi" w:cstheme="minorHAnsi"/>
                <w:b/>
                <w:sz w:val="20"/>
              </w:rPr>
            </w:pPr>
            <w:r w:rsidRPr="00AA13C5">
              <w:rPr>
                <w:rFonts w:asciiTheme="minorHAnsi" w:hAnsiTheme="minorHAnsi" w:cstheme="minorHAnsi"/>
                <w:b/>
                <w:sz w:val="20"/>
              </w:rPr>
              <w:t>Medium Effort</w:t>
            </w:r>
          </w:p>
        </w:tc>
        <w:tc>
          <w:tcPr>
            <w:tcW w:w="2610" w:type="dxa"/>
          </w:tcPr>
          <w:p w14:paraId="5CBD935D" w14:textId="77777777" w:rsidR="00AE5A66" w:rsidRPr="00AA13C5" w:rsidRDefault="007A77F8">
            <w:pPr>
              <w:pStyle w:val="TableParagraph"/>
              <w:rPr>
                <w:rFonts w:asciiTheme="minorHAnsi" w:hAnsiTheme="minorHAnsi" w:cstheme="minorHAnsi"/>
                <w:b/>
                <w:sz w:val="20"/>
              </w:rPr>
            </w:pPr>
            <w:r w:rsidRPr="00AA13C5">
              <w:rPr>
                <w:rFonts w:asciiTheme="minorHAnsi" w:hAnsiTheme="minorHAnsi" w:cstheme="minorHAnsi"/>
                <w:b/>
                <w:sz w:val="20"/>
              </w:rPr>
              <w:t>High Effort</w:t>
            </w:r>
          </w:p>
        </w:tc>
      </w:tr>
      <w:tr w:rsidR="00AE5A66" w14:paraId="0E7DE5D3" w14:textId="77777777" w:rsidTr="00915FAF">
        <w:trPr>
          <w:trHeight w:val="292"/>
        </w:trPr>
        <w:tc>
          <w:tcPr>
            <w:tcW w:w="1870" w:type="dxa"/>
            <w:tcBorders>
              <w:right w:val="single" w:sz="6" w:space="0" w:color="000000"/>
            </w:tcBorders>
          </w:tcPr>
          <w:p w14:paraId="62292F61" w14:textId="77777777" w:rsidR="00AE5A66" w:rsidRPr="00915FAF" w:rsidRDefault="00F12681">
            <w:pPr>
              <w:pStyle w:val="TableParagraph"/>
              <w:spacing w:line="272" w:lineRule="exact"/>
              <w:ind w:left="107"/>
              <w:rPr>
                <w:b/>
                <w:sz w:val="24"/>
              </w:rPr>
            </w:pPr>
            <w:r w:rsidRPr="00915FAF">
              <w:rPr>
                <w:b/>
                <w:sz w:val="24"/>
              </w:rPr>
              <w:t>High Value</w:t>
            </w:r>
          </w:p>
        </w:tc>
        <w:tc>
          <w:tcPr>
            <w:tcW w:w="2755" w:type="dxa"/>
            <w:tcBorders>
              <w:left w:val="single" w:sz="6" w:space="0" w:color="000000"/>
            </w:tcBorders>
          </w:tcPr>
          <w:p w14:paraId="610B9027" w14:textId="5EDE8384" w:rsidR="00AE5A66" w:rsidRPr="00AA13C5" w:rsidRDefault="00CE0A7D">
            <w:pPr>
              <w:pStyle w:val="TableParagraph"/>
              <w:rPr>
                <w:rFonts w:asciiTheme="minorHAnsi" w:hAnsiTheme="minorHAnsi" w:cstheme="minorHAnsi"/>
                <w:sz w:val="20"/>
                <w:szCs w:val="20"/>
              </w:rPr>
            </w:pPr>
            <w:r>
              <w:rPr>
                <w:rFonts w:asciiTheme="minorHAnsi" w:hAnsiTheme="minorHAnsi" w:cstheme="minorHAnsi"/>
                <w:sz w:val="20"/>
                <w:szCs w:val="20"/>
              </w:rPr>
              <w:t xml:space="preserve">9.6: Consider dividing </w:t>
            </w:r>
            <w:r w:rsidR="007A77F8" w:rsidRPr="00AA13C5">
              <w:rPr>
                <w:rFonts w:asciiTheme="minorHAnsi" w:hAnsiTheme="minorHAnsi" w:cstheme="minorHAnsi"/>
                <w:sz w:val="20"/>
                <w:szCs w:val="20"/>
              </w:rPr>
              <w:t>ARTS program into local agency and state agency applications</w:t>
            </w:r>
          </w:p>
        </w:tc>
        <w:tc>
          <w:tcPr>
            <w:tcW w:w="2340" w:type="dxa"/>
          </w:tcPr>
          <w:p w14:paraId="34BA22A2" w14:textId="3C302BF2" w:rsidR="002C6578" w:rsidRDefault="00F72A9E">
            <w:pPr>
              <w:pStyle w:val="TableParagraph"/>
              <w:rPr>
                <w:rFonts w:asciiTheme="minorHAnsi" w:hAnsiTheme="minorHAnsi" w:cstheme="minorHAnsi"/>
                <w:sz w:val="20"/>
                <w:szCs w:val="20"/>
              </w:rPr>
            </w:pPr>
            <w:r>
              <w:rPr>
                <w:rFonts w:asciiTheme="minorHAnsi" w:hAnsiTheme="minorHAnsi" w:cstheme="minorHAnsi"/>
                <w:sz w:val="20"/>
                <w:szCs w:val="20"/>
              </w:rPr>
              <w:t>9.3: Increase Quick Fix funding and explore more flexibility in use of federal-aid funding</w:t>
            </w:r>
          </w:p>
          <w:p w14:paraId="62A4F887" w14:textId="1F12C30D" w:rsidR="007A77F8" w:rsidRDefault="007A77F8">
            <w:pPr>
              <w:pStyle w:val="TableParagraph"/>
              <w:rPr>
                <w:rFonts w:asciiTheme="minorHAnsi" w:hAnsiTheme="minorHAnsi" w:cstheme="minorHAnsi"/>
                <w:sz w:val="20"/>
                <w:szCs w:val="20"/>
              </w:rPr>
            </w:pPr>
            <w:r w:rsidRPr="00AA13C5">
              <w:rPr>
                <w:rFonts w:asciiTheme="minorHAnsi" w:hAnsiTheme="minorHAnsi" w:cstheme="minorHAnsi"/>
                <w:sz w:val="20"/>
                <w:szCs w:val="20"/>
              </w:rPr>
              <w:t xml:space="preserve"> </w:t>
            </w:r>
          </w:p>
          <w:p w14:paraId="2DD17EEC" w14:textId="3A235ADF" w:rsidR="00F72A9E" w:rsidRPr="00AA13C5" w:rsidRDefault="00F72A9E">
            <w:pPr>
              <w:pStyle w:val="TableParagraph"/>
              <w:rPr>
                <w:rFonts w:asciiTheme="minorHAnsi" w:hAnsiTheme="minorHAnsi" w:cstheme="minorHAnsi"/>
                <w:sz w:val="20"/>
                <w:szCs w:val="20"/>
              </w:rPr>
            </w:pPr>
          </w:p>
          <w:p w14:paraId="6DDF308D" w14:textId="7F90AA87" w:rsidR="007A77F8" w:rsidRPr="00AA13C5" w:rsidRDefault="007A77F8">
            <w:pPr>
              <w:pStyle w:val="TableParagraph"/>
              <w:rPr>
                <w:rFonts w:asciiTheme="minorHAnsi" w:hAnsiTheme="minorHAnsi" w:cstheme="minorHAnsi"/>
                <w:sz w:val="20"/>
                <w:szCs w:val="20"/>
              </w:rPr>
            </w:pPr>
          </w:p>
        </w:tc>
        <w:tc>
          <w:tcPr>
            <w:tcW w:w="2610" w:type="dxa"/>
          </w:tcPr>
          <w:p w14:paraId="26568570" w14:textId="5B47C3FE" w:rsidR="00AE5A66" w:rsidRDefault="00AE5A66">
            <w:pPr>
              <w:pStyle w:val="TableParagraph"/>
              <w:rPr>
                <w:rFonts w:asciiTheme="minorHAnsi" w:hAnsiTheme="minorHAnsi" w:cstheme="minorHAnsi"/>
                <w:sz w:val="20"/>
                <w:szCs w:val="20"/>
              </w:rPr>
            </w:pPr>
          </w:p>
          <w:p w14:paraId="2A1B648B" w14:textId="77777777" w:rsidR="002C6578" w:rsidRPr="00AA13C5" w:rsidRDefault="002C6578">
            <w:pPr>
              <w:pStyle w:val="TableParagraph"/>
              <w:rPr>
                <w:rFonts w:asciiTheme="minorHAnsi" w:hAnsiTheme="minorHAnsi" w:cstheme="minorHAnsi"/>
                <w:sz w:val="20"/>
                <w:szCs w:val="20"/>
              </w:rPr>
            </w:pPr>
          </w:p>
          <w:p w14:paraId="6049E909" w14:textId="78002F22" w:rsidR="007A77F8" w:rsidRPr="00AA13C5" w:rsidRDefault="007A77F8">
            <w:pPr>
              <w:pStyle w:val="TableParagraph"/>
              <w:rPr>
                <w:rFonts w:asciiTheme="minorHAnsi" w:hAnsiTheme="minorHAnsi" w:cstheme="minorHAnsi"/>
                <w:sz w:val="20"/>
                <w:szCs w:val="20"/>
              </w:rPr>
            </w:pPr>
          </w:p>
        </w:tc>
      </w:tr>
      <w:tr w:rsidR="00AE5A66" w14:paraId="2554D595" w14:textId="77777777" w:rsidTr="00915FAF">
        <w:trPr>
          <w:trHeight w:val="293"/>
        </w:trPr>
        <w:tc>
          <w:tcPr>
            <w:tcW w:w="1870" w:type="dxa"/>
            <w:tcBorders>
              <w:right w:val="single" w:sz="6" w:space="0" w:color="000000"/>
            </w:tcBorders>
          </w:tcPr>
          <w:p w14:paraId="0EE6842E" w14:textId="77777777" w:rsidR="00AE5A66" w:rsidRPr="00915FAF" w:rsidRDefault="00F12681">
            <w:pPr>
              <w:pStyle w:val="TableParagraph"/>
              <w:spacing w:line="273" w:lineRule="exact"/>
              <w:ind w:left="107"/>
              <w:rPr>
                <w:b/>
                <w:sz w:val="24"/>
              </w:rPr>
            </w:pPr>
            <w:r w:rsidRPr="00915FAF">
              <w:rPr>
                <w:b/>
                <w:sz w:val="24"/>
              </w:rPr>
              <w:t>Medium Value</w:t>
            </w:r>
          </w:p>
        </w:tc>
        <w:tc>
          <w:tcPr>
            <w:tcW w:w="2755" w:type="dxa"/>
            <w:tcBorders>
              <w:left w:val="single" w:sz="6" w:space="0" w:color="000000"/>
            </w:tcBorders>
          </w:tcPr>
          <w:p w14:paraId="3C6998DA" w14:textId="77777777" w:rsidR="00AE5A66" w:rsidRPr="00AA13C5" w:rsidRDefault="00AE5A66">
            <w:pPr>
              <w:pStyle w:val="TableParagraph"/>
              <w:rPr>
                <w:rFonts w:asciiTheme="minorHAnsi" w:hAnsiTheme="minorHAnsi" w:cstheme="minorHAnsi"/>
                <w:sz w:val="20"/>
                <w:szCs w:val="20"/>
              </w:rPr>
            </w:pPr>
          </w:p>
        </w:tc>
        <w:tc>
          <w:tcPr>
            <w:tcW w:w="2340" w:type="dxa"/>
          </w:tcPr>
          <w:p w14:paraId="3A19A941" w14:textId="46F188FA" w:rsidR="00AE5A66" w:rsidRDefault="00E66D8D">
            <w:pPr>
              <w:pStyle w:val="TableParagraph"/>
              <w:rPr>
                <w:rFonts w:asciiTheme="minorHAnsi" w:hAnsiTheme="minorHAnsi" w:cstheme="minorHAnsi"/>
                <w:sz w:val="20"/>
                <w:szCs w:val="20"/>
              </w:rPr>
            </w:pPr>
            <w:r>
              <w:rPr>
                <w:rFonts w:asciiTheme="minorHAnsi" w:hAnsiTheme="minorHAnsi" w:cstheme="minorHAnsi"/>
                <w:sz w:val="20"/>
                <w:szCs w:val="20"/>
              </w:rPr>
              <w:t xml:space="preserve">3.3: Support use of state funds for innovative countermeasures </w:t>
            </w:r>
          </w:p>
          <w:p w14:paraId="48160749" w14:textId="13D8CDF5" w:rsidR="002C6578" w:rsidRPr="00AA13C5" w:rsidRDefault="002C6578">
            <w:pPr>
              <w:pStyle w:val="TableParagraph"/>
              <w:rPr>
                <w:rFonts w:asciiTheme="minorHAnsi" w:hAnsiTheme="minorHAnsi" w:cstheme="minorHAnsi"/>
                <w:sz w:val="20"/>
                <w:szCs w:val="20"/>
              </w:rPr>
            </w:pPr>
          </w:p>
          <w:p w14:paraId="72B36ACD" w14:textId="277AD38C" w:rsidR="007A77F8" w:rsidRDefault="00CE0A7D">
            <w:pPr>
              <w:pStyle w:val="TableParagraph"/>
              <w:rPr>
                <w:rFonts w:asciiTheme="minorHAnsi" w:hAnsiTheme="minorHAnsi" w:cstheme="minorHAnsi"/>
                <w:sz w:val="20"/>
                <w:szCs w:val="20"/>
              </w:rPr>
            </w:pPr>
            <w:r>
              <w:rPr>
                <w:rFonts w:asciiTheme="minorHAnsi" w:hAnsiTheme="minorHAnsi" w:cstheme="minorHAnsi"/>
                <w:sz w:val="20"/>
                <w:szCs w:val="20"/>
              </w:rPr>
              <w:t>9.1</w:t>
            </w:r>
            <w:r w:rsidR="007A77F8" w:rsidRPr="00AA13C5">
              <w:rPr>
                <w:rFonts w:asciiTheme="minorHAnsi" w:hAnsiTheme="minorHAnsi" w:cstheme="minorHAnsi"/>
                <w:sz w:val="20"/>
                <w:szCs w:val="20"/>
              </w:rPr>
              <w:t>: Consider incremental application of countermeasures</w:t>
            </w:r>
          </w:p>
          <w:p w14:paraId="07851847" w14:textId="13FBA256" w:rsidR="002C6578" w:rsidRDefault="002C6578">
            <w:pPr>
              <w:pStyle w:val="TableParagraph"/>
              <w:rPr>
                <w:rFonts w:asciiTheme="minorHAnsi" w:hAnsiTheme="minorHAnsi" w:cstheme="minorHAnsi"/>
                <w:sz w:val="20"/>
                <w:szCs w:val="20"/>
              </w:rPr>
            </w:pPr>
          </w:p>
          <w:p w14:paraId="378F7870" w14:textId="77777777" w:rsidR="00F72A9E" w:rsidRPr="00AA13C5" w:rsidRDefault="00F72A9E">
            <w:pPr>
              <w:pStyle w:val="TableParagraph"/>
              <w:rPr>
                <w:rFonts w:asciiTheme="minorHAnsi" w:hAnsiTheme="minorHAnsi" w:cstheme="minorHAnsi"/>
                <w:sz w:val="20"/>
                <w:szCs w:val="20"/>
              </w:rPr>
            </w:pPr>
          </w:p>
          <w:p w14:paraId="68153F3E" w14:textId="062962E7" w:rsidR="007A77F8" w:rsidRDefault="00CE0A7D">
            <w:pPr>
              <w:pStyle w:val="TableParagraph"/>
              <w:rPr>
                <w:rFonts w:asciiTheme="minorHAnsi" w:hAnsiTheme="minorHAnsi" w:cstheme="minorHAnsi"/>
                <w:sz w:val="20"/>
                <w:szCs w:val="20"/>
              </w:rPr>
            </w:pPr>
            <w:r>
              <w:rPr>
                <w:rFonts w:asciiTheme="minorHAnsi" w:hAnsiTheme="minorHAnsi" w:cstheme="minorHAnsi"/>
                <w:sz w:val="20"/>
                <w:szCs w:val="20"/>
              </w:rPr>
              <w:t xml:space="preserve">14.5: Consider </w:t>
            </w:r>
            <w:r w:rsidR="007A77F8" w:rsidRPr="00AA13C5">
              <w:rPr>
                <w:rFonts w:asciiTheme="minorHAnsi" w:hAnsiTheme="minorHAnsi" w:cstheme="minorHAnsi"/>
                <w:sz w:val="20"/>
                <w:szCs w:val="20"/>
              </w:rPr>
              <w:t xml:space="preserve">supplemental funding for </w:t>
            </w:r>
            <w:r>
              <w:rPr>
                <w:rFonts w:asciiTheme="minorHAnsi" w:hAnsiTheme="minorHAnsi" w:cstheme="minorHAnsi"/>
                <w:sz w:val="20"/>
                <w:szCs w:val="20"/>
              </w:rPr>
              <w:t xml:space="preserve">innovative countermeasures </w:t>
            </w:r>
          </w:p>
          <w:p w14:paraId="7CC3EE76" w14:textId="77777777" w:rsidR="0072637C" w:rsidRDefault="0072637C">
            <w:pPr>
              <w:pStyle w:val="TableParagraph"/>
              <w:rPr>
                <w:rFonts w:asciiTheme="minorHAnsi" w:hAnsiTheme="minorHAnsi" w:cstheme="minorHAnsi"/>
                <w:sz w:val="20"/>
                <w:szCs w:val="20"/>
              </w:rPr>
            </w:pPr>
          </w:p>
          <w:p w14:paraId="355E27E7" w14:textId="03A02E11" w:rsidR="002C6578" w:rsidRDefault="0072637C">
            <w:pPr>
              <w:pStyle w:val="TableParagraph"/>
              <w:rPr>
                <w:rFonts w:asciiTheme="minorHAnsi" w:hAnsiTheme="minorHAnsi" w:cstheme="minorHAnsi"/>
                <w:sz w:val="20"/>
                <w:szCs w:val="20"/>
              </w:rPr>
            </w:pPr>
            <w:r>
              <w:rPr>
                <w:rFonts w:asciiTheme="minorHAnsi" w:hAnsiTheme="minorHAnsi" w:cstheme="minorHAnsi"/>
                <w:sz w:val="20"/>
                <w:szCs w:val="20"/>
              </w:rPr>
              <w:t xml:space="preserve">15.3: Consider reducing scoping effort for some ARTS projects </w:t>
            </w:r>
          </w:p>
          <w:p w14:paraId="3313E5C5" w14:textId="7EEE14DF" w:rsidR="0072637C" w:rsidRDefault="0072637C">
            <w:pPr>
              <w:pStyle w:val="TableParagraph"/>
              <w:rPr>
                <w:rFonts w:asciiTheme="minorHAnsi" w:hAnsiTheme="minorHAnsi" w:cstheme="minorHAnsi"/>
                <w:sz w:val="20"/>
                <w:szCs w:val="20"/>
              </w:rPr>
            </w:pPr>
          </w:p>
          <w:p w14:paraId="0EA3B2D0" w14:textId="350067EB" w:rsidR="0072637C" w:rsidRDefault="0072637C">
            <w:pPr>
              <w:pStyle w:val="TableParagraph"/>
              <w:rPr>
                <w:rFonts w:asciiTheme="minorHAnsi" w:hAnsiTheme="minorHAnsi" w:cstheme="minorHAnsi"/>
                <w:sz w:val="20"/>
                <w:szCs w:val="20"/>
              </w:rPr>
            </w:pPr>
            <w:r>
              <w:rPr>
                <w:rFonts w:asciiTheme="minorHAnsi" w:hAnsiTheme="minorHAnsi" w:cstheme="minorHAnsi"/>
                <w:sz w:val="20"/>
                <w:szCs w:val="20"/>
              </w:rPr>
              <w:t xml:space="preserve">15.4: Consider ARTS project delivery improvements (master agreement, uniform data, </w:t>
            </w:r>
            <w:r w:rsidR="00182443">
              <w:rPr>
                <w:rFonts w:asciiTheme="minorHAnsi" w:hAnsiTheme="minorHAnsi" w:cstheme="minorHAnsi"/>
                <w:sz w:val="20"/>
                <w:szCs w:val="20"/>
              </w:rPr>
              <w:t>etc.</w:t>
            </w:r>
            <w:r>
              <w:rPr>
                <w:rFonts w:asciiTheme="minorHAnsi" w:hAnsiTheme="minorHAnsi" w:cstheme="minorHAnsi"/>
                <w:sz w:val="20"/>
                <w:szCs w:val="20"/>
              </w:rPr>
              <w:t>)</w:t>
            </w:r>
          </w:p>
          <w:p w14:paraId="64A59EA9" w14:textId="77777777" w:rsidR="0072637C" w:rsidRPr="00AA13C5" w:rsidRDefault="0072637C">
            <w:pPr>
              <w:pStyle w:val="TableParagraph"/>
              <w:rPr>
                <w:rFonts w:asciiTheme="minorHAnsi" w:hAnsiTheme="minorHAnsi" w:cstheme="minorHAnsi"/>
                <w:sz w:val="20"/>
                <w:szCs w:val="20"/>
              </w:rPr>
            </w:pPr>
          </w:p>
          <w:p w14:paraId="79E7B06D" w14:textId="120DD2E6" w:rsidR="002C6578" w:rsidRPr="00AA13C5" w:rsidRDefault="00CE0A7D">
            <w:pPr>
              <w:pStyle w:val="TableParagraph"/>
              <w:rPr>
                <w:rFonts w:asciiTheme="minorHAnsi" w:hAnsiTheme="minorHAnsi" w:cstheme="minorHAnsi"/>
                <w:sz w:val="20"/>
                <w:szCs w:val="20"/>
              </w:rPr>
            </w:pPr>
            <w:r>
              <w:rPr>
                <w:rFonts w:asciiTheme="minorHAnsi" w:hAnsiTheme="minorHAnsi" w:cstheme="minorHAnsi"/>
                <w:sz w:val="20"/>
                <w:szCs w:val="20"/>
              </w:rPr>
              <w:t>16.2</w:t>
            </w:r>
            <w:r w:rsidR="007A77F8" w:rsidRPr="00AA13C5">
              <w:rPr>
                <w:rFonts w:asciiTheme="minorHAnsi" w:hAnsiTheme="minorHAnsi" w:cstheme="minorHAnsi"/>
                <w:sz w:val="20"/>
                <w:szCs w:val="20"/>
              </w:rPr>
              <w:t xml:space="preserve">: </w:t>
            </w:r>
            <w:r>
              <w:rPr>
                <w:rFonts w:asciiTheme="minorHAnsi" w:hAnsiTheme="minorHAnsi" w:cstheme="minorHAnsi"/>
                <w:sz w:val="20"/>
                <w:szCs w:val="20"/>
              </w:rPr>
              <w:t xml:space="preserve">Increase involvement of ARTS staff </w:t>
            </w:r>
            <w:r w:rsidR="008225A4">
              <w:rPr>
                <w:rFonts w:asciiTheme="minorHAnsi" w:hAnsiTheme="minorHAnsi" w:cstheme="minorHAnsi"/>
                <w:sz w:val="20"/>
                <w:szCs w:val="20"/>
              </w:rPr>
              <w:t>in</w:t>
            </w:r>
            <w:r>
              <w:rPr>
                <w:rFonts w:asciiTheme="minorHAnsi" w:hAnsiTheme="minorHAnsi" w:cstheme="minorHAnsi"/>
                <w:sz w:val="20"/>
                <w:szCs w:val="20"/>
              </w:rPr>
              <w:t xml:space="preserve"> connected and automated vehicle strategies and evaluate edge line and sign countermeasures for </w:t>
            </w:r>
            <w:r w:rsidR="007A77F8" w:rsidRPr="00AA13C5">
              <w:rPr>
                <w:rFonts w:asciiTheme="minorHAnsi" w:hAnsiTheme="minorHAnsi" w:cstheme="minorHAnsi"/>
                <w:sz w:val="20"/>
                <w:szCs w:val="20"/>
              </w:rPr>
              <w:t>anticipated autonomous vehicle deployment</w:t>
            </w:r>
          </w:p>
          <w:p w14:paraId="29AB930A" w14:textId="051AB9B0" w:rsidR="007A77F8" w:rsidRPr="00AA13C5" w:rsidRDefault="007A77F8">
            <w:pPr>
              <w:pStyle w:val="TableParagraph"/>
              <w:rPr>
                <w:rFonts w:asciiTheme="minorHAnsi" w:hAnsiTheme="minorHAnsi" w:cstheme="minorHAnsi"/>
                <w:sz w:val="20"/>
                <w:szCs w:val="20"/>
              </w:rPr>
            </w:pPr>
          </w:p>
        </w:tc>
        <w:tc>
          <w:tcPr>
            <w:tcW w:w="2610" w:type="dxa"/>
          </w:tcPr>
          <w:p w14:paraId="41651C90" w14:textId="0446E59D" w:rsidR="007A77F8" w:rsidRDefault="00A00AD5">
            <w:pPr>
              <w:pStyle w:val="TableParagraph"/>
              <w:rPr>
                <w:rFonts w:asciiTheme="minorHAnsi" w:hAnsiTheme="minorHAnsi" w:cstheme="minorHAnsi"/>
                <w:sz w:val="20"/>
                <w:szCs w:val="20"/>
              </w:rPr>
            </w:pPr>
            <w:r>
              <w:rPr>
                <w:rFonts w:asciiTheme="minorHAnsi" w:hAnsiTheme="minorHAnsi" w:cstheme="minorHAnsi"/>
                <w:sz w:val="20"/>
                <w:szCs w:val="20"/>
              </w:rPr>
              <w:t xml:space="preserve">7.2: Develop </w:t>
            </w:r>
            <w:r w:rsidR="007A77F8" w:rsidRPr="00AA13C5">
              <w:rPr>
                <w:rFonts w:asciiTheme="minorHAnsi" w:hAnsiTheme="minorHAnsi" w:cstheme="minorHAnsi"/>
                <w:sz w:val="20"/>
                <w:szCs w:val="20"/>
              </w:rPr>
              <w:t>equity assessment measures</w:t>
            </w:r>
          </w:p>
          <w:p w14:paraId="2571FD8D" w14:textId="77777777" w:rsidR="002C6578" w:rsidRPr="00AA13C5" w:rsidRDefault="002C6578">
            <w:pPr>
              <w:pStyle w:val="TableParagraph"/>
              <w:rPr>
                <w:rFonts w:asciiTheme="minorHAnsi" w:hAnsiTheme="minorHAnsi" w:cstheme="minorHAnsi"/>
                <w:sz w:val="20"/>
                <w:szCs w:val="20"/>
              </w:rPr>
            </w:pPr>
          </w:p>
          <w:p w14:paraId="5F0594E8" w14:textId="718A2A5A" w:rsidR="007A77F8" w:rsidRDefault="007A77F8">
            <w:pPr>
              <w:pStyle w:val="TableParagraph"/>
              <w:rPr>
                <w:rFonts w:asciiTheme="minorHAnsi" w:hAnsiTheme="minorHAnsi" w:cstheme="minorHAnsi"/>
                <w:sz w:val="20"/>
                <w:szCs w:val="20"/>
              </w:rPr>
            </w:pPr>
            <w:r w:rsidRPr="00AA13C5">
              <w:rPr>
                <w:rFonts w:asciiTheme="minorHAnsi" w:hAnsiTheme="minorHAnsi" w:cstheme="minorHAnsi"/>
                <w:sz w:val="20"/>
                <w:szCs w:val="20"/>
              </w:rPr>
              <w:t>12.1: Evaluate use of multi-person and mul</w:t>
            </w:r>
            <w:r w:rsidR="00A00AD5">
              <w:rPr>
                <w:rFonts w:asciiTheme="minorHAnsi" w:hAnsiTheme="minorHAnsi" w:cstheme="minorHAnsi"/>
                <w:sz w:val="20"/>
                <w:szCs w:val="20"/>
              </w:rPr>
              <w:t>ti-agency site</w:t>
            </w:r>
            <w:r w:rsidRPr="00AA13C5">
              <w:rPr>
                <w:rFonts w:asciiTheme="minorHAnsi" w:hAnsiTheme="minorHAnsi" w:cstheme="minorHAnsi"/>
                <w:sz w:val="20"/>
                <w:szCs w:val="20"/>
              </w:rPr>
              <w:t xml:space="preserve"> investigation teams</w:t>
            </w:r>
          </w:p>
          <w:p w14:paraId="5103B01D" w14:textId="77777777" w:rsidR="002C6578" w:rsidRPr="00AA13C5" w:rsidRDefault="002C6578">
            <w:pPr>
              <w:pStyle w:val="TableParagraph"/>
              <w:rPr>
                <w:rFonts w:asciiTheme="minorHAnsi" w:hAnsiTheme="minorHAnsi" w:cstheme="minorHAnsi"/>
                <w:sz w:val="20"/>
                <w:szCs w:val="20"/>
              </w:rPr>
            </w:pPr>
          </w:p>
          <w:p w14:paraId="742E64E4" w14:textId="779F6146" w:rsidR="007A77F8" w:rsidRDefault="007A77F8">
            <w:pPr>
              <w:pStyle w:val="TableParagraph"/>
              <w:rPr>
                <w:rFonts w:asciiTheme="minorHAnsi" w:hAnsiTheme="minorHAnsi" w:cstheme="minorHAnsi"/>
                <w:sz w:val="20"/>
                <w:szCs w:val="20"/>
              </w:rPr>
            </w:pPr>
            <w:r w:rsidRPr="00AA13C5">
              <w:rPr>
                <w:rFonts w:asciiTheme="minorHAnsi" w:hAnsiTheme="minorHAnsi" w:cstheme="minorHAnsi"/>
                <w:sz w:val="20"/>
                <w:szCs w:val="20"/>
              </w:rPr>
              <w:t>13.5: Evaluate safety corridor analysis approach for countermeasures</w:t>
            </w:r>
          </w:p>
          <w:p w14:paraId="3863C19A" w14:textId="77777777" w:rsidR="002C6578" w:rsidRPr="00AA13C5" w:rsidRDefault="002C6578">
            <w:pPr>
              <w:pStyle w:val="TableParagraph"/>
              <w:rPr>
                <w:rFonts w:asciiTheme="minorHAnsi" w:hAnsiTheme="minorHAnsi" w:cstheme="minorHAnsi"/>
                <w:sz w:val="20"/>
                <w:szCs w:val="20"/>
              </w:rPr>
            </w:pPr>
          </w:p>
          <w:p w14:paraId="32E16C26" w14:textId="2821E297" w:rsidR="007A77F8" w:rsidRDefault="00A00AD5">
            <w:pPr>
              <w:pStyle w:val="TableParagraph"/>
              <w:rPr>
                <w:rFonts w:asciiTheme="minorHAnsi" w:hAnsiTheme="minorHAnsi" w:cstheme="minorHAnsi"/>
                <w:sz w:val="20"/>
                <w:szCs w:val="20"/>
              </w:rPr>
            </w:pPr>
            <w:r>
              <w:rPr>
                <w:rFonts w:asciiTheme="minorHAnsi" w:hAnsiTheme="minorHAnsi" w:cstheme="minorHAnsi"/>
                <w:sz w:val="20"/>
                <w:szCs w:val="20"/>
              </w:rPr>
              <w:t>15.5</w:t>
            </w:r>
            <w:r w:rsidR="007A77F8" w:rsidRPr="00AA13C5">
              <w:rPr>
                <w:rFonts w:asciiTheme="minorHAnsi" w:hAnsiTheme="minorHAnsi" w:cstheme="minorHAnsi"/>
                <w:sz w:val="20"/>
                <w:szCs w:val="20"/>
              </w:rPr>
              <w:t xml:space="preserve">: </w:t>
            </w:r>
            <w:r>
              <w:rPr>
                <w:rFonts w:asciiTheme="minorHAnsi" w:hAnsiTheme="minorHAnsi" w:cstheme="minorHAnsi"/>
                <w:sz w:val="20"/>
                <w:szCs w:val="20"/>
              </w:rPr>
              <w:t xml:space="preserve">Consider </w:t>
            </w:r>
            <w:r w:rsidR="007A77F8" w:rsidRPr="00AA13C5">
              <w:rPr>
                <w:rFonts w:asciiTheme="minorHAnsi" w:hAnsiTheme="minorHAnsi" w:cstheme="minorHAnsi"/>
                <w:sz w:val="20"/>
                <w:szCs w:val="20"/>
              </w:rPr>
              <w:t>risk-based scoping and ris</w:t>
            </w:r>
            <w:r>
              <w:rPr>
                <w:rFonts w:asciiTheme="minorHAnsi" w:hAnsiTheme="minorHAnsi" w:cstheme="minorHAnsi"/>
                <w:sz w:val="20"/>
                <w:szCs w:val="20"/>
              </w:rPr>
              <w:t xml:space="preserve">k-based project delivery </w:t>
            </w:r>
          </w:p>
          <w:p w14:paraId="644D4F94" w14:textId="77777777" w:rsidR="002C6578" w:rsidRPr="00AA13C5" w:rsidRDefault="002C6578">
            <w:pPr>
              <w:pStyle w:val="TableParagraph"/>
              <w:rPr>
                <w:rFonts w:asciiTheme="minorHAnsi" w:hAnsiTheme="minorHAnsi" w:cstheme="minorHAnsi"/>
                <w:sz w:val="20"/>
                <w:szCs w:val="20"/>
              </w:rPr>
            </w:pPr>
          </w:p>
          <w:p w14:paraId="0CFEC83F" w14:textId="60669430" w:rsidR="007A77F8" w:rsidRPr="00AA13C5" w:rsidRDefault="007A77F8">
            <w:pPr>
              <w:pStyle w:val="TableParagraph"/>
              <w:rPr>
                <w:rFonts w:asciiTheme="minorHAnsi" w:hAnsiTheme="minorHAnsi" w:cstheme="minorHAnsi"/>
                <w:sz w:val="20"/>
                <w:szCs w:val="20"/>
              </w:rPr>
            </w:pPr>
          </w:p>
        </w:tc>
      </w:tr>
      <w:tr w:rsidR="00AE5A66" w14:paraId="38FDB994" w14:textId="77777777" w:rsidTr="00915FAF">
        <w:trPr>
          <w:trHeight w:val="294"/>
        </w:trPr>
        <w:tc>
          <w:tcPr>
            <w:tcW w:w="1870" w:type="dxa"/>
            <w:tcBorders>
              <w:right w:val="single" w:sz="6" w:space="0" w:color="000000"/>
            </w:tcBorders>
          </w:tcPr>
          <w:p w14:paraId="42926D8D" w14:textId="77777777" w:rsidR="00AE5A66" w:rsidRPr="00915FAF" w:rsidRDefault="00F12681">
            <w:pPr>
              <w:pStyle w:val="TableParagraph"/>
              <w:spacing w:line="275" w:lineRule="exact"/>
              <w:ind w:left="107"/>
              <w:rPr>
                <w:b/>
                <w:sz w:val="24"/>
              </w:rPr>
            </w:pPr>
            <w:r w:rsidRPr="00915FAF">
              <w:rPr>
                <w:b/>
                <w:sz w:val="24"/>
              </w:rPr>
              <w:t>Low Value</w:t>
            </w:r>
          </w:p>
        </w:tc>
        <w:tc>
          <w:tcPr>
            <w:tcW w:w="2755" w:type="dxa"/>
            <w:tcBorders>
              <w:left w:val="single" w:sz="6" w:space="0" w:color="000000"/>
            </w:tcBorders>
          </w:tcPr>
          <w:p w14:paraId="06818B73" w14:textId="77777777" w:rsidR="00AE5A66" w:rsidRPr="00AA13C5" w:rsidRDefault="00AE5A66">
            <w:pPr>
              <w:pStyle w:val="TableParagraph"/>
              <w:rPr>
                <w:rFonts w:asciiTheme="minorHAnsi" w:hAnsiTheme="minorHAnsi" w:cstheme="minorHAnsi"/>
                <w:sz w:val="20"/>
                <w:szCs w:val="20"/>
              </w:rPr>
            </w:pPr>
          </w:p>
        </w:tc>
        <w:tc>
          <w:tcPr>
            <w:tcW w:w="2340" w:type="dxa"/>
          </w:tcPr>
          <w:p w14:paraId="32CF6A5C" w14:textId="408EEC67" w:rsidR="007A77F8" w:rsidRDefault="00A00AD5">
            <w:pPr>
              <w:pStyle w:val="TableParagraph"/>
              <w:rPr>
                <w:rFonts w:asciiTheme="minorHAnsi" w:hAnsiTheme="minorHAnsi" w:cstheme="minorHAnsi"/>
                <w:sz w:val="20"/>
                <w:szCs w:val="20"/>
              </w:rPr>
            </w:pPr>
            <w:r>
              <w:rPr>
                <w:rFonts w:asciiTheme="minorHAnsi" w:hAnsiTheme="minorHAnsi" w:cstheme="minorHAnsi"/>
                <w:sz w:val="20"/>
                <w:szCs w:val="20"/>
              </w:rPr>
              <w:t>14.3:  Develop cost models for atypical countermeasures</w:t>
            </w:r>
          </w:p>
          <w:p w14:paraId="71D05CBE" w14:textId="77777777" w:rsidR="002C6578" w:rsidRPr="00AA13C5" w:rsidRDefault="002C6578">
            <w:pPr>
              <w:pStyle w:val="TableParagraph"/>
              <w:rPr>
                <w:rFonts w:asciiTheme="minorHAnsi" w:hAnsiTheme="minorHAnsi" w:cstheme="minorHAnsi"/>
                <w:sz w:val="20"/>
                <w:szCs w:val="20"/>
              </w:rPr>
            </w:pPr>
          </w:p>
          <w:p w14:paraId="5A300C02" w14:textId="5939F125" w:rsidR="007A77F8" w:rsidRPr="00AA13C5" w:rsidRDefault="00A00AD5">
            <w:pPr>
              <w:pStyle w:val="TableParagraph"/>
              <w:rPr>
                <w:rFonts w:asciiTheme="minorHAnsi" w:hAnsiTheme="minorHAnsi" w:cstheme="minorHAnsi"/>
                <w:sz w:val="20"/>
                <w:szCs w:val="20"/>
              </w:rPr>
            </w:pPr>
            <w:r>
              <w:rPr>
                <w:rFonts w:asciiTheme="minorHAnsi" w:hAnsiTheme="minorHAnsi" w:cstheme="minorHAnsi"/>
                <w:sz w:val="20"/>
                <w:szCs w:val="20"/>
              </w:rPr>
              <w:t>14.4: Explicitly consider project delivery times in project cost and delivery analysis</w:t>
            </w:r>
          </w:p>
        </w:tc>
        <w:tc>
          <w:tcPr>
            <w:tcW w:w="2610" w:type="dxa"/>
          </w:tcPr>
          <w:p w14:paraId="00499899" w14:textId="200ACDC0" w:rsidR="00AE5A66" w:rsidRDefault="00AE5A66">
            <w:pPr>
              <w:pStyle w:val="TableParagraph"/>
              <w:rPr>
                <w:rFonts w:asciiTheme="minorHAnsi" w:hAnsiTheme="minorHAnsi" w:cstheme="minorHAnsi"/>
                <w:sz w:val="20"/>
                <w:szCs w:val="20"/>
              </w:rPr>
            </w:pPr>
          </w:p>
          <w:p w14:paraId="72117CE3" w14:textId="77777777" w:rsidR="002C6578" w:rsidRPr="00AA13C5" w:rsidRDefault="002C6578">
            <w:pPr>
              <w:pStyle w:val="TableParagraph"/>
              <w:rPr>
                <w:rFonts w:asciiTheme="minorHAnsi" w:hAnsiTheme="minorHAnsi" w:cstheme="minorHAnsi"/>
                <w:sz w:val="20"/>
                <w:szCs w:val="20"/>
              </w:rPr>
            </w:pPr>
          </w:p>
          <w:p w14:paraId="226FE054" w14:textId="7D33F818" w:rsidR="007A77F8" w:rsidRPr="00AA13C5" w:rsidRDefault="007A77F8">
            <w:pPr>
              <w:pStyle w:val="TableParagraph"/>
              <w:rPr>
                <w:rFonts w:asciiTheme="minorHAnsi" w:hAnsiTheme="minorHAnsi" w:cstheme="minorHAnsi"/>
                <w:sz w:val="20"/>
                <w:szCs w:val="20"/>
              </w:rPr>
            </w:pPr>
          </w:p>
        </w:tc>
      </w:tr>
    </w:tbl>
    <w:p w14:paraId="6087A06A" w14:textId="77777777" w:rsidR="00AE5A66" w:rsidRDefault="00AE5A66">
      <w:pPr>
        <w:spacing w:line="272" w:lineRule="exact"/>
        <w:rPr>
          <w:sz w:val="24"/>
        </w:rPr>
        <w:sectPr w:rsidR="00AE5A66" w:rsidSect="0039455E">
          <w:pgSz w:w="12240" w:h="15840"/>
          <w:pgMar w:top="1440" w:right="1440" w:bottom="1440" w:left="1440" w:header="720" w:footer="720" w:gutter="0"/>
          <w:cols w:space="720"/>
          <w:docGrid w:linePitch="299"/>
        </w:sectPr>
      </w:pPr>
    </w:p>
    <w:p w14:paraId="4E21F645" w14:textId="77777777" w:rsidR="00AD71AE" w:rsidRDefault="00AD71AE" w:rsidP="005E67EC">
      <w:pPr>
        <w:pStyle w:val="BodyText"/>
      </w:pPr>
    </w:p>
    <w:sectPr w:rsidR="00AD71AE" w:rsidSect="00915FAF">
      <w:pgSz w:w="12240" w:h="15840"/>
      <w:pgMar w:top="1440" w:right="0" w:bottom="280" w:left="12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CD0033" w14:textId="77777777" w:rsidR="008659BF" w:rsidRDefault="008659BF" w:rsidP="00A5251A">
      <w:r>
        <w:separator/>
      </w:r>
    </w:p>
  </w:endnote>
  <w:endnote w:type="continuationSeparator" w:id="0">
    <w:p w14:paraId="115CE707" w14:textId="77777777" w:rsidR="008659BF" w:rsidRDefault="008659BF" w:rsidP="00A5251A">
      <w:r>
        <w:continuationSeparator/>
      </w:r>
    </w:p>
  </w:endnote>
  <w:endnote w:id="1">
    <w:p w14:paraId="1C6302EF" w14:textId="109AA74D" w:rsidR="008225A4" w:rsidRDefault="008225A4">
      <w:pPr>
        <w:pStyle w:val="EndnoteText"/>
      </w:pPr>
      <w:r>
        <w:rPr>
          <w:rStyle w:val="EndnoteReference"/>
        </w:rPr>
        <w:endnoteRef/>
      </w:r>
      <w:r>
        <w:t xml:space="preserve"> </w:t>
      </w:r>
      <w:r w:rsidRPr="00A5251A">
        <w:t>https://www.dot.ny.gov/divisions/operating/osss/highway-repository/AverageAccidentRates2018.pdf</w:t>
      </w:r>
    </w:p>
  </w:endnote>
  <w:endnote w:id="2">
    <w:p w14:paraId="7920CB10" w14:textId="08B36F2A" w:rsidR="008225A4" w:rsidRDefault="008225A4">
      <w:pPr>
        <w:pStyle w:val="EndnoteText"/>
      </w:pPr>
    </w:p>
    <w:p w14:paraId="7B2641B3" w14:textId="05B37CAC" w:rsidR="008225A4" w:rsidRDefault="008225A4">
      <w:pPr>
        <w:pStyle w:val="EndnoteText"/>
      </w:pPr>
    </w:p>
    <w:p w14:paraId="51C283B6" w14:textId="417D02A4" w:rsidR="008225A4" w:rsidRPr="008225A4" w:rsidRDefault="008225A4">
      <w:pPr>
        <w:pStyle w:val="EndnoteText"/>
        <w:rPr>
          <w:sz w:val="32"/>
          <w:szCs w:val="32"/>
        </w:rPr>
      </w:pPr>
      <w:r w:rsidRPr="008225A4">
        <w:rPr>
          <w:sz w:val="32"/>
          <w:szCs w:val="32"/>
        </w:rPr>
        <w:t>APPENDIX A: Comparable data for peer states</w:t>
      </w:r>
    </w:p>
    <w:p w14:paraId="73DB1D73" w14:textId="77728EBA" w:rsidR="008225A4" w:rsidRDefault="008225A4">
      <w:pPr>
        <w:pStyle w:val="EndnoteText"/>
      </w:pPr>
    </w:p>
    <w:p w14:paraId="00DA685D" w14:textId="4C0D2133" w:rsidR="008225A4" w:rsidRDefault="008225A4">
      <w:pPr>
        <w:pStyle w:val="EndnoteText"/>
      </w:pPr>
      <w:r>
        <w:t xml:space="preserve">Fatalities by state rural and urban </w:t>
      </w:r>
    </w:p>
    <w:tbl>
      <w:tblPr>
        <w:tblStyle w:val="MediumList2-Accent1"/>
        <w:tblW w:w="5000" w:type="pct"/>
        <w:tblLook w:val="04A0" w:firstRow="1" w:lastRow="0" w:firstColumn="1" w:lastColumn="0" w:noHBand="0" w:noVBand="1"/>
      </w:tblPr>
      <w:tblGrid>
        <w:gridCol w:w="1634"/>
        <w:gridCol w:w="900"/>
        <w:gridCol w:w="900"/>
        <w:gridCol w:w="900"/>
        <w:gridCol w:w="904"/>
        <w:gridCol w:w="827"/>
        <w:gridCol w:w="827"/>
        <w:gridCol w:w="827"/>
        <w:gridCol w:w="827"/>
        <w:gridCol w:w="827"/>
        <w:gridCol w:w="827"/>
        <w:gridCol w:w="820"/>
      </w:tblGrid>
      <w:tr w:rsidR="008225A4" w14:paraId="0311FF6D" w14:textId="71F37EE0" w:rsidTr="008225A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41" w:type="pct"/>
            <w:noWrap/>
          </w:tcPr>
          <w:p w14:paraId="4E573A21" w14:textId="7A458FD3" w:rsidR="008225A4" w:rsidRDefault="008225A4">
            <w:pPr>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State</w:t>
            </w:r>
          </w:p>
        </w:tc>
        <w:tc>
          <w:tcPr>
            <w:tcW w:w="409" w:type="pct"/>
          </w:tcPr>
          <w:p w14:paraId="035DDC1C" w14:textId="0A7A05D3" w:rsidR="008225A4" w:rsidRDefault="008225A4">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2013</w:t>
            </w:r>
          </w:p>
        </w:tc>
        <w:tc>
          <w:tcPr>
            <w:tcW w:w="409" w:type="pct"/>
          </w:tcPr>
          <w:p w14:paraId="42D1C2AA" w14:textId="4A8F123E" w:rsidR="008225A4" w:rsidRDefault="008225A4">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2014</w:t>
            </w:r>
          </w:p>
        </w:tc>
        <w:tc>
          <w:tcPr>
            <w:tcW w:w="409" w:type="pct"/>
          </w:tcPr>
          <w:p w14:paraId="0425B8D8" w14:textId="69157CFB" w:rsidR="008225A4" w:rsidRDefault="008225A4">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2015</w:t>
            </w:r>
          </w:p>
        </w:tc>
        <w:tc>
          <w:tcPr>
            <w:tcW w:w="410" w:type="pct"/>
          </w:tcPr>
          <w:p w14:paraId="3630FC14" w14:textId="592CC3E0" w:rsidR="008225A4" w:rsidRDefault="008225A4">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2016</w:t>
            </w:r>
          </w:p>
        </w:tc>
        <w:tc>
          <w:tcPr>
            <w:tcW w:w="375" w:type="pct"/>
          </w:tcPr>
          <w:p w14:paraId="10435B4B" w14:textId="4B250B7E" w:rsidR="008225A4" w:rsidRDefault="008225A4" w:rsidP="00DA5DD9">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2017</w:t>
            </w:r>
          </w:p>
        </w:tc>
        <w:tc>
          <w:tcPr>
            <w:tcW w:w="375" w:type="pct"/>
          </w:tcPr>
          <w:p w14:paraId="25574CF0" w14:textId="022DF46A" w:rsidR="008225A4" w:rsidRDefault="008225A4" w:rsidP="00DA5DD9">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2018</w:t>
            </w:r>
          </w:p>
        </w:tc>
        <w:tc>
          <w:tcPr>
            <w:tcW w:w="375" w:type="pct"/>
          </w:tcPr>
          <w:p w14:paraId="212F6CE1" w14:textId="77777777" w:rsidR="008225A4" w:rsidRDefault="008225A4" w:rsidP="008225A4">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5" w:type="pct"/>
          </w:tcPr>
          <w:p w14:paraId="3370B779" w14:textId="77777777" w:rsidR="008225A4" w:rsidRDefault="008225A4" w:rsidP="008225A4">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5" w:type="pct"/>
          </w:tcPr>
          <w:p w14:paraId="063B7E98" w14:textId="77777777" w:rsidR="008225A4" w:rsidRDefault="008225A4" w:rsidP="00DA5DD9">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5" w:type="pct"/>
          </w:tcPr>
          <w:p w14:paraId="33743455" w14:textId="77777777" w:rsidR="008225A4" w:rsidRDefault="008225A4" w:rsidP="00DA5DD9">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3" w:type="pct"/>
          </w:tcPr>
          <w:p w14:paraId="0C0873AE" w14:textId="77777777" w:rsidR="008225A4" w:rsidRDefault="008225A4" w:rsidP="00DA5DD9">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r>
      <w:tr w:rsidR="008225A4" w14:paraId="6C7AB10A" w14:textId="3B4A82AC" w:rsidTr="008225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1" w:type="pct"/>
            <w:noWrap/>
          </w:tcPr>
          <w:p w14:paraId="6480AE65" w14:textId="5DB833CA" w:rsidR="008225A4" w:rsidRDefault="008225A4">
            <w:pPr>
              <w:rPr>
                <w:rFonts w:asciiTheme="minorHAnsi" w:eastAsiaTheme="minorEastAsia" w:hAnsiTheme="minorHAnsi" w:cstheme="minorBidi"/>
                <w:color w:val="auto"/>
              </w:rPr>
            </w:pPr>
            <w:r>
              <w:rPr>
                <w:rFonts w:asciiTheme="minorHAnsi" w:eastAsiaTheme="minorEastAsia" w:hAnsiTheme="minorHAnsi" w:cstheme="minorBidi"/>
                <w:color w:val="auto"/>
              </w:rPr>
              <w:t>Oregon Rural</w:t>
            </w:r>
          </w:p>
        </w:tc>
        <w:tc>
          <w:tcPr>
            <w:tcW w:w="409" w:type="pct"/>
          </w:tcPr>
          <w:p w14:paraId="37AF4291" w14:textId="2751BBD8"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199</w:t>
            </w:r>
          </w:p>
        </w:tc>
        <w:tc>
          <w:tcPr>
            <w:tcW w:w="409" w:type="pct"/>
          </w:tcPr>
          <w:p w14:paraId="59999867" w14:textId="279C3894"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237</w:t>
            </w:r>
          </w:p>
        </w:tc>
        <w:tc>
          <w:tcPr>
            <w:tcW w:w="409" w:type="pct"/>
          </w:tcPr>
          <w:p w14:paraId="74789E8D" w14:textId="66A73E65"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282</w:t>
            </w:r>
          </w:p>
        </w:tc>
        <w:tc>
          <w:tcPr>
            <w:tcW w:w="410" w:type="pct"/>
          </w:tcPr>
          <w:p w14:paraId="52678015" w14:textId="790458A7" w:rsidR="008225A4" w:rsidRDefault="008225A4" w:rsidP="00DA5DD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309</w:t>
            </w:r>
          </w:p>
        </w:tc>
        <w:tc>
          <w:tcPr>
            <w:tcW w:w="375" w:type="pct"/>
          </w:tcPr>
          <w:p w14:paraId="67A97F04" w14:textId="7244B9C9"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237</w:t>
            </w:r>
          </w:p>
        </w:tc>
        <w:tc>
          <w:tcPr>
            <w:tcW w:w="375" w:type="pct"/>
          </w:tcPr>
          <w:p w14:paraId="3483DD9F" w14:textId="69A48E77" w:rsidR="008225A4" w:rsidRDefault="008225A4" w:rsidP="00DA5DD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328</w:t>
            </w:r>
          </w:p>
        </w:tc>
        <w:tc>
          <w:tcPr>
            <w:tcW w:w="375" w:type="pct"/>
          </w:tcPr>
          <w:p w14:paraId="41D9EE22" w14:textId="77777777"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5" w:type="pct"/>
          </w:tcPr>
          <w:p w14:paraId="6091723B" w14:textId="77777777"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5" w:type="pct"/>
          </w:tcPr>
          <w:p w14:paraId="46D82025" w14:textId="77777777"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5" w:type="pct"/>
          </w:tcPr>
          <w:p w14:paraId="6C55F5B1" w14:textId="77777777"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3" w:type="pct"/>
          </w:tcPr>
          <w:p w14:paraId="38BF87BB" w14:textId="77777777"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r>
      <w:tr w:rsidR="008225A4" w14:paraId="32220F17" w14:textId="26C6D14D" w:rsidTr="008225A4">
        <w:tc>
          <w:tcPr>
            <w:cnfStyle w:val="001000000000" w:firstRow="0" w:lastRow="0" w:firstColumn="1" w:lastColumn="0" w:oddVBand="0" w:evenVBand="0" w:oddHBand="0" w:evenHBand="0" w:firstRowFirstColumn="0" w:firstRowLastColumn="0" w:lastRowFirstColumn="0" w:lastRowLastColumn="0"/>
            <w:tcW w:w="741" w:type="pct"/>
            <w:noWrap/>
          </w:tcPr>
          <w:p w14:paraId="39E6BEC0" w14:textId="12E9921F" w:rsidR="008225A4" w:rsidRDefault="008225A4">
            <w:pPr>
              <w:rPr>
                <w:rFonts w:asciiTheme="minorHAnsi" w:eastAsiaTheme="minorEastAsia" w:hAnsiTheme="minorHAnsi" w:cstheme="minorBidi"/>
                <w:color w:val="auto"/>
              </w:rPr>
            </w:pPr>
            <w:r>
              <w:rPr>
                <w:rFonts w:asciiTheme="minorHAnsi" w:eastAsiaTheme="minorEastAsia" w:hAnsiTheme="minorHAnsi" w:cstheme="minorBidi"/>
                <w:color w:val="auto"/>
              </w:rPr>
              <w:t>Oregon Urban</w:t>
            </w:r>
          </w:p>
        </w:tc>
        <w:tc>
          <w:tcPr>
            <w:tcW w:w="409" w:type="pct"/>
          </w:tcPr>
          <w:p w14:paraId="643097CD" w14:textId="1521A0C0" w:rsidR="008225A4" w:rsidRDefault="008225A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114</w:t>
            </w:r>
          </w:p>
        </w:tc>
        <w:tc>
          <w:tcPr>
            <w:tcW w:w="409" w:type="pct"/>
          </w:tcPr>
          <w:p w14:paraId="373C7B53" w14:textId="44802EA7" w:rsidR="008225A4" w:rsidRDefault="008225A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120</w:t>
            </w:r>
          </w:p>
        </w:tc>
        <w:tc>
          <w:tcPr>
            <w:tcW w:w="409" w:type="pct"/>
          </w:tcPr>
          <w:p w14:paraId="2653EF8D" w14:textId="3E3C0B2B" w:rsidR="008225A4" w:rsidRDefault="008225A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163</w:t>
            </w:r>
          </w:p>
        </w:tc>
        <w:tc>
          <w:tcPr>
            <w:tcW w:w="410" w:type="pct"/>
          </w:tcPr>
          <w:p w14:paraId="7D19CA3D" w14:textId="51CA5992" w:rsidR="008225A4" w:rsidRDefault="008225A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189</w:t>
            </w:r>
          </w:p>
        </w:tc>
        <w:tc>
          <w:tcPr>
            <w:tcW w:w="375" w:type="pct"/>
          </w:tcPr>
          <w:p w14:paraId="61707414" w14:textId="3ECA63B6" w:rsidR="008225A4" w:rsidRDefault="008225A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202</w:t>
            </w:r>
          </w:p>
        </w:tc>
        <w:tc>
          <w:tcPr>
            <w:tcW w:w="375" w:type="pct"/>
          </w:tcPr>
          <w:p w14:paraId="34582B93" w14:textId="24C19DA3" w:rsidR="008225A4" w:rsidRDefault="008225A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178</w:t>
            </w:r>
          </w:p>
        </w:tc>
        <w:tc>
          <w:tcPr>
            <w:tcW w:w="375" w:type="pct"/>
          </w:tcPr>
          <w:p w14:paraId="358C6D83" w14:textId="77777777" w:rsidR="008225A4" w:rsidRDefault="008225A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5" w:type="pct"/>
          </w:tcPr>
          <w:p w14:paraId="6751FC86" w14:textId="77777777" w:rsidR="008225A4" w:rsidRDefault="008225A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5" w:type="pct"/>
          </w:tcPr>
          <w:p w14:paraId="4F519AE3" w14:textId="77777777" w:rsidR="008225A4" w:rsidRDefault="008225A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5" w:type="pct"/>
          </w:tcPr>
          <w:p w14:paraId="08AFDA20" w14:textId="77777777" w:rsidR="008225A4" w:rsidRDefault="008225A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3" w:type="pct"/>
          </w:tcPr>
          <w:p w14:paraId="5D4FA111" w14:textId="77777777" w:rsidR="008225A4" w:rsidRDefault="008225A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r>
      <w:tr w:rsidR="008225A4" w14:paraId="3307633E" w14:textId="52E2DFCB" w:rsidTr="008225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1" w:type="pct"/>
            <w:noWrap/>
          </w:tcPr>
          <w:p w14:paraId="5FA9A771" w14:textId="2AE36D0E" w:rsidR="008225A4" w:rsidRDefault="008225A4">
            <w:pPr>
              <w:rPr>
                <w:rFonts w:asciiTheme="minorHAnsi" w:eastAsiaTheme="minorEastAsia" w:hAnsiTheme="minorHAnsi" w:cstheme="minorBidi"/>
                <w:color w:val="auto"/>
              </w:rPr>
            </w:pPr>
            <w:r>
              <w:rPr>
                <w:rFonts w:asciiTheme="minorHAnsi" w:eastAsiaTheme="minorEastAsia" w:hAnsiTheme="minorHAnsi" w:cstheme="minorBidi"/>
                <w:color w:val="auto"/>
              </w:rPr>
              <w:t>Colorado Rural</w:t>
            </w:r>
          </w:p>
        </w:tc>
        <w:tc>
          <w:tcPr>
            <w:tcW w:w="409" w:type="pct"/>
          </w:tcPr>
          <w:p w14:paraId="0A897BD6" w14:textId="1764247B"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244</w:t>
            </w:r>
          </w:p>
        </w:tc>
        <w:tc>
          <w:tcPr>
            <w:tcW w:w="409" w:type="pct"/>
          </w:tcPr>
          <w:p w14:paraId="576075CA" w14:textId="357043AF"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228</w:t>
            </w:r>
          </w:p>
        </w:tc>
        <w:tc>
          <w:tcPr>
            <w:tcW w:w="409" w:type="pct"/>
          </w:tcPr>
          <w:p w14:paraId="2A93B74D" w14:textId="37D676DD"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260</w:t>
            </w:r>
          </w:p>
        </w:tc>
        <w:tc>
          <w:tcPr>
            <w:tcW w:w="410" w:type="pct"/>
          </w:tcPr>
          <w:p w14:paraId="7FEBD48B" w14:textId="08564B5C"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266</w:t>
            </w:r>
          </w:p>
        </w:tc>
        <w:tc>
          <w:tcPr>
            <w:tcW w:w="375" w:type="pct"/>
          </w:tcPr>
          <w:p w14:paraId="1545D4F4" w14:textId="261BED72"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277</w:t>
            </w:r>
          </w:p>
        </w:tc>
        <w:tc>
          <w:tcPr>
            <w:tcW w:w="375" w:type="pct"/>
          </w:tcPr>
          <w:p w14:paraId="64B047AF" w14:textId="2BFD92EE"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259</w:t>
            </w:r>
          </w:p>
        </w:tc>
        <w:tc>
          <w:tcPr>
            <w:tcW w:w="375" w:type="pct"/>
          </w:tcPr>
          <w:p w14:paraId="59BAF5B7" w14:textId="77777777"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5" w:type="pct"/>
          </w:tcPr>
          <w:p w14:paraId="747151F5" w14:textId="77777777"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5" w:type="pct"/>
          </w:tcPr>
          <w:p w14:paraId="3A621419" w14:textId="77777777"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5" w:type="pct"/>
          </w:tcPr>
          <w:p w14:paraId="5FA9D2BB" w14:textId="77777777"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3" w:type="pct"/>
          </w:tcPr>
          <w:p w14:paraId="11062CFF" w14:textId="77777777"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r>
      <w:tr w:rsidR="008225A4" w14:paraId="49F4E01B" w14:textId="34F8FD0B" w:rsidTr="008225A4">
        <w:tc>
          <w:tcPr>
            <w:cnfStyle w:val="001000000000" w:firstRow="0" w:lastRow="0" w:firstColumn="1" w:lastColumn="0" w:oddVBand="0" w:evenVBand="0" w:oddHBand="0" w:evenHBand="0" w:firstRowFirstColumn="0" w:firstRowLastColumn="0" w:lastRowFirstColumn="0" w:lastRowLastColumn="0"/>
            <w:tcW w:w="741" w:type="pct"/>
            <w:noWrap/>
          </w:tcPr>
          <w:p w14:paraId="3D7709C1" w14:textId="4D12448C" w:rsidR="008225A4" w:rsidRDefault="008225A4">
            <w:pPr>
              <w:rPr>
                <w:rFonts w:asciiTheme="minorHAnsi" w:eastAsiaTheme="minorEastAsia" w:hAnsiTheme="minorHAnsi" w:cstheme="minorBidi"/>
                <w:color w:val="auto"/>
              </w:rPr>
            </w:pPr>
            <w:r>
              <w:rPr>
                <w:rFonts w:asciiTheme="minorHAnsi" w:eastAsiaTheme="minorEastAsia" w:hAnsiTheme="minorHAnsi" w:cstheme="minorBidi"/>
                <w:color w:val="auto"/>
              </w:rPr>
              <w:t>Colorado Urban</w:t>
            </w:r>
          </w:p>
        </w:tc>
        <w:tc>
          <w:tcPr>
            <w:tcW w:w="409" w:type="pct"/>
          </w:tcPr>
          <w:p w14:paraId="1ABE0EDA" w14:textId="1F3CE4C6" w:rsidR="008225A4" w:rsidRDefault="008225A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238</w:t>
            </w:r>
          </w:p>
        </w:tc>
        <w:tc>
          <w:tcPr>
            <w:tcW w:w="409" w:type="pct"/>
          </w:tcPr>
          <w:p w14:paraId="084C7D97" w14:textId="200A5ADA" w:rsidR="008225A4" w:rsidRDefault="008225A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260</w:t>
            </w:r>
          </w:p>
        </w:tc>
        <w:tc>
          <w:tcPr>
            <w:tcW w:w="409" w:type="pct"/>
          </w:tcPr>
          <w:p w14:paraId="797ACCC3" w14:textId="01172DAB" w:rsidR="008225A4" w:rsidRDefault="008225A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285</w:t>
            </w:r>
          </w:p>
        </w:tc>
        <w:tc>
          <w:tcPr>
            <w:tcW w:w="410" w:type="pct"/>
          </w:tcPr>
          <w:p w14:paraId="770E5CE8" w14:textId="3C7BC288" w:rsidR="008225A4" w:rsidRDefault="008225A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342</w:t>
            </w:r>
          </w:p>
        </w:tc>
        <w:tc>
          <w:tcPr>
            <w:tcW w:w="375" w:type="pct"/>
          </w:tcPr>
          <w:p w14:paraId="7D0F2B16" w14:textId="51B438F8" w:rsidR="008225A4" w:rsidRDefault="008225A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369</w:t>
            </w:r>
          </w:p>
        </w:tc>
        <w:tc>
          <w:tcPr>
            <w:tcW w:w="375" w:type="pct"/>
          </w:tcPr>
          <w:p w14:paraId="4F1050A2" w14:textId="7A0A2070" w:rsidR="008225A4" w:rsidRDefault="008225A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373</w:t>
            </w:r>
          </w:p>
        </w:tc>
        <w:tc>
          <w:tcPr>
            <w:tcW w:w="375" w:type="pct"/>
          </w:tcPr>
          <w:p w14:paraId="3FF23530" w14:textId="77777777" w:rsidR="008225A4" w:rsidRDefault="008225A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5" w:type="pct"/>
          </w:tcPr>
          <w:p w14:paraId="49EF4036" w14:textId="77777777" w:rsidR="008225A4" w:rsidRDefault="008225A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5" w:type="pct"/>
          </w:tcPr>
          <w:p w14:paraId="7A7F4648" w14:textId="77777777" w:rsidR="008225A4" w:rsidRDefault="008225A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5" w:type="pct"/>
          </w:tcPr>
          <w:p w14:paraId="7FB84338" w14:textId="77777777" w:rsidR="008225A4" w:rsidRDefault="008225A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3" w:type="pct"/>
          </w:tcPr>
          <w:p w14:paraId="5AF7C057" w14:textId="77777777" w:rsidR="008225A4" w:rsidRDefault="008225A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r>
      <w:tr w:rsidR="008225A4" w14:paraId="33ECFE52" w14:textId="6D9AB354" w:rsidTr="008225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1" w:type="pct"/>
            <w:noWrap/>
          </w:tcPr>
          <w:p w14:paraId="38EABBE3" w14:textId="092634B6" w:rsidR="008225A4" w:rsidRDefault="00D917FB">
            <w:pPr>
              <w:rPr>
                <w:rFonts w:asciiTheme="minorHAnsi" w:eastAsiaTheme="minorEastAsia" w:hAnsiTheme="minorHAnsi" w:cstheme="minorBidi"/>
                <w:color w:val="auto"/>
              </w:rPr>
            </w:pPr>
            <w:r>
              <w:rPr>
                <w:rFonts w:asciiTheme="minorHAnsi" w:eastAsiaTheme="minorEastAsia" w:hAnsiTheme="minorHAnsi" w:cstheme="minorBidi"/>
                <w:color w:val="auto"/>
              </w:rPr>
              <w:t>Utah</w:t>
            </w:r>
            <w:r w:rsidR="008225A4">
              <w:rPr>
                <w:rFonts w:asciiTheme="minorHAnsi" w:eastAsiaTheme="minorEastAsia" w:hAnsiTheme="minorHAnsi" w:cstheme="minorBidi"/>
                <w:color w:val="auto"/>
              </w:rPr>
              <w:t xml:space="preserve"> Rural</w:t>
            </w:r>
          </w:p>
          <w:p w14:paraId="4D699DC4" w14:textId="1EA1D2D1" w:rsidR="008225A4" w:rsidRDefault="008225A4">
            <w:pPr>
              <w:rPr>
                <w:rFonts w:asciiTheme="minorHAnsi" w:eastAsiaTheme="minorEastAsia" w:hAnsiTheme="minorHAnsi" w:cstheme="minorBidi"/>
                <w:color w:val="auto"/>
              </w:rPr>
            </w:pPr>
            <w:r>
              <w:rPr>
                <w:rFonts w:asciiTheme="minorHAnsi" w:eastAsiaTheme="minorEastAsia" w:hAnsiTheme="minorHAnsi" w:cstheme="minorBidi"/>
                <w:color w:val="auto"/>
              </w:rPr>
              <w:t>Utah Urban</w:t>
            </w:r>
          </w:p>
          <w:p w14:paraId="412162CF" w14:textId="4FD268B3" w:rsidR="008225A4" w:rsidRDefault="008225A4">
            <w:pPr>
              <w:rPr>
                <w:rFonts w:asciiTheme="minorHAnsi" w:eastAsiaTheme="minorEastAsia" w:hAnsiTheme="minorHAnsi" w:cstheme="minorBidi"/>
                <w:color w:val="auto"/>
              </w:rPr>
            </w:pPr>
            <w:r>
              <w:rPr>
                <w:rFonts w:asciiTheme="minorHAnsi" w:eastAsiaTheme="minorEastAsia" w:hAnsiTheme="minorHAnsi" w:cstheme="minorBidi"/>
                <w:color w:val="auto"/>
              </w:rPr>
              <w:t xml:space="preserve">Kansas Rural </w:t>
            </w:r>
          </w:p>
          <w:p w14:paraId="56076E1F" w14:textId="69EC5615" w:rsidR="008225A4" w:rsidRDefault="008225A4">
            <w:pPr>
              <w:rPr>
                <w:rFonts w:asciiTheme="minorHAnsi" w:eastAsiaTheme="minorEastAsia" w:hAnsiTheme="minorHAnsi" w:cstheme="minorBidi"/>
                <w:color w:val="auto"/>
              </w:rPr>
            </w:pPr>
            <w:r>
              <w:rPr>
                <w:rFonts w:asciiTheme="minorHAnsi" w:eastAsiaTheme="minorEastAsia" w:hAnsiTheme="minorHAnsi" w:cstheme="minorBidi"/>
                <w:color w:val="auto"/>
              </w:rPr>
              <w:t>Kansas Urban</w:t>
            </w:r>
          </w:p>
          <w:p w14:paraId="2AAF52C0" w14:textId="72A11E12" w:rsidR="008225A4" w:rsidRDefault="008225A4">
            <w:pPr>
              <w:rPr>
                <w:rFonts w:asciiTheme="minorHAnsi" w:eastAsiaTheme="minorEastAsia" w:hAnsiTheme="minorHAnsi" w:cstheme="minorBidi"/>
                <w:color w:val="auto"/>
              </w:rPr>
            </w:pPr>
            <w:r>
              <w:rPr>
                <w:rFonts w:asciiTheme="minorHAnsi" w:eastAsiaTheme="minorEastAsia" w:hAnsiTheme="minorHAnsi" w:cstheme="minorBidi"/>
                <w:color w:val="auto"/>
              </w:rPr>
              <w:t>Nevada Rural</w:t>
            </w:r>
          </w:p>
          <w:p w14:paraId="2A0B84D0" w14:textId="43D0B65F" w:rsidR="008225A4" w:rsidRDefault="008225A4">
            <w:pPr>
              <w:rPr>
                <w:rFonts w:asciiTheme="minorHAnsi" w:eastAsiaTheme="minorEastAsia" w:hAnsiTheme="minorHAnsi" w:cstheme="minorBidi"/>
                <w:color w:val="auto"/>
              </w:rPr>
            </w:pPr>
            <w:r>
              <w:rPr>
                <w:rFonts w:asciiTheme="minorHAnsi" w:eastAsiaTheme="minorEastAsia" w:hAnsiTheme="minorHAnsi" w:cstheme="minorBidi"/>
                <w:color w:val="auto"/>
              </w:rPr>
              <w:t>Nevada Urban</w:t>
            </w:r>
          </w:p>
          <w:p w14:paraId="5246420D" w14:textId="50DC9270" w:rsidR="008225A4" w:rsidRDefault="008225A4">
            <w:pPr>
              <w:rPr>
                <w:rFonts w:asciiTheme="minorHAnsi" w:eastAsiaTheme="minorEastAsia" w:hAnsiTheme="minorHAnsi" w:cstheme="minorBidi"/>
                <w:color w:val="auto"/>
              </w:rPr>
            </w:pPr>
          </w:p>
        </w:tc>
        <w:tc>
          <w:tcPr>
            <w:tcW w:w="409" w:type="pct"/>
          </w:tcPr>
          <w:p w14:paraId="1E82CD39" w14:textId="77777777"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107</w:t>
            </w:r>
          </w:p>
          <w:p w14:paraId="6F6C5B60" w14:textId="77777777"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113</w:t>
            </w:r>
          </w:p>
          <w:p w14:paraId="5242D971" w14:textId="77777777"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271</w:t>
            </w:r>
          </w:p>
          <w:p w14:paraId="37FE72B7" w14:textId="77777777"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79</w:t>
            </w:r>
          </w:p>
          <w:p w14:paraId="7AAC9E57" w14:textId="77777777"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82</w:t>
            </w:r>
          </w:p>
          <w:p w14:paraId="6C60C92F" w14:textId="7E6E103D"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184</w:t>
            </w:r>
          </w:p>
        </w:tc>
        <w:tc>
          <w:tcPr>
            <w:tcW w:w="409" w:type="pct"/>
          </w:tcPr>
          <w:p w14:paraId="1FCD5AA4" w14:textId="77777777"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125</w:t>
            </w:r>
          </w:p>
          <w:p w14:paraId="5A4D55D3" w14:textId="77777777"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131</w:t>
            </w:r>
          </w:p>
          <w:p w14:paraId="3BEB3100" w14:textId="77777777"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298</w:t>
            </w:r>
          </w:p>
          <w:p w14:paraId="5CB71960" w14:textId="77777777"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87</w:t>
            </w:r>
          </w:p>
          <w:p w14:paraId="2CB9EAF6" w14:textId="77777777"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91</w:t>
            </w:r>
          </w:p>
          <w:p w14:paraId="5812EF75" w14:textId="67B0061E"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200</w:t>
            </w:r>
          </w:p>
        </w:tc>
        <w:tc>
          <w:tcPr>
            <w:tcW w:w="409" w:type="pct"/>
          </w:tcPr>
          <w:p w14:paraId="4D64563A" w14:textId="77777777"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127</w:t>
            </w:r>
          </w:p>
          <w:p w14:paraId="406781D9" w14:textId="77777777"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151</w:t>
            </w:r>
          </w:p>
          <w:p w14:paraId="560CA7DC" w14:textId="77777777"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276</w:t>
            </w:r>
          </w:p>
          <w:p w14:paraId="02531538" w14:textId="77777777"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79</w:t>
            </w:r>
          </w:p>
          <w:p w14:paraId="4202E9A6" w14:textId="77777777"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108</w:t>
            </w:r>
          </w:p>
          <w:p w14:paraId="69793E2F" w14:textId="1B75A49B"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214</w:t>
            </w:r>
          </w:p>
        </w:tc>
        <w:tc>
          <w:tcPr>
            <w:tcW w:w="410" w:type="pct"/>
          </w:tcPr>
          <w:p w14:paraId="7FCF03DB" w14:textId="77777777"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121</w:t>
            </w:r>
          </w:p>
          <w:p w14:paraId="61839D1E" w14:textId="77777777"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160</w:t>
            </w:r>
          </w:p>
          <w:p w14:paraId="128966A1" w14:textId="77777777"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322</w:t>
            </w:r>
          </w:p>
          <w:p w14:paraId="432EF600" w14:textId="77777777"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105</w:t>
            </w:r>
          </w:p>
          <w:p w14:paraId="466ECB97" w14:textId="77777777"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104</w:t>
            </w:r>
          </w:p>
          <w:p w14:paraId="6B537361" w14:textId="52080721"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222</w:t>
            </w:r>
          </w:p>
        </w:tc>
        <w:tc>
          <w:tcPr>
            <w:tcW w:w="375" w:type="pct"/>
          </w:tcPr>
          <w:p w14:paraId="6A6E11A1" w14:textId="77777777"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117</w:t>
            </w:r>
          </w:p>
          <w:p w14:paraId="7D279145" w14:textId="77777777"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156</w:t>
            </w:r>
          </w:p>
          <w:p w14:paraId="59EE998D" w14:textId="77777777"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313</w:t>
            </w:r>
          </w:p>
          <w:p w14:paraId="7C5CC630" w14:textId="77777777"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147</w:t>
            </w:r>
          </w:p>
          <w:p w14:paraId="28A4EA26" w14:textId="77777777"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81</w:t>
            </w:r>
          </w:p>
          <w:p w14:paraId="7B7E3610" w14:textId="3C3B0EB5"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226</w:t>
            </w:r>
          </w:p>
        </w:tc>
        <w:tc>
          <w:tcPr>
            <w:tcW w:w="375" w:type="pct"/>
          </w:tcPr>
          <w:p w14:paraId="20BD62FA" w14:textId="77777777"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93</w:t>
            </w:r>
          </w:p>
          <w:p w14:paraId="768B4F1A" w14:textId="77777777"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165</w:t>
            </w:r>
          </w:p>
          <w:p w14:paraId="3F115F5F" w14:textId="77777777"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308</w:t>
            </w:r>
          </w:p>
          <w:p w14:paraId="62195009" w14:textId="77777777"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95</w:t>
            </w:r>
          </w:p>
          <w:p w14:paraId="14DA801A" w14:textId="77777777"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89</w:t>
            </w:r>
          </w:p>
          <w:p w14:paraId="62DE82AB" w14:textId="722CD20E"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239</w:t>
            </w:r>
          </w:p>
        </w:tc>
        <w:tc>
          <w:tcPr>
            <w:tcW w:w="375" w:type="pct"/>
          </w:tcPr>
          <w:p w14:paraId="0D47BC5B" w14:textId="77777777"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5" w:type="pct"/>
          </w:tcPr>
          <w:p w14:paraId="1411A78F" w14:textId="77777777"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5" w:type="pct"/>
          </w:tcPr>
          <w:p w14:paraId="0455CAC8" w14:textId="77777777"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5" w:type="pct"/>
          </w:tcPr>
          <w:p w14:paraId="6A51061D" w14:textId="77777777"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3" w:type="pct"/>
          </w:tcPr>
          <w:p w14:paraId="41646DDD" w14:textId="77777777" w:rsidR="008225A4" w:rsidRDefault="008225A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r>
    </w:tbl>
    <w:p w14:paraId="4E407B80" w14:textId="26F2F400" w:rsidR="008225A4" w:rsidRDefault="008225A4">
      <w:pPr>
        <w:pStyle w:val="EndnoteText"/>
      </w:pPr>
    </w:p>
    <w:p w14:paraId="51876A35" w14:textId="056B10DD" w:rsidR="008225A4" w:rsidRDefault="008225A4">
      <w:pPr>
        <w:pStyle w:val="EndnoteText"/>
      </w:pPr>
      <w:r>
        <w:t>Fatalities allocation rural and urban – percent by state</w:t>
      </w:r>
    </w:p>
    <w:tbl>
      <w:tblPr>
        <w:tblStyle w:val="MediumList2-Accent1"/>
        <w:tblW w:w="5000" w:type="pct"/>
        <w:tblLook w:val="04A0" w:firstRow="1" w:lastRow="0" w:firstColumn="1" w:lastColumn="0" w:noHBand="0" w:noVBand="1"/>
      </w:tblPr>
      <w:tblGrid>
        <w:gridCol w:w="1634"/>
        <w:gridCol w:w="900"/>
        <w:gridCol w:w="900"/>
        <w:gridCol w:w="900"/>
        <w:gridCol w:w="904"/>
        <w:gridCol w:w="827"/>
        <w:gridCol w:w="827"/>
        <w:gridCol w:w="827"/>
        <w:gridCol w:w="827"/>
        <w:gridCol w:w="827"/>
        <w:gridCol w:w="827"/>
        <w:gridCol w:w="820"/>
      </w:tblGrid>
      <w:tr w:rsidR="008225A4" w14:paraId="5EE16143" w14:textId="77777777" w:rsidTr="00BE350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41" w:type="pct"/>
            <w:noWrap/>
          </w:tcPr>
          <w:p w14:paraId="3EB7B66A" w14:textId="77777777" w:rsidR="008225A4" w:rsidRDefault="008225A4" w:rsidP="006B35BC">
            <w:pPr>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State</w:t>
            </w:r>
          </w:p>
        </w:tc>
        <w:tc>
          <w:tcPr>
            <w:tcW w:w="409" w:type="pct"/>
          </w:tcPr>
          <w:p w14:paraId="28DDC777" w14:textId="77777777" w:rsidR="008225A4" w:rsidRDefault="008225A4" w:rsidP="006B35B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2013</w:t>
            </w:r>
          </w:p>
        </w:tc>
        <w:tc>
          <w:tcPr>
            <w:tcW w:w="409" w:type="pct"/>
          </w:tcPr>
          <w:p w14:paraId="5F39FA98" w14:textId="77777777" w:rsidR="008225A4" w:rsidRDefault="008225A4" w:rsidP="006B35B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2014</w:t>
            </w:r>
          </w:p>
        </w:tc>
        <w:tc>
          <w:tcPr>
            <w:tcW w:w="409" w:type="pct"/>
          </w:tcPr>
          <w:p w14:paraId="4E4F754E" w14:textId="77777777" w:rsidR="008225A4" w:rsidRDefault="008225A4" w:rsidP="006B35B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2015</w:t>
            </w:r>
          </w:p>
        </w:tc>
        <w:tc>
          <w:tcPr>
            <w:tcW w:w="410" w:type="pct"/>
          </w:tcPr>
          <w:p w14:paraId="5954143D" w14:textId="77777777" w:rsidR="008225A4" w:rsidRDefault="008225A4" w:rsidP="006B35B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2016</w:t>
            </w:r>
          </w:p>
        </w:tc>
        <w:tc>
          <w:tcPr>
            <w:tcW w:w="375" w:type="pct"/>
          </w:tcPr>
          <w:p w14:paraId="09995F60" w14:textId="77777777" w:rsidR="008225A4" w:rsidRDefault="008225A4" w:rsidP="006B35B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2017</w:t>
            </w:r>
          </w:p>
        </w:tc>
        <w:tc>
          <w:tcPr>
            <w:tcW w:w="375" w:type="pct"/>
          </w:tcPr>
          <w:p w14:paraId="5BEC98FA" w14:textId="77777777" w:rsidR="008225A4" w:rsidRDefault="008225A4" w:rsidP="006B35B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2018</w:t>
            </w:r>
          </w:p>
        </w:tc>
        <w:tc>
          <w:tcPr>
            <w:tcW w:w="375" w:type="pct"/>
          </w:tcPr>
          <w:p w14:paraId="1EB58404" w14:textId="77777777" w:rsidR="008225A4" w:rsidRDefault="008225A4" w:rsidP="006B35BC">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5" w:type="pct"/>
          </w:tcPr>
          <w:p w14:paraId="34965516" w14:textId="77777777" w:rsidR="008225A4" w:rsidRDefault="008225A4" w:rsidP="006B35BC">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5" w:type="pct"/>
          </w:tcPr>
          <w:p w14:paraId="064AF959" w14:textId="77777777" w:rsidR="008225A4" w:rsidRDefault="008225A4" w:rsidP="006B35B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5" w:type="pct"/>
          </w:tcPr>
          <w:p w14:paraId="054C8255" w14:textId="77777777" w:rsidR="008225A4" w:rsidRDefault="008225A4" w:rsidP="006B35B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3" w:type="pct"/>
          </w:tcPr>
          <w:p w14:paraId="6330B6CA" w14:textId="77777777" w:rsidR="008225A4" w:rsidRDefault="008225A4" w:rsidP="006B35B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r>
      <w:tr w:rsidR="008225A4" w14:paraId="249BC078" w14:textId="77777777" w:rsidTr="00BE3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1" w:type="pct"/>
            <w:noWrap/>
          </w:tcPr>
          <w:p w14:paraId="075D272D" w14:textId="77777777" w:rsidR="008225A4" w:rsidRDefault="008225A4" w:rsidP="006B35BC">
            <w:pPr>
              <w:rPr>
                <w:rFonts w:asciiTheme="minorHAnsi" w:eastAsiaTheme="minorEastAsia" w:hAnsiTheme="minorHAnsi" w:cstheme="minorBidi"/>
                <w:color w:val="auto"/>
              </w:rPr>
            </w:pPr>
            <w:r>
              <w:rPr>
                <w:rFonts w:asciiTheme="minorHAnsi" w:eastAsiaTheme="minorEastAsia" w:hAnsiTheme="minorHAnsi" w:cstheme="minorBidi"/>
                <w:color w:val="auto"/>
              </w:rPr>
              <w:t>Oregon Rural</w:t>
            </w:r>
          </w:p>
        </w:tc>
        <w:tc>
          <w:tcPr>
            <w:tcW w:w="409" w:type="pct"/>
          </w:tcPr>
          <w:p w14:paraId="1BB4A90A" w14:textId="5F5102CA"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64</w:t>
            </w:r>
          </w:p>
        </w:tc>
        <w:tc>
          <w:tcPr>
            <w:tcW w:w="409" w:type="pct"/>
          </w:tcPr>
          <w:p w14:paraId="7CC5A73E" w14:textId="7FB997D6"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66</w:t>
            </w:r>
          </w:p>
        </w:tc>
        <w:tc>
          <w:tcPr>
            <w:tcW w:w="409" w:type="pct"/>
          </w:tcPr>
          <w:p w14:paraId="45ADE1B8" w14:textId="45AE5A7F"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63</w:t>
            </w:r>
          </w:p>
        </w:tc>
        <w:tc>
          <w:tcPr>
            <w:tcW w:w="410" w:type="pct"/>
          </w:tcPr>
          <w:p w14:paraId="3AB934C6" w14:textId="3DE7AD75"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62</w:t>
            </w:r>
          </w:p>
        </w:tc>
        <w:tc>
          <w:tcPr>
            <w:tcW w:w="375" w:type="pct"/>
          </w:tcPr>
          <w:p w14:paraId="6E2A5D1A" w14:textId="13625375"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54</w:t>
            </w:r>
          </w:p>
        </w:tc>
        <w:tc>
          <w:tcPr>
            <w:tcW w:w="375" w:type="pct"/>
          </w:tcPr>
          <w:p w14:paraId="6A42B218" w14:textId="7AD7BEB5"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65</w:t>
            </w:r>
          </w:p>
        </w:tc>
        <w:tc>
          <w:tcPr>
            <w:tcW w:w="375" w:type="pct"/>
          </w:tcPr>
          <w:p w14:paraId="1BB7221B" w14:textId="77777777"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5" w:type="pct"/>
          </w:tcPr>
          <w:p w14:paraId="5BA4220D" w14:textId="77777777"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5" w:type="pct"/>
          </w:tcPr>
          <w:p w14:paraId="42BB280F" w14:textId="77777777"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5" w:type="pct"/>
          </w:tcPr>
          <w:p w14:paraId="20FCB166" w14:textId="77777777"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3" w:type="pct"/>
          </w:tcPr>
          <w:p w14:paraId="192E69C1" w14:textId="77777777"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r>
      <w:tr w:rsidR="008225A4" w14:paraId="26159FF0" w14:textId="77777777" w:rsidTr="00BE350C">
        <w:tc>
          <w:tcPr>
            <w:cnfStyle w:val="001000000000" w:firstRow="0" w:lastRow="0" w:firstColumn="1" w:lastColumn="0" w:oddVBand="0" w:evenVBand="0" w:oddHBand="0" w:evenHBand="0" w:firstRowFirstColumn="0" w:firstRowLastColumn="0" w:lastRowFirstColumn="0" w:lastRowLastColumn="0"/>
            <w:tcW w:w="741" w:type="pct"/>
            <w:noWrap/>
          </w:tcPr>
          <w:p w14:paraId="06338DA5" w14:textId="77777777" w:rsidR="008225A4" w:rsidRDefault="008225A4" w:rsidP="006B35BC">
            <w:pPr>
              <w:rPr>
                <w:rFonts w:asciiTheme="minorHAnsi" w:eastAsiaTheme="minorEastAsia" w:hAnsiTheme="minorHAnsi" w:cstheme="minorBidi"/>
                <w:color w:val="auto"/>
              </w:rPr>
            </w:pPr>
            <w:r>
              <w:rPr>
                <w:rFonts w:asciiTheme="minorHAnsi" w:eastAsiaTheme="minorEastAsia" w:hAnsiTheme="minorHAnsi" w:cstheme="minorBidi"/>
                <w:color w:val="auto"/>
              </w:rPr>
              <w:t>Oregon Urban</w:t>
            </w:r>
          </w:p>
        </w:tc>
        <w:tc>
          <w:tcPr>
            <w:tcW w:w="409" w:type="pct"/>
          </w:tcPr>
          <w:p w14:paraId="02CDA273" w14:textId="6E12C44B" w:rsidR="008225A4" w:rsidRDefault="008225A4" w:rsidP="006B35B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36</w:t>
            </w:r>
          </w:p>
        </w:tc>
        <w:tc>
          <w:tcPr>
            <w:tcW w:w="409" w:type="pct"/>
          </w:tcPr>
          <w:p w14:paraId="25DDCF66" w14:textId="454A3830" w:rsidR="008225A4" w:rsidRDefault="008225A4" w:rsidP="006B35B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34</w:t>
            </w:r>
          </w:p>
        </w:tc>
        <w:tc>
          <w:tcPr>
            <w:tcW w:w="409" w:type="pct"/>
          </w:tcPr>
          <w:p w14:paraId="496A49AF" w14:textId="3EE9945D" w:rsidR="008225A4" w:rsidRDefault="008225A4" w:rsidP="006B35B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37</w:t>
            </w:r>
          </w:p>
        </w:tc>
        <w:tc>
          <w:tcPr>
            <w:tcW w:w="410" w:type="pct"/>
          </w:tcPr>
          <w:p w14:paraId="0D998FF3" w14:textId="6F4FF408" w:rsidR="008225A4" w:rsidRDefault="008225A4" w:rsidP="006B35B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38</w:t>
            </w:r>
          </w:p>
        </w:tc>
        <w:tc>
          <w:tcPr>
            <w:tcW w:w="375" w:type="pct"/>
          </w:tcPr>
          <w:p w14:paraId="57341ACB" w14:textId="3F5310A3" w:rsidR="008225A4" w:rsidRDefault="008225A4" w:rsidP="006B35B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46</w:t>
            </w:r>
          </w:p>
        </w:tc>
        <w:tc>
          <w:tcPr>
            <w:tcW w:w="375" w:type="pct"/>
          </w:tcPr>
          <w:p w14:paraId="04F4BC76" w14:textId="794F1FBC" w:rsidR="008225A4" w:rsidRDefault="008225A4" w:rsidP="006B35B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35</w:t>
            </w:r>
          </w:p>
        </w:tc>
        <w:tc>
          <w:tcPr>
            <w:tcW w:w="375" w:type="pct"/>
          </w:tcPr>
          <w:p w14:paraId="3BEE9EC2" w14:textId="77777777" w:rsidR="008225A4" w:rsidRDefault="008225A4" w:rsidP="006B35B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5" w:type="pct"/>
          </w:tcPr>
          <w:p w14:paraId="4C4D528A" w14:textId="77777777" w:rsidR="008225A4" w:rsidRDefault="008225A4" w:rsidP="006B35B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5" w:type="pct"/>
          </w:tcPr>
          <w:p w14:paraId="4D645EB6" w14:textId="77777777" w:rsidR="008225A4" w:rsidRDefault="008225A4" w:rsidP="006B35B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5" w:type="pct"/>
          </w:tcPr>
          <w:p w14:paraId="1E923925" w14:textId="77777777" w:rsidR="008225A4" w:rsidRDefault="008225A4" w:rsidP="006B35B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3" w:type="pct"/>
          </w:tcPr>
          <w:p w14:paraId="6AA70FCA" w14:textId="77777777" w:rsidR="008225A4" w:rsidRDefault="008225A4" w:rsidP="006B35B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r>
      <w:tr w:rsidR="008225A4" w14:paraId="14A198FA" w14:textId="77777777" w:rsidTr="00BE3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1" w:type="pct"/>
            <w:noWrap/>
          </w:tcPr>
          <w:p w14:paraId="26A56EB7" w14:textId="77777777" w:rsidR="008225A4" w:rsidRDefault="008225A4" w:rsidP="006B35BC">
            <w:pPr>
              <w:rPr>
                <w:rFonts w:asciiTheme="minorHAnsi" w:eastAsiaTheme="minorEastAsia" w:hAnsiTheme="minorHAnsi" w:cstheme="minorBidi"/>
                <w:color w:val="auto"/>
              </w:rPr>
            </w:pPr>
            <w:r>
              <w:rPr>
                <w:rFonts w:asciiTheme="minorHAnsi" w:eastAsiaTheme="minorEastAsia" w:hAnsiTheme="minorHAnsi" w:cstheme="minorBidi"/>
                <w:color w:val="auto"/>
              </w:rPr>
              <w:t>Colorado Rural</w:t>
            </w:r>
          </w:p>
        </w:tc>
        <w:tc>
          <w:tcPr>
            <w:tcW w:w="409" w:type="pct"/>
          </w:tcPr>
          <w:p w14:paraId="3395229F" w14:textId="2BF70B81"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51</w:t>
            </w:r>
          </w:p>
        </w:tc>
        <w:tc>
          <w:tcPr>
            <w:tcW w:w="409" w:type="pct"/>
          </w:tcPr>
          <w:p w14:paraId="7B5DF3D1" w14:textId="75B3670D"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47</w:t>
            </w:r>
          </w:p>
        </w:tc>
        <w:tc>
          <w:tcPr>
            <w:tcW w:w="409" w:type="pct"/>
          </w:tcPr>
          <w:p w14:paraId="5E5F92C2" w14:textId="4E3F20B8"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48</w:t>
            </w:r>
          </w:p>
        </w:tc>
        <w:tc>
          <w:tcPr>
            <w:tcW w:w="410" w:type="pct"/>
          </w:tcPr>
          <w:p w14:paraId="138E03CE" w14:textId="7CD556D4"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44</w:t>
            </w:r>
          </w:p>
        </w:tc>
        <w:tc>
          <w:tcPr>
            <w:tcW w:w="375" w:type="pct"/>
          </w:tcPr>
          <w:p w14:paraId="4A34BBD2" w14:textId="0A4B8586"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43</w:t>
            </w:r>
          </w:p>
        </w:tc>
        <w:tc>
          <w:tcPr>
            <w:tcW w:w="375" w:type="pct"/>
          </w:tcPr>
          <w:p w14:paraId="641633CA" w14:textId="3805417E"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41</w:t>
            </w:r>
          </w:p>
        </w:tc>
        <w:tc>
          <w:tcPr>
            <w:tcW w:w="375" w:type="pct"/>
          </w:tcPr>
          <w:p w14:paraId="42CDB7AE" w14:textId="77777777"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5" w:type="pct"/>
          </w:tcPr>
          <w:p w14:paraId="690C6C3E" w14:textId="77777777"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5" w:type="pct"/>
          </w:tcPr>
          <w:p w14:paraId="1CA18528" w14:textId="77777777"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5" w:type="pct"/>
          </w:tcPr>
          <w:p w14:paraId="7B7E01F4" w14:textId="77777777"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3" w:type="pct"/>
          </w:tcPr>
          <w:p w14:paraId="2C1DF736" w14:textId="77777777"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r>
      <w:tr w:rsidR="008225A4" w14:paraId="7E5CAF96" w14:textId="77777777" w:rsidTr="00BE350C">
        <w:tc>
          <w:tcPr>
            <w:cnfStyle w:val="001000000000" w:firstRow="0" w:lastRow="0" w:firstColumn="1" w:lastColumn="0" w:oddVBand="0" w:evenVBand="0" w:oddHBand="0" w:evenHBand="0" w:firstRowFirstColumn="0" w:firstRowLastColumn="0" w:lastRowFirstColumn="0" w:lastRowLastColumn="0"/>
            <w:tcW w:w="741" w:type="pct"/>
            <w:noWrap/>
          </w:tcPr>
          <w:p w14:paraId="167677CE" w14:textId="77777777" w:rsidR="008225A4" w:rsidRDefault="008225A4" w:rsidP="006B35BC">
            <w:pPr>
              <w:rPr>
                <w:rFonts w:asciiTheme="minorHAnsi" w:eastAsiaTheme="minorEastAsia" w:hAnsiTheme="minorHAnsi" w:cstheme="minorBidi"/>
                <w:color w:val="auto"/>
              </w:rPr>
            </w:pPr>
            <w:r>
              <w:rPr>
                <w:rFonts w:asciiTheme="minorHAnsi" w:eastAsiaTheme="minorEastAsia" w:hAnsiTheme="minorHAnsi" w:cstheme="minorBidi"/>
                <w:color w:val="auto"/>
              </w:rPr>
              <w:t>Colorado Urban</w:t>
            </w:r>
          </w:p>
        </w:tc>
        <w:tc>
          <w:tcPr>
            <w:tcW w:w="409" w:type="pct"/>
          </w:tcPr>
          <w:p w14:paraId="59DECA2A" w14:textId="37DEEBFC" w:rsidR="008225A4" w:rsidRDefault="008225A4" w:rsidP="006B35B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49</w:t>
            </w:r>
          </w:p>
        </w:tc>
        <w:tc>
          <w:tcPr>
            <w:tcW w:w="409" w:type="pct"/>
          </w:tcPr>
          <w:p w14:paraId="52FE8D2A" w14:textId="4EF0EE81" w:rsidR="008225A4" w:rsidRDefault="008225A4" w:rsidP="006B35B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53</w:t>
            </w:r>
          </w:p>
        </w:tc>
        <w:tc>
          <w:tcPr>
            <w:tcW w:w="409" w:type="pct"/>
          </w:tcPr>
          <w:p w14:paraId="0A7A7148" w14:textId="0668C7FE" w:rsidR="008225A4" w:rsidRDefault="008225A4" w:rsidP="006B35B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52</w:t>
            </w:r>
          </w:p>
        </w:tc>
        <w:tc>
          <w:tcPr>
            <w:tcW w:w="410" w:type="pct"/>
          </w:tcPr>
          <w:p w14:paraId="165895A6" w14:textId="48750467" w:rsidR="008225A4" w:rsidRDefault="008225A4" w:rsidP="006B35B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56</w:t>
            </w:r>
          </w:p>
        </w:tc>
        <w:tc>
          <w:tcPr>
            <w:tcW w:w="375" w:type="pct"/>
          </w:tcPr>
          <w:p w14:paraId="5F71C783" w14:textId="558E4D52" w:rsidR="008225A4" w:rsidRDefault="008225A4" w:rsidP="006B35B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57</w:t>
            </w:r>
          </w:p>
        </w:tc>
        <w:tc>
          <w:tcPr>
            <w:tcW w:w="375" w:type="pct"/>
          </w:tcPr>
          <w:p w14:paraId="2AFFCE00" w14:textId="607F3F6D" w:rsidR="008225A4" w:rsidRDefault="008225A4" w:rsidP="006B35B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59</w:t>
            </w:r>
          </w:p>
        </w:tc>
        <w:tc>
          <w:tcPr>
            <w:tcW w:w="375" w:type="pct"/>
          </w:tcPr>
          <w:p w14:paraId="328E8E92" w14:textId="77777777" w:rsidR="008225A4" w:rsidRDefault="008225A4" w:rsidP="006B35B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5" w:type="pct"/>
          </w:tcPr>
          <w:p w14:paraId="22005633" w14:textId="77777777" w:rsidR="008225A4" w:rsidRDefault="008225A4" w:rsidP="006B35B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5" w:type="pct"/>
          </w:tcPr>
          <w:p w14:paraId="01F7B03B" w14:textId="77777777" w:rsidR="008225A4" w:rsidRDefault="008225A4" w:rsidP="006B35B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5" w:type="pct"/>
          </w:tcPr>
          <w:p w14:paraId="163088C6" w14:textId="77777777" w:rsidR="008225A4" w:rsidRDefault="008225A4" w:rsidP="006B35B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3" w:type="pct"/>
          </w:tcPr>
          <w:p w14:paraId="5EFBD664" w14:textId="77777777" w:rsidR="008225A4" w:rsidRDefault="008225A4" w:rsidP="006B35B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r>
      <w:tr w:rsidR="008225A4" w14:paraId="012D9858" w14:textId="77777777" w:rsidTr="00BE3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1" w:type="pct"/>
            <w:noWrap/>
          </w:tcPr>
          <w:p w14:paraId="44C917F6" w14:textId="44506F10" w:rsidR="008225A4" w:rsidRDefault="008225A4" w:rsidP="006B35BC">
            <w:pPr>
              <w:rPr>
                <w:rFonts w:asciiTheme="minorHAnsi" w:eastAsiaTheme="minorEastAsia" w:hAnsiTheme="minorHAnsi" w:cstheme="minorBidi"/>
                <w:color w:val="auto"/>
              </w:rPr>
            </w:pPr>
            <w:r>
              <w:rPr>
                <w:rFonts w:asciiTheme="minorHAnsi" w:eastAsiaTheme="minorEastAsia" w:hAnsiTheme="minorHAnsi" w:cstheme="minorBidi"/>
                <w:color w:val="auto"/>
              </w:rPr>
              <w:t>Utah Rural</w:t>
            </w:r>
          </w:p>
          <w:p w14:paraId="71A9059E" w14:textId="77777777" w:rsidR="008225A4" w:rsidRDefault="008225A4" w:rsidP="006B35BC">
            <w:pPr>
              <w:rPr>
                <w:rFonts w:asciiTheme="minorHAnsi" w:eastAsiaTheme="minorEastAsia" w:hAnsiTheme="minorHAnsi" w:cstheme="minorBidi"/>
                <w:color w:val="auto"/>
              </w:rPr>
            </w:pPr>
            <w:r>
              <w:rPr>
                <w:rFonts w:asciiTheme="minorHAnsi" w:eastAsiaTheme="minorEastAsia" w:hAnsiTheme="minorHAnsi" w:cstheme="minorBidi"/>
                <w:color w:val="auto"/>
              </w:rPr>
              <w:t>Utah Urban</w:t>
            </w:r>
          </w:p>
          <w:p w14:paraId="7C4962A6" w14:textId="77777777" w:rsidR="008225A4" w:rsidRDefault="008225A4" w:rsidP="006B35BC">
            <w:pPr>
              <w:rPr>
                <w:rFonts w:asciiTheme="minorHAnsi" w:eastAsiaTheme="minorEastAsia" w:hAnsiTheme="minorHAnsi" w:cstheme="minorBidi"/>
                <w:color w:val="auto"/>
              </w:rPr>
            </w:pPr>
            <w:r>
              <w:rPr>
                <w:rFonts w:asciiTheme="minorHAnsi" w:eastAsiaTheme="minorEastAsia" w:hAnsiTheme="minorHAnsi" w:cstheme="minorBidi"/>
                <w:color w:val="auto"/>
              </w:rPr>
              <w:t xml:space="preserve">Kansas Rural </w:t>
            </w:r>
          </w:p>
          <w:p w14:paraId="265A7C02" w14:textId="77777777" w:rsidR="008225A4" w:rsidRDefault="008225A4" w:rsidP="006B35BC">
            <w:pPr>
              <w:rPr>
                <w:rFonts w:asciiTheme="minorHAnsi" w:eastAsiaTheme="minorEastAsia" w:hAnsiTheme="minorHAnsi" w:cstheme="minorBidi"/>
                <w:color w:val="auto"/>
              </w:rPr>
            </w:pPr>
            <w:r>
              <w:rPr>
                <w:rFonts w:asciiTheme="minorHAnsi" w:eastAsiaTheme="minorEastAsia" w:hAnsiTheme="minorHAnsi" w:cstheme="minorBidi"/>
                <w:color w:val="auto"/>
              </w:rPr>
              <w:t>Kansas Urban</w:t>
            </w:r>
          </w:p>
          <w:p w14:paraId="78541C62" w14:textId="77777777" w:rsidR="008225A4" w:rsidRDefault="008225A4" w:rsidP="006B35BC">
            <w:pPr>
              <w:rPr>
                <w:rFonts w:asciiTheme="minorHAnsi" w:eastAsiaTheme="minorEastAsia" w:hAnsiTheme="minorHAnsi" w:cstheme="minorBidi"/>
                <w:color w:val="auto"/>
              </w:rPr>
            </w:pPr>
            <w:r>
              <w:rPr>
                <w:rFonts w:asciiTheme="minorHAnsi" w:eastAsiaTheme="minorEastAsia" w:hAnsiTheme="minorHAnsi" w:cstheme="minorBidi"/>
                <w:color w:val="auto"/>
              </w:rPr>
              <w:t>Nevada Rural</w:t>
            </w:r>
          </w:p>
          <w:p w14:paraId="4DD1DCA1" w14:textId="77777777" w:rsidR="008225A4" w:rsidRDefault="008225A4" w:rsidP="006B35BC">
            <w:pPr>
              <w:rPr>
                <w:rFonts w:asciiTheme="minorHAnsi" w:eastAsiaTheme="minorEastAsia" w:hAnsiTheme="minorHAnsi" w:cstheme="minorBidi"/>
                <w:color w:val="auto"/>
              </w:rPr>
            </w:pPr>
            <w:r>
              <w:rPr>
                <w:rFonts w:asciiTheme="minorHAnsi" w:eastAsiaTheme="minorEastAsia" w:hAnsiTheme="minorHAnsi" w:cstheme="minorBidi"/>
                <w:color w:val="auto"/>
              </w:rPr>
              <w:t>Nevada Urban</w:t>
            </w:r>
          </w:p>
          <w:p w14:paraId="0709DE3D" w14:textId="77777777" w:rsidR="008225A4" w:rsidRDefault="008225A4" w:rsidP="006B35BC">
            <w:pPr>
              <w:rPr>
                <w:rFonts w:asciiTheme="minorHAnsi" w:eastAsiaTheme="minorEastAsia" w:hAnsiTheme="minorHAnsi" w:cstheme="minorBidi"/>
                <w:color w:val="auto"/>
              </w:rPr>
            </w:pPr>
          </w:p>
        </w:tc>
        <w:tc>
          <w:tcPr>
            <w:tcW w:w="409" w:type="pct"/>
          </w:tcPr>
          <w:p w14:paraId="209F8428" w14:textId="2180A9A4"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49</w:t>
            </w:r>
          </w:p>
          <w:p w14:paraId="229DBCA3" w14:textId="15FF7A1C"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51</w:t>
            </w:r>
          </w:p>
          <w:p w14:paraId="185A8558" w14:textId="76DF8A06"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77</w:t>
            </w:r>
          </w:p>
          <w:p w14:paraId="63BA496C" w14:textId="4882C38C"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23</w:t>
            </w:r>
          </w:p>
          <w:p w14:paraId="7C9FA6DF" w14:textId="4708A977"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31</w:t>
            </w:r>
          </w:p>
          <w:p w14:paraId="13D1B5C5" w14:textId="4BB306FD"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69</w:t>
            </w:r>
          </w:p>
        </w:tc>
        <w:tc>
          <w:tcPr>
            <w:tcW w:w="409" w:type="pct"/>
          </w:tcPr>
          <w:p w14:paraId="6F370AAC" w14:textId="4C636ABF"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49</w:t>
            </w:r>
          </w:p>
          <w:p w14:paraId="2DA16CF6" w14:textId="015A2D23"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51</w:t>
            </w:r>
          </w:p>
          <w:p w14:paraId="24DDD23D" w14:textId="32E42A24"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77</w:t>
            </w:r>
          </w:p>
          <w:p w14:paraId="6CD742D4" w14:textId="30387DDD"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23</w:t>
            </w:r>
          </w:p>
          <w:p w14:paraId="192BA299" w14:textId="5B352678"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31</w:t>
            </w:r>
          </w:p>
          <w:p w14:paraId="3A098A7E" w14:textId="28931198"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69</w:t>
            </w:r>
          </w:p>
        </w:tc>
        <w:tc>
          <w:tcPr>
            <w:tcW w:w="409" w:type="pct"/>
          </w:tcPr>
          <w:p w14:paraId="1B12E57C" w14:textId="79876588"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46</w:t>
            </w:r>
          </w:p>
          <w:p w14:paraId="3EFA7421" w14:textId="256A6ED7"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54</w:t>
            </w:r>
          </w:p>
          <w:p w14:paraId="2945E4AA" w14:textId="50BAAD2D"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78</w:t>
            </w:r>
          </w:p>
          <w:p w14:paraId="79621CF4" w14:textId="0E281ABD"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22</w:t>
            </w:r>
          </w:p>
          <w:p w14:paraId="43FDBC9E" w14:textId="6F831BC4"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34</w:t>
            </w:r>
          </w:p>
          <w:p w14:paraId="7839DC87" w14:textId="0DBED735"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66</w:t>
            </w:r>
          </w:p>
        </w:tc>
        <w:tc>
          <w:tcPr>
            <w:tcW w:w="410" w:type="pct"/>
          </w:tcPr>
          <w:p w14:paraId="5ECE0CCB" w14:textId="0F323B05"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43</w:t>
            </w:r>
          </w:p>
          <w:p w14:paraId="21CDBB5D" w14:textId="1F185CEF"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57</w:t>
            </w:r>
          </w:p>
          <w:p w14:paraId="6C999CAC" w14:textId="3A0D25B4"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75</w:t>
            </w:r>
          </w:p>
          <w:p w14:paraId="5C1C7409" w14:textId="6C4D0E4E"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25</w:t>
            </w:r>
          </w:p>
          <w:p w14:paraId="4A9C595B" w14:textId="358319CE" w:rsidR="008225A4" w:rsidRDefault="008225A4" w:rsidP="008225A4">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 xml:space="preserve">     32</w:t>
            </w:r>
          </w:p>
          <w:p w14:paraId="6B1CDAF6" w14:textId="40D268AF"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68</w:t>
            </w:r>
          </w:p>
        </w:tc>
        <w:tc>
          <w:tcPr>
            <w:tcW w:w="375" w:type="pct"/>
          </w:tcPr>
          <w:p w14:paraId="4D090694" w14:textId="56569B09"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43</w:t>
            </w:r>
          </w:p>
          <w:p w14:paraId="6E4E354D" w14:textId="4733C50E"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57</w:t>
            </w:r>
          </w:p>
          <w:p w14:paraId="495FCD7F" w14:textId="49890C6E"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68</w:t>
            </w:r>
          </w:p>
          <w:p w14:paraId="7B5B6B28" w14:textId="229F1618"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32</w:t>
            </w:r>
          </w:p>
          <w:p w14:paraId="7D2ADE8E" w14:textId="35588179"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26</w:t>
            </w:r>
          </w:p>
          <w:p w14:paraId="70A8E5B1" w14:textId="2F04D1E0"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74</w:t>
            </w:r>
          </w:p>
        </w:tc>
        <w:tc>
          <w:tcPr>
            <w:tcW w:w="375" w:type="pct"/>
          </w:tcPr>
          <w:p w14:paraId="1A80BE19" w14:textId="19FB36CA"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36</w:t>
            </w:r>
          </w:p>
          <w:p w14:paraId="5809963A" w14:textId="2E1916BA"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64</w:t>
            </w:r>
          </w:p>
          <w:p w14:paraId="02D52469" w14:textId="1839461D"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76</w:t>
            </w:r>
          </w:p>
          <w:p w14:paraId="45E294DB" w14:textId="363B6B0D"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24</w:t>
            </w:r>
          </w:p>
          <w:p w14:paraId="20755EB1" w14:textId="3C918C16"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27</w:t>
            </w:r>
          </w:p>
          <w:p w14:paraId="51BE8192" w14:textId="489ADFC5"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73</w:t>
            </w:r>
          </w:p>
        </w:tc>
        <w:tc>
          <w:tcPr>
            <w:tcW w:w="375" w:type="pct"/>
          </w:tcPr>
          <w:p w14:paraId="147D8CA4" w14:textId="77777777"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5" w:type="pct"/>
          </w:tcPr>
          <w:p w14:paraId="2F8937CF" w14:textId="77777777"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5" w:type="pct"/>
          </w:tcPr>
          <w:p w14:paraId="3E2EDDEF" w14:textId="77777777"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5" w:type="pct"/>
          </w:tcPr>
          <w:p w14:paraId="2704FC95" w14:textId="77777777"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3" w:type="pct"/>
          </w:tcPr>
          <w:p w14:paraId="055AA30B" w14:textId="77777777" w:rsidR="008225A4" w:rsidRDefault="008225A4" w:rsidP="006B35B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r>
    </w:tbl>
    <w:p w14:paraId="78BFF04D" w14:textId="6CD90369" w:rsidR="008225A4" w:rsidRDefault="008225A4">
      <w:pPr>
        <w:pStyle w:val="EndnoteText"/>
      </w:pPr>
    </w:p>
    <w:p w14:paraId="5C64C81B" w14:textId="20DADE28" w:rsidR="008225A4" w:rsidRDefault="008225A4">
      <w:pPr>
        <w:pStyle w:val="EndnoteText"/>
      </w:pPr>
      <w:r>
        <w:t xml:space="preserve">VMT allocation rural and urban – percent by state (2018) </w:t>
      </w:r>
    </w:p>
    <w:tbl>
      <w:tblPr>
        <w:tblStyle w:val="MediumList2-Accent1"/>
        <w:tblW w:w="5000" w:type="pct"/>
        <w:tblLook w:val="04A0" w:firstRow="1" w:lastRow="0" w:firstColumn="1" w:lastColumn="0" w:noHBand="0" w:noVBand="1"/>
      </w:tblPr>
      <w:tblGrid>
        <w:gridCol w:w="1634"/>
        <w:gridCol w:w="900"/>
        <w:gridCol w:w="908"/>
        <w:gridCol w:w="900"/>
        <w:gridCol w:w="903"/>
        <w:gridCol w:w="826"/>
        <w:gridCol w:w="826"/>
        <w:gridCol w:w="826"/>
        <w:gridCol w:w="826"/>
        <w:gridCol w:w="826"/>
        <w:gridCol w:w="826"/>
        <w:gridCol w:w="819"/>
      </w:tblGrid>
      <w:tr w:rsidR="008225A4" w14:paraId="53830730" w14:textId="77777777" w:rsidTr="00BE350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41" w:type="pct"/>
            <w:noWrap/>
          </w:tcPr>
          <w:p w14:paraId="28FB992E" w14:textId="77777777" w:rsidR="008225A4" w:rsidRDefault="008225A4" w:rsidP="007360C7">
            <w:pPr>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State</w:t>
            </w:r>
          </w:p>
        </w:tc>
        <w:tc>
          <w:tcPr>
            <w:tcW w:w="409" w:type="pct"/>
          </w:tcPr>
          <w:p w14:paraId="57304277" w14:textId="7FCEBDD1" w:rsidR="008225A4" w:rsidRDefault="008225A4" w:rsidP="007360C7">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2018</w:t>
            </w:r>
          </w:p>
        </w:tc>
        <w:tc>
          <w:tcPr>
            <w:tcW w:w="409" w:type="pct"/>
          </w:tcPr>
          <w:p w14:paraId="7172B761" w14:textId="7D1AAF50" w:rsidR="008225A4" w:rsidRDefault="008225A4" w:rsidP="007360C7">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Percent</w:t>
            </w:r>
          </w:p>
        </w:tc>
        <w:tc>
          <w:tcPr>
            <w:tcW w:w="409" w:type="pct"/>
          </w:tcPr>
          <w:p w14:paraId="58F1F082" w14:textId="5FCD3420" w:rsidR="008225A4" w:rsidRDefault="008225A4" w:rsidP="007360C7">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p>
        </w:tc>
        <w:tc>
          <w:tcPr>
            <w:tcW w:w="410" w:type="pct"/>
          </w:tcPr>
          <w:p w14:paraId="54A49733" w14:textId="634E92F9" w:rsidR="008225A4" w:rsidRDefault="008225A4" w:rsidP="008225A4">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p>
        </w:tc>
        <w:tc>
          <w:tcPr>
            <w:tcW w:w="375" w:type="pct"/>
          </w:tcPr>
          <w:p w14:paraId="49494F8D" w14:textId="6CCC3729" w:rsidR="008225A4" w:rsidRDefault="008225A4" w:rsidP="008225A4">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p>
        </w:tc>
        <w:tc>
          <w:tcPr>
            <w:tcW w:w="375" w:type="pct"/>
          </w:tcPr>
          <w:p w14:paraId="1C7DADC4" w14:textId="58C35A43" w:rsidR="008225A4" w:rsidRDefault="008225A4" w:rsidP="008225A4">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5" w:type="pct"/>
          </w:tcPr>
          <w:p w14:paraId="1C7FEE01" w14:textId="77777777" w:rsidR="008225A4" w:rsidRDefault="008225A4" w:rsidP="007360C7">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5" w:type="pct"/>
          </w:tcPr>
          <w:p w14:paraId="72DA5FDF" w14:textId="77777777" w:rsidR="008225A4" w:rsidRDefault="008225A4" w:rsidP="007360C7">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5" w:type="pct"/>
          </w:tcPr>
          <w:p w14:paraId="3E9CE11A" w14:textId="77777777" w:rsidR="008225A4" w:rsidRDefault="008225A4" w:rsidP="007360C7">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5" w:type="pct"/>
          </w:tcPr>
          <w:p w14:paraId="23747C49" w14:textId="77777777" w:rsidR="008225A4" w:rsidRDefault="008225A4" w:rsidP="007360C7">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3" w:type="pct"/>
          </w:tcPr>
          <w:p w14:paraId="46D0CE31" w14:textId="77777777" w:rsidR="008225A4" w:rsidRDefault="008225A4" w:rsidP="007360C7">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r>
      <w:tr w:rsidR="008225A4" w14:paraId="3E470D57" w14:textId="77777777" w:rsidTr="00BE3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1" w:type="pct"/>
            <w:noWrap/>
          </w:tcPr>
          <w:p w14:paraId="64B7B106" w14:textId="77777777" w:rsidR="008225A4" w:rsidRDefault="008225A4" w:rsidP="007360C7">
            <w:pPr>
              <w:rPr>
                <w:rFonts w:asciiTheme="minorHAnsi" w:eastAsiaTheme="minorEastAsia" w:hAnsiTheme="minorHAnsi" w:cstheme="minorBidi"/>
                <w:color w:val="auto"/>
              </w:rPr>
            </w:pPr>
            <w:r>
              <w:rPr>
                <w:rFonts w:asciiTheme="minorHAnsi" w:eastAsiaTheme="minorEastAsia" w:hAnsiTheme="minorHAnsi" w:cstheme="minorBidi"/>
                <w:color w:val="auto"/>
              </w:rPr>
              <w:t>Oregon Rural</w:t>
            </w:r>
          </w:p>
        </w:tc>
        <w:tc>
          <w:tcPr>
            <w:tcW w:w="409" w:type="pct"/>
          </w:tcPr>
          <w:p w14:paraId="760F254B" w14:textId="2E6A686B"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14,589</w:t>
            </w:r>
          </w:p>
        </w:tc>
        <w:tc>
          <w:tcPr>
            <w:tcW w:w="409" w:type="pct"/>
          </w:tcPr>
          <w:p w14:paraId="3E16A096" w14:textId="77777777"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8225A4">
              <w:rPr>
                <w:rFonts w:asciiTheme="minorHAnsi" w:eastAsiaTheme="minorEastAsia" w:hAnsiTheme="minorHAnsi" w:cstheme="minorBidi"/>
                <w:color w:val="00B0F0"/>
              </w:rPr>
              <w:t>66</w:t>
            </w:r>
          </w:p>
        </w:tc>
        <w:tc>
          <w:tcPr>
            <w:tcW w:w="409" w:type="pct"/>
          </w:tcPr>
          <w:p w14:paraId="051B7B87" w14:textId="16DE0255"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410" w:type="pct"/>
          </w:tcPr>
          <w:p w14:paraId="0A5EA624" w14:textId="77777777"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62</w:t>
            </w:r>
          </w:p>
        </w:tc>
        <w:tc>
          <w:tcPr>
            <w:tcW w:w="375" w:type="pct"/>
          </w:tcPr>
          <w:p w14:paraId="6C185A1D" w14:textId="77777777"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54</w:t>
            </w:r>
          </w:p>
        </w:tc>
        <w:tc>
          <w:tcPr>
            <w:tcW w:w="375" w:type="pct"/>
          </w:tcPr>
          <w:p w14:paraId="7D45FCB9" w14:textId="77777777"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65</w:t>
            </w:r>
          </w:p>
        </w:tc>
        <w:tc>
          <w:tcPr>
            <w:tcW w:w="375" w:type="pct"/>
          </w:tcPr>
          <w:p w14:paraId="00FD3E85" w14:textId="77777777"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5" w:type="pct"/>
          </w:tcPr>
          <w:p w14:paraId="0E542ACB" w14:textId="77777777"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5" w:type="pct"/>
          </w:tcPr>
          <w:p w14:paraId="4DFA633F" w14:textId="77777777"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5" w:type="pct"/>
          </w:tcPr>
          <w:p w14:paraId="19BE4164" w14:textId="77777777"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3" w:type="pct"/>
          </w:tcPr>
          <w:p w14:paraId="32DF5EDD" w14:textId="77777777"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r>
      <w:tr w:rsidR="008225A4" w14:paraId="0FFE5FC1" w14:textId="77777777" w:rsidTr="00BE350C">
        <w:tc>
          <w:tcPr>
            <w:cnfStyle w:val="001000000000" w:firstRow="0" w:lastRow="0" w:firstColumn="1" w:lastColumn="0" w:oddVBand="0" w:evenVBand="0" w:oddHBand="0" w:evenHBand="0" w:firstRowFirstColumn="0" w:firstRowLastColumn="0" w:lastRowFirstColumn="0" w:lastRowLastColumn="0"/>
            <w:tcW w:w="741" w:type="pct"/>
            <w:noWrap/>
          </w:tcPr>
          <w:p w14:paraId="46D7A044" w14:textId="77777777" w:rsidR="008225A4" w:rsidRDefault="008225A4" w:rsidP="007360C7">
            <w:pPr>
              <w:rPr>
                <w:rFonts w:asciiTheme="minorHAnsi" w:eastAsiaTheme="minorEastAsia" w:hAnsiTheme="minorHAnsi" w:cstheme="minorBidi"/>
                <w:color w:val="auto"/>
              </w:rPr>
            </w:pPr>
            <w:r>
              <w:rPr>
                <w:rFonts w:asciiTheme="minorHAnsi" w:eastAsiaTheme="minorEastAsia" w:hAnsiTheme="minorHAnsi" w:cstheme="minorBidi"/>
                <w:color w:val="auto"/>
              </w:rPr>
              <w:t>Oregon Urban</w:t>
            </w:r>
          </w:p>
        </w:tc>
        <w:tc>
          <w:tcPr>
            <w:tcW w:w="409" w:type="pct"/>
          </w:tcPr>
          <w:p w14:paraId="592C2C7D" w14:textId="3DD2997B" w:rsidR="008225A4" w:rsidRDefault="008225A4" w:rsidP="007360C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22,259</w:t>
            </w:r>
          </w:p>
        </w:tc>
        <w:tc>
          <w:tcPr>
            <w:tcW w:w="409" w:type="pct"/>
          </w:tcPr>
          <w:p w14:paraId="0EB3A4CF" w14:textId="77777777" w:rsidR="008225A4" w:rsidRDefault="008225A4" w:rsidP="007360C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34</w:t>
            </w:r>
          </w:p>
        </w:tc>
        <w:tc>
          <w:tcPr>
            <w:tcW w:w="409" w:type="pct"/>
          </w:tcPr>
          <w:p w14:paraId="1CC6542C" w14:textId="3624468B" w:rsidR="008225A4" w:rsidRDefault="008225A4" w:rsidP="007360C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410" w:type="pct"/>
          </w:tcPr>
          <w:p w14:paraId="7F97CD95" w14:textId="77777777" w:rsidR="008225A4" w:rsidRDefault="008225A4" w:rsidP="007360C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38</w:t>
            </w:r>
          </w:p>
        </w:tc>
        <w:tc>
          <w:tcPr>
            <w:tcW w:w="375" w:type="pct"/>
          </w:tcPr>
          <w:p w14:paraId="7DB6D6C5" w14:textId="77777777" w:rsidR="008225A4" w:rsidRDefault="008225A4" w:rsidP="007360C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46</w:t>
            </w:r>
          </w:p>
        </w:tc>
        <w:tc>
          <w:tcPr>
            <w:tcW w:w="375" w:type="pct"/>
          </w:tcPr>
          <w:p w14:paraId="6A5A3754" w14:textId="77777777" w:rsidR="008225A4" w:rsidRDefault="008225A4" w:rsidP="007360C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35</w:t>
            </w:r>
          </w:p>
        </w:tc>
        <w:tc>
          <w:tcPr>
            <w:tcW w:w="375" w:type="pct"/>
          </w:tcPr>
          <w:p w14:paraId="220983C9" w14:textId="77777777" w:rsidR="008225A4" w:rsidRDefault="008225A4" w:rsidP="007360C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5" w:type="pct"/>
          </w:tcPr>
          <w:p w14:paraId="62116992" w14:textId="77777777" w:rsidR="008225A4" w:rsidRDefault="008225A4" w:rsidP="007360C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5" w:type="pct"/>
          </w:tcPr>
          <w:p w14:paraId="510BDEAE" w14:textId="77777777" w:rsidR="008225A4" w:rsidRDefault="008225A4" w:rsidP="007360C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5" w:type="pct"/>
          </w:tcPr>
          <w:p w14:paraId="4F6A8E7B" w14:textId="77777777" w:rsidR="008225A4" w:rsidRDefault="008225A4" w:rsidP="007360C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3" w:type="pct"/>
          </w:tcPr>
          <w:p w14:paraId="45E8D349" w14:textId="77777777" w:rsidR="008225A4" w:rsidRDefault="008225A4" w:rsidP="007360C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r>
      <w:tr w:rsidR="008225A4" w14:paraId="7A5442FD" w14:textId="77777777" w:rsidTr="00BE3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1" w:type="pct"/>
            <w:noWrap/>
          </w:tcPr>
          <w:p w14:paraId="2CAC267D" w14:textId="77777777" w:rsidR="008225A4" w:rsidRDefault="008225A4" w:rsidP="007360C7">
            <w:pPr>
              <w:rPr>
                <w:rFonts w:asciiTheme="minorHAnsi" w:eastAsiaTheme="minorEastAsia" w:hAnsiTheme="minorHAnsi" w:cstheme="minorBidi"/>
                <w:color w:val="auto"/>
              </w:rPr>
            </w:pPr>
            <w:r>
              <w:rPr>
                <w:rFonts w:asciiTheme="minorHAnsi" w:eastAsiaTheme="minorEastAsia" w:hAnsiTheme="minorHAnsi" w:cstheme="minorBidi"/>
                <w:color w:val="auto"/>
              </w:rPr>
              <w:t>Colorado Rural</w:t>
            </w:r>
          </w:p>
        </w:tc>
        <w:tc>
          <w:tcPr>
            <w:tcW w:w="409" w:type="pct"/>
          </w:tcPr>
          <w:p w14:paraId="634D45CD" w14:textId="3E174599"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15,894</w:t>
            </w:r>
          </w:p>
        </w:tc>
        <w:tc>
          <w:tcPr>
            <w:tcW w:w="409" w:type="pct"/>
          </w:tcPr>
          <w:p w14:paraId="267BB2C0" w14:textId="7433F4B1"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29</w:t>
            </w:r>
          </w:p>
        </w:tc>
        <w:tc>
          <w:tcPr>
            <w:tcW w:w="409" w:type="pct"/>
          </w:tcPr>
          <w:p w14:paraId="72852B17" w14:textId="3F937B5A"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410" w:type="pct"/>
          </w:tcPr>
          <w:p w14:paraId="79D30C29" w14:textId="77777777"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44</w:t>
            </w:r>
          </w:p>
        </w:tc>
        <w:tc>
          <w:tcPr>
            <w:tcW w:w="375" w:type="pct"/>
          </w:tcPr>
          <w:p w14:paraId="30867602" w14:textId="77777777"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43</w:t>
            </w:r>
          </w:p>
        </w:tc>
        <w:tc>
          <w:tcPr>
            <w:tcW w:w="375" w:type="pct"/>
          </w:tcPr>
          <w:p w14:paraId="316A00F8" w14:textId="77777777"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41</w:t>
            </w:r>
          </w:p>
        </w:tc>
        <w:tc>
          <w:tcPr>
            <w:tcW w:w="375" w:type="pct"/>
          </w:tcPr>
          <w:p w14:paraId="4AB4068E" w14:textId="77777777"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5" w:type="pct"/>
          </w:tcPr>
          <w:p w14:paraId="776C54F7" w14:textId="77777777"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5" w:type="pct"/>
          </w:tcPr>
          <w:p w14:paraId="120490B4" w14:textId="77777777"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5" w:type="pct"/>
          </w:tcPr>
          <w:p w14:paraId="542FFE5D" w14:textId="77777777"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3" w:type="pct"/>
          </w:tcPr>
          <w:p w14:paraId="503E1FBC" w14:textId="77777777"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r>
      <w:tr w:rsidR="008225A4" w14:paraId="68D4FB14" w14:textId="77777777" w:rsidTr="00BE350C">
        <w:tc>
          <w:tcPr>
            <w:cnfStyle w:val="001000000000" w:firstRow="0" w:lastRow="0" w:firstColumn="1" w:lastColumn="0" w:oddVBand="0" w:evenVBand="0" w:oddHBand="0" w:evenHBand="0" w:firstRowFirstColumn="0" w:firstRowLastColumn="0" w:lastRowFirstColumn="0" w:lastRowLastColumn="0"/>
            <w:tcW w:w="741" w:type="pct"/>
            <w:noWrap/>
          </w:tcPr>
          <w:p w14:paraId="0D9ADFFF" w14:textId="77777777" w:rsidR="008225A4" w:rsidRDefault="008225A4" w:rsidP="007360C7">
            <w:pPr>
              <w:rPr>
                <w:rFonts w:asciiTheme="minorHAnsi" w:eastAsiaTheme="minorEastAsia" w:hAnsiTheme="minorHAnsi" w:cstheme="minorBidi"/>
                <w:color w:val="auto"/>
              </w:rPr>
            </w:pPr>
            <w:r>
              <w:rPr>
                <w:rFonts w:asciiTheme="minorHAnsi" w:eastAsiaTheme="minorEastAsia" w:hAnsiTheme="minorHAnsi" w:cstheme="minorBidi"/>
                <w:color w:val="auto"/>
              </w:rPr>
              <w:t>Colorado Urban</w:t>
            </w:r>
          </w:p>
        </w:tc>
        <w:tc>
          <w:tcPr>
            <w:tcW w:w="409" w:type="pct"/>
          </w:tcPr>
          <w:p w14:paraId="098FE553" w14:textId="457525CD" w:rsidR="008225A4" w:rsidRDefault="008225A4" w:rsidP="007360C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38,059</w:t>
            </w:r>
          </w:p>
        </w:tc>
        <w:tc>
          <w:tcPr>
            <w:tcW w:w="409" w:type="pct"/>
          </w:tcPr>
          <w:p w14:paraId="705D50A7" w14:textId="22B96E40" w:rsidR="008225A4" w:rsidRDefault="008225A4" w:rsidP="007360C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71</w:t>
            </w:r>
          </w:p>
        </w:tc>
        <w:tc>
          <w:tcPr>
            <w:tcW w:w="409" w:type="pct"/>
          </w:tcPr>
          <w:p w14:paraId="46EC1D04" w14:textId="03B26C24" w:rsidR="008225A4" w:rsidRDefault="008225A4" w:rsidP="007360C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410" w:type="pct"/>
          </w:tcPr>
          <w:p w14:paraId="6B21F027" w14:textId="77777777" w:rsidR="008225A4" w:rsidRDefault="008225A4" w:rsidP="007360C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56</w:t>
            </w:r>
          </w:p>
        </w:tc>
        <w:tc>
          <w:tcPr>
            <w:tcW w:w="375" w:type="pct"/>
          </w:tcPr>
          <w:p w14:paraId="1006EFDF" w14:textId="77777777" w:rsidR="008225A4" w:rsidRDefault="008225A4" w:rsidP="007360C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57</w:t>
            </w:r>
          </w:p>
        </w:tc>
        <w:tc>
          <w:tcPr>
            <w:tcW w:w="375" w:type="pct"/>
          </w:tcPr>
          <w:p w14:paraId="752D0078" w14:textId="77777777" w:rsidR="008225A4" w:rsidRDefault="008225A4" w:rsidP="007360C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59</w:t>
            </w:r>
          </w:p>
        </w:tc>
        <w:tc>
          <w:tcPr>
            <w:tcW w:w="375" w:type="pct"/>
          </w:tcPr>
          <w:p w14:paraId="5A780037" w14:textId="77777777" w:rsidR="008225A4" w:rsidRDefault="008225A4" w:rsidP="007360C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5" w:type="pct"/>
          </w:tcPr>
          <w:p w14:paraId="48AD2B4D" w14:textId="77777777" w:rsidR="008225A4" w:rsidRDefault="008225A4" w:rsidP="007360C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5" w:type="pct"/>
          </w:tcPr>
          <w:p w14:paraId="36630356" w14:textId="77777777" w:rsidR="008225A4" w:rsidRDefault="008225A4" w:rsidP="007360C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5" w:type="pct"/>
          </w:tcPr>
          <w:p w14:paraId="0F83D655" w14:textId="77777777" w:rsidR="008225A4" w:rsidRDefault="008225A4" w:rsidP="007360C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3" w:type="pct"/>
          </w:tcPr>
          <w:p w14:paraId="4FC2376C" w14:textId="77777777" w:rsidR="008225A4" w:rsidRDefault="008225A4" w:rsidP="007360C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r>
      <w:tr w:rsidR="008225A4" w14:paraId="76992979" w14:textId="77777777" w:rsidTr="00BE3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1" w:type="pct"/>
            <w:noWrap/>
          </w:tcPr>
          <w:p w14:paraId="4DB12E18" w14:textId="2778F3BD" w:rsidR="008225A4" w:rsidRDefault="008225A4" w:rsidP="007360C7">
            <w:pPr>
              <w:rPr>
                <w:rFonts w:asciiTheme="minorHAnsi" w:eastAsiaTheme="minorEastAsia" w:hAnsiTheme="minorHAnsi" w:cstheme="minorBidi"/>
                <w:color w:val="auto"/>
              </w:rPr>
            </w:pPr>
            <w:r>
              <w:rPr>
                <w:rFonts w:asciiTheme="minorHAnsi" w:eastAsiaTheme="minorEastAsia" w:hAnsiTheme="minorHAnsi" w:cstheme="minorBidi"/>
                <w:color w:val="auto"/>
              </w:rPr>
              <w:t>Utah Rural</w:t>
            </w:r>
          </w:p>
          <w:p w14:paraId="214223EA" w14:textId="77777777" w:rsidR="008225A4" w:rsidRDefault="008225A4" w:rsidP="007360C7">
            <w:pPr>
              <w:rPr>
                <w:rFonts w:asciiTheme="minorHAnsi" w:eastAsiaTheme="minorEastAsia" w:hAnsiTheme="minorHAnsi" w:cstheme="minorBidi"/>
                <w:color w:val="auto"/>
              </w:rPr>
            </w:pPr>
            <w:r>
              <w:rPr>
                <w:rFonts w:asciiTheme="minorHAnsi" w:eastAsiaTheme="minorEastAsia" w:hAnsiTheme="minorHAnsi" w:cstheme="minorBidi"/>
                <w:color w:val="auto"/>
              </w:rPr>
              <w:t>Utah Urban</w:t>
            </w:r>
          </w:p>
          <w:p w14:paraId="01688FA5" w14:textId="77777777" w:rsidR="008225A4" w:rsidRDefault="008225A4" w:rsidP="007360C7">
            <w:pPr>
              <w:rPr>
                <w:rFonts w:asciiTheme="minorHAnsi" w:eastAsiaTheme="minorEastAsia" w:hAnsiTheme="minorHAnsi" w:cstheme="minorBidi"/>
                <w:color w:val="auto"/>
              </w:rPr>
            </w:pPr>
            <w:r>
              <w:rPr>
                <w:rFonts w:asciiTheme="minorHAnsi" w:eastAsiaTheme="minorEastAsia" w:hAnsiTheme="minorHAnsi" w:cstheme="minorBidi"/>
                <w:color w:val="auto"/>
              </w:rPr>
              <w:t xml:space="preserve">Kansas Rural </w:t>
            </w:r>
          </w:p>
          <w:p w14:paraId="235B52EF" w14:textId="77777777" w:rsidR="008225A4" w:rsidRDefault="008225A4" w:rsidP="007360C7">
            <w:pPr>
              <w:rPr>
                <w:rFonts w:asciiTheme="minorHAnsi" w:eastAsiaTheme="minorEastAsia" w:hAnsiTheme="minorHAnsi" w:cstheme="minorBidi"/>
                <w:color w:val="auto"/>
              </w:rPr>
            </w:pPr>
            <w:r>
              <w:rPr>
                <w:rFonts w:asciiTheme="minorHAnsi" w:eastAsiaTheme="minorEastAsia" w:hAnsiTheme="minorHAnsi" w:cstheme="minorBidi"/>
                <w:color w:val="auto"/>
              </w:rPr>
              <w:t>Kansas Urban</w:t>
            </w:r>
          </w:p>
          <w:p w14:paraId="018951D4" w14:textId="77777777" w:rsidR="008225A4" w:rsidRDefault="008225A4" w:rsidP="007360C7">
            <w:pPr>
              <w:rPr>
                <w:rFonts w:asciiTheme="minorHAnsi" w:eastAsiaTheme="minorEastAsia" w:hAnsiTheme="minorHAnsi" w:cstheme="minorBidi"/>
                <w:color w:val="auto"/>
              </w:rPr>
            </w:pPr>
            <w:r>
              <w:rPr>
                <w:rFonts w:asciiTheme="minorHAnsi" w:eastAsiaTheme="minorEastAsia" w:hAnsiTheme="minorHAnsi" w:cstheme="minorBidi"/>
                <w:color w:val="auto"/>
              </w:rPr>
              <w:t>Nevada Rural</w:t>
            </w:r>
          </w:p>
          <w:p w14:paraId="0C14D712" w14:textId="7D3389C3" w:rsidR="008225A4" w:rsidRDefault="008225A4" w:rsidP="007360C7">
            <w:pPr>
              <w:rPr>
                <w:rFonts w:asciiTheme="minorHAnsi" w:eastAsiaTheme="minorEastAsia" w:hAnsiTheme="minorHAnsi" w:cstheme="minorBidi"/>
                <w:color w:val="auto"/>
              </w:rPr>
            </w:pPr>
            <w:r>
              <w:rPr>
                <w:rFonts w:asciiTheme="minorHAnsi" w:eastAsiaTheme="minorEastAsia" w:hAnsiTheme="minorHAnsi" w:cstheme="minorBidi"/>
                <w:color w:val="auto"/>
              </w:rPr>
              <w:t>Nevada Urban</w:t>
            </w:r>
          </w:p>
          <w:p w14:paraId="3D390277" w14:textId="4F205630" w:rsidR="008225A4" w:rsidRDefault="008225A4" w:rsidP="007360C7">
            <w:pPr>
              <w:rPr>
                <w:rFonts w:asciiTheme="minorHAnsi" w:eastAsiaTheme="minorEastAsia" w:hAnsiTheme="minorHAnsi" w:cstheme="minorBidi"/>
                <w:color w:val="auto"/>
              </w:rPr>
            </w:pPr>
          </w:p>
          <w:p w14:paraId="269749CE" w14:textId="77777777" w:rsidR="008225A4" w:rsidRDefault="008225A4" w:rsidP="007360C7">
            <w:pPr>
              <w:rPr>
                <w:rFonts w:asciiTheme="minorHAnsi" w:eastAsiaTheme="minorEastAsia" w:hAnsiTheme="minorHAnsi" w:cstheme="minorBidi"/>
                <w:color w:val="auto"/>
              </w:rPr>
            </w:pPr>
          </w:p>
          <w:p w14:paraId="168B8D58" w14:textId="77777777" w:rsidR="008225A4" w:rsidRDefault="008225A4" w:rsidP="007360C7">
            <w:pPr>
              <w:rPr>
                <w:rFonts w:asciiTheme="minorHAnsi" w:eastAsiaTheme="minorEastAsia" w:hAnsiTheme="minorHAnsi" w:cstheme="minorBidi"/>
                <w:color w:val="auto"/>
              </w:rPr>
            </w:pPr>
          </w:p>
        </w:tc>
        <w:tc>
          <w:tcPr>
            <w:tcW w:w="409" w:type="pct"/>
          </w:tcPr>
          <w:p w14:paraId="02BA2E5B" w14:textId="01193182"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8916</w:t>
            </w:r>
          </w:p>
          <w:p w14:paraId="3B91142D" w14:textId="4E86D438"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23,154</w:t>
            </w:r>
          </w:p>
          <w:p w14:paraId="47BFE841" w14:textId="75C0A5A1"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15,345</w:t>
            </w:r>
          </w:p>
          <w:p w14:paraId="283DD14B" w14:textId="0D69E064"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16,846</w:t>
            </w:r>
          </w:p>
          <w:p w14:paraId="6692EF41" w14:textId="739D19B3"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5701</w:t>
            </w:r>
          </w:p>
          <w:p w14:paraId="2DF1759E" w14:textId="5A1D7C43"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22,618</w:t>
            </w:r>
          </w:p>
        </w:tc>
        <w:tc>
          <w:tcPr>
            <w:tcW w:w="409" w:type="pct"/>
          </w:tcPr>
          <w:p w14:paraId="233A028C" w14:textId="0215972E"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28</w:t>
            </w:r>
          </w:p>
          <w:p w14:paraId="038067AA" w14:textId="14C97A48"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72</w:t>
            </w:r>
          </w:p>
          <w:p w14:paraId="70159E13" w14:textId="06954A7E"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48</w:t>
            </w:r>
          </w:p>
          <w:p w14:paraId="085E3D63" w14:textId="3F445B63"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52</w:t>
            </w:r>
          </w:p>
          <w:p w14:paraId="2265A375" w14:textId="18793D3C"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20</w:t>
            </w:r>
          </w:p>
          <w:p w14:paraId="303C8497" w14:textId="69C59B14"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80</w:t>
            </w:r>
          </w:p>
        </w:tc>
        <w:tc>
          <w:tcPr>
            <w:tcW w:w="409" w:type="pct"/>
          </w:tcPr>
          <w:p w14:paraId="1CB75A77" w14:textId="76836BA3"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p w14:paraId="41165741" w14:textId="36BDF8FD"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p w14:paraId="111E3228" w14:textId="37397031"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p w14:paraId="4E76DE54" w14:textId="7E63E567"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p w14:paraId="413C2664" w14:textId="69CD555B"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p w14:paraId="3B99970E" w14:textId="5EB913A5"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410" w:type="pct"/>
          </w:tcPr>
          <w:p w14:paraId="0E44CDEE" w14:textId="77777777"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43</w:t>
            </w:r>
          </w:p>
          <w:p w14:paraId="009CCEC6" w14:textId="77777777"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57</w:t>
            </w:r>
          </w:p>
          <w:p w14:paraId="1AB534F5" w14:textId="77777777"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75</w:t>
            </w:r>
          </w:p>
          <w:p w14:paraId="34BD693B" w14:textId="77777777"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25</w:t>
            </w:r>
          </w:p>
          <w:p w14:paraId="617AD3B0" w14:textId="77777777" w:rsidR="008225A4" w:rsidRDefault="008225A4" w:rsidP="007360C7">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 xml:space="preserve">     32</w:t>
            </w:r>
          </w:p>
          <w:p w14:paraId="4017E190" w14:textId="77777777"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68</w:t>
            </w:r>
          </w:p>
        </w:tc>
        <w:tc>
          <w:tcPr>
            <w:tcW w:w="375" w:type="pct"/>
          </w:tcPr>
          <w:p w14:paraId="6F353291" w14:textId="77777777"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43</w:t>
            </w:r>
          </w:p>
          <w:p w14:paraId="66E1DC09" w14:textId="77777777"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57</w:t>
            </w:r>
          </w:p>
          <w:p w14:paraId="01C32CC0" w14:textId="77777777"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68</w:t>
            </w:r>
          </w:p>
          <w:p w14:paraId="37986F4F" w14:textId="77777777"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32</w:t>
            </w:r>
          </w:p>
          <w:p w14:paraId="6DF2EDF5" w14:textId="77777777"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26</w:t>
            </w:r>
          </w:p>
          <w:p w14:paraId="1B9FD30E" w14:textId="77777777"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74</w:t>
            </w:r>
          </w:p>
        </w:tc>
        <w:tc>
          <w:tcPr>
            <w:tcW w:w="375" w:type="pct"/>
          </w:tcPr>
          <w:p w14:paraId="5D708E16" w14:textId="77777777"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36</w:t>
            </w:r>
          </w:p>
          <w:p w14:paraId="4207BF34" w14:textId="77777777"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64</w:t>
            </w:r>
          </w:p>
          <w:p w14:paraId="3E3F063B" w14:textId="77777777"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76</w:t>
            </w:r>
          </w:p>
          <w:p w14:paraId="12DEE532" w14:textId="77777777"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24</w:t>
            </w:r>
          </w:p>
          <w:p w14:paraId="0C0B67E3" w14:textId="77777777"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27</w:t>
            </w:r>
          </w:p>
          <w:p w14:paraId="2C9D3633" w14:textId="77777777"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73</w:t>
            </w:r>
          </w:p>
        </w:tc>
        <w:tc>
          <w:tcPr>
            <w:tcW w:w="375" w:type="pct"/>
          </w:tcPr>
          <w:p w14:paraId="263507FD" w14:textId="77777777"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5" w:type="pct"/>
          </w:tcPr>
          <w:p w14:paraId="5B8036FF" w14:textId="77777777"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5" w:type="pct"/>
          </w:tcPr>
          <w:p w14:paraId="60CAB66B" w14:textId="77777777"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5" w:type="pct"/>
          </w:tcPr>
          <w:p w14:paraId="5BC50248" w14:textId="77777777"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3" w:type="pct"/>
          </w:tcPr>
          <w:p w14:paraId="2FF57513" w14:textId="77777777" w:rsidR="008225A4" w:rsidRDefault="008225A4" w:rsidP="007360C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r>
    </w:tbl>
    <w:p w14:paraId="7F694F4C" w14:textId="06141DB5" w:rsidR="008225A4" w:rsidRDefault="008225A4">
      <w:pPr>
        <w:pStyle w:val="EndnoteText"/>
      </w:pPr>
    </w:p>
    <w:p w14:paraId="4CC46F69" w14:textId="43C49C76" w:rsidR="008225A4" w:rsidRDefault="008225A4">
      <w:pPr>
        <w:pStyle w:val="EndnoteText"/>
      </w:pPr>
      <w:r>
        <w:t>Re-examining states with similar distributions of fatalities by rural and urban</w:t>
      </w:r>
    </w:p>
    <w:tbl>
      <w:tblPr>
        <w:tblStyle w:val="MediumList2-Accent1"/>
        <w:tblW w:w="5000" w:type="pct"/>
        <w:tblLook w:val="04A0" w:firstRow="1" w:lastRow="0" w:firstColumn="1" w:lastColumn="0" w:noHBand="0" w:noVBand="1"/>
      </w:tblPr>
      <w:tblGrid>
        <w:gridCol w:w="1621"/>
        <w:gridCol w:w="1023"/>
        <w:gridCol w:w="889"/>
        <w:gridCol w:w="889"/>
        <w:gridCol w:w="893"/>
        <w:gridCol w:w="816"/>
        <w:gridCol w:w="816"/>
        <w:gridCol w:w="816"/>
        <w:gridCol w:w="816"/>
        <w:gridCol w:w="816"/>
        <w:gridCol w:w="816"/>
        <w:gridCol w:w="809"/>
      </w:tblGrid>
      <w:tr w:rsidR="008225A4" w14:paraId="135EB12B" w14:textId="77777777" w:rsidTr="008225A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41" w:type="pct"/>
            <w:noWrap/>
          </w:tcPr>
          <w:p w14:paraId="782A0029" w14:textId="77777777" w:rsidR="008225A4" w:rsidRDefault="008225A4" w:rsidP="001033C1">
            <w:pPr>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State</w:t>
            </w:r>
          </w:p>
        </w:tc>
        <w:tc>
          <w:tcPr>
            <w:tcW w:w="409" w:type="pct"/>
          </w:tcPr>
          <w:p w14:paraId="7E5515A8" w14:textId="56C41862" w:rsidR="008225A4" w:rsidRDefault="008225A4" w:rsidP="001033C1">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 xml:space="preserve">2014 Rural Fatalities </w:t>
            </w:r>
          </w:p>
        </w:tc>
        <w:tc>
          <w:tcPr>
            <w:tcW w:w="409" w:type="pct"/>
          </w:tcPr>
          <w:p w14:paraId="212CDC79" w14:textId="7F8C28FE" w:rsidR="008225A4" w:rsidRDefault="008225A4" w:rsidP="001033C1">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p>
        </w:tc>
        <w:tc>
          <w:tcPr>
            <w:tcW w:w="409" w:type="pct"/>
          </w:tcPr>
          <w:p w14:paraId="5112CCF9" w14:textId="77777777" w:rsidR="008225A4" w:rsidRDefault="008225A4" w:rsidP="001033C1">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p>
        </w:tc>
        <w:tc>
          <w:tcPr>
            <w:tcW w:w="410" w:type="pct"/>
          </w:tcPr>
          <w:p w14:paraId="594E3D14" w14:textId="77777777" w:rsidR="008225A4" w:rsidRDefault="008225A4" w:rsidP="001033C1">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p>
        </w:tc>
        <w:tc>
          <w:tcPr>
            <w:tcW w:w="375" w:type="pct"/>
          </w:tcPr>
          <w:p w14:paraId="298A1331" w14:textId="77777777" w:rsidR="008225A4" w:rsidRDefault="008225A4" w:rsidP="001033C1">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p>
        </w:tc>
        <w:tc>
          <w:tcPr>
            <w:tcW w:w="375" w:type="pct"/>
          </w:tcPr>
          <w:p w14:paraId="310EF9FF" w14:textId="77777777" w:rsidR="008225A4" w:rsidRDefault="008225A4" w:rsidP="001033C1">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5" w:type="pct"/>
          </w:tcPr>
          <w:p w14:paraId="26997225" w14:textId="77777777" w:rsidR="008225A4" w:rsidRDefault="008225A4" w:rsidP="001033C1">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5" w:type="pct"/>
          </w:tcPr>
          <w:p w14:paraId="67BCCC5B" w14:textId="77777777" w:rsidR="008225A4" w:rsidRDefault="008225A4" w:rsidP="001033C1">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5" w:type="pct"/>
          </w:tcPr>
          <w:p w14:paraId="50F8B3DF" w14:textId="77777777" w:rsidR="008225A4" w:rsidRDefault="008225A4" w:rsidP="001033C1">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5" w:type="pct"/>
          </w:tcPr>
          <w:p w14:paraId="701952AB" w14:textId="77777777" w:rsidR="008225A4" w:rsidRDefault="008225A4" w:rsidP="001033C1">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3" w:type="pct"/>
          </w:tcPr>
          <w:p w14:paraId="1685501A" w14:textId="77777777" w:rsidR="008225A4" w:rsidRDefault="008225A4" w:rsidP="001033C1">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r>
      <w:tr w:rsidR="008225A4" w14:paraId="7D6BEA99" w14:textId="77777777" w:rsidTr="008225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1" w:type="pct"/>
            <w:noWrap/>
          </w:tcPr>
          <w:p w14:paraId="32BF692E" w14:textId="526C984D" w:rsidR="008225A4" w:rsidRDefault="008225A4" w:rsidP="001033C1">
            <w:pPr>
              <w:rPr>
                <w:rFonts w:asciiTheme="minorHAnsi" w:eastAsiaTheme="minorEastAsia" w:hAnsiTheme="minorHAnsi" w:cstheme="minorBidi"/>
                <w:color w:val="auto"/>
              </w:rPr>
            </w:pPr>
            <w:r>
              <w:rPr>
                <w:rFonts w:asciiTheme="minorHAnsi" w:eastAsiaTheme="minorEastAsia" w:hAnsiTheme="minorHAnsi" w:cstheme="minorBidi"/>
                <w:color w:val="auto"/>
              </w:rPr>
              <w:t xml:space="preserve">Oregon </w:t>
            </w:r>
          </w:p>
        </w:tc>
        <w:tc>
          <w:tcPr>
            <w:tcW w:w="409" w:type="pct"/>
          </w:tcPr>
          <w:p w14:paraId="7432EA24" w14:textId="67A7CF72"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66%</w:t>
            </w:r>
          </w:p>
        </w:tc>
        <w:tc>
          <w:tcPr>
            <w:tcW w:w="409" w:type="pct"/>
          </w:tcPr>
          <w:p w14:paraId="604D5E83" w14:textId="6DCA03CC"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409" w:type="pct"/>
          </w:tcPr>
          <w:p w14:paraId="132FB61D" w14:textId="77777777"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410" w:type="pct"/>
          </w:tcPr>
          <w:p w14:paraId="286A26F1" w14:textId="12D2D086"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375" w:type="pct"/>
          </w:tcPr>
          <w:p w14:paraId="0B64AC11" w14:textId="041A50FB" w:rsidR="008225A4" w:rsidRDefault="008225A4" w:rsidP="008225A4">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375" w:type="pct"/>
          </w:tcPr>
          <w:p w14:paraId="3029CAB7" w14:textId="43F28024"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5" w:type="pct"/>
          </w:tcPr>
          <w:p w14:paraId="4E528D58" w14:textId="77777777"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5" w:type="pct"/>
          </w:tcPr>
          <w:p w14:paraId="50055204" w14:textId="77777777"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5" w:type="pct"/>
          </w:tcPr>
          <w:p w14:paraId="7728569D" w14:textId="77777777"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5" w:type="pct"/>
          </w:tcPr>
          <w:p w14:paraId="618FCC34" w14:textId="77777777"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3" w:type="pct"/>
          </w:tcPr>
          <w:p w14:paraId="6499DACE" w14:textId="77777777"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r>
      <w:tr w:rsidR="008225A4" w14:paraId="3F4442EE" w14:textId="77777777" w:rsidTr="008225A4">
        <w:tc>
          <w:tcPr>
            <w:cnfStyle w:val="001000000000" w:firstRow="0" w:lastRow="0" w:firstColumn="1" w:lastColumn="0" w:oddVBand="0" w:evenVBand="0" w:oddHBand="0" w:evenHBand="0" w:firstRowFirstColumn="0" w:firstRowLastColumn="0" w:lastRowFirstColumn="0" w:lastRowLastColumn="0"/>
            <w:tcW w:w="741" w:type="pct"/>
            <w:noWrap/>
          </w:tcPr>
          <w:p w14:paraId="3013E0A6" w14:textId="585BB4EB" w:rsidR="008225A4" w:rsidRDefault="008225A4" w:rsidP="001033C1">
            <w:pPr>
              <w:rPr>
                <w:rFonts w:asciiTheme="minorHAnsi" w:eastAsiaTheme="minorEastAsia" w:hAnsiTheme="minorHAnsi" w:cstheme="minorBidi"/>
                <w:color w:val="auto"/>
              </w:rPr>
            </w:pPr>
            <w:r>
              <w:rPr>
                <w:rFonts w:asciiTheme="minorHAnsi" w:eastAsiaTheme="minorEastAsia" w:hAnsiTheme="minorHAnsi" w:cstheme="minorBidi"/>
                <w:color w:val="auto"/>
              </w:rPr>
              <w:t>Alabama</w:t>
            </w:r>
          </w:p>
        </w:tc>
        <w:tc>
          <w:tcPr>
            <w:tcW w:w="409" w:type="pct"/>
          </w:tcPr>
          <w:p w14:paraId="059E1DE5" w14:textId="4C6E5C6B" w:rsidR="008225A4" w:rsidRDefault="008225A4" w:rsidP="001033C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66%</w:t>
            </w:r>
          </w:p>
        </w:tc>
        <w:tc>
          <w:tcPr>
            <w:tcW w:w="409" w:type="pct"/>
          </w:tcPr>
          <w:p w14:paraId="1DED88A6" w14:textId="6A833ED7" w:rsidR="008225A4" w:rsidRDefault="008225A4" w:rsidP="001033C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409" w:type="pct"/>
          </w:tcPr>
          <w:p w14:paraId="3CA01375" w14:textId="77777777" w:rsidR="008225A4" w:rsidRDefault="008225A4" w:rsidP="001033C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410" w:type="pct"/>
          </w:tcPr>
          <w:p w14:paraId="64175076" w14:textId="08680E96" w:rsidR="008225A4" w:rsidRDefault="008225A4" w:rsidP="001033C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375" w:type="pct"/>
          </w:tcPr>
          <w:p w14:paraId="6D769A5A" w14:textId="1903A435" w:rsidR="008225A4" w:rsidRDefault="008225A4" w:rsidP="001033C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375" w:type="pct"/>
          </w:tcPr>
          <w:p w14:paraId="7A0C6694" w14:textId="359CE6E1" w:rsidR="008225A4" w:rsidRDefault="008225A4" w:rsidP="001033C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5" w:type="pct"/>
          </w:tcPr>
          <w:p w14:paraId="48C82D95" w14:textId="77777777" w:rsidR="008225A4" w:rsidRDefault="008225A4" w:rsidP="001033C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5" w:type="pct"/>
          </w:tcPr>
          <w:p w14:paraId="428983AC" w14:textId="77777777" w:rsidR="008225A4" w:rsidRDefault="008225A4" w:rsidP="001033C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5" w:type="pct"/>
          </w:tcPr>
          <w:p w14:paraId="308D2F75" w14:textId="77777777" w:rsidR="008225A4" w:rsidRDefault="008225A4" w:rsidP="001033C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5" w:type="pct"/>
          </w:tcPr>
          <w:p w14:paraId="33626A68" w14:textId="77777777" w:rsidR="008225A4" w:rsidRDefault="008225A4" w:rsidP="001033C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3" w:type="pct"/>
          </w:tcPr>
          <w:p w14:paraId="6198D585" w14:textId="77777777" w:rsidR="008225A4" w:rsidRDefault="008225A4" w:rsidP="001033C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r>
      <w:tr w:rsidR="008225A4" w14:paraId="510DCEBF" w14:textId="77777777" w:rsidTr="008225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1" w:type="pct"/>
            <w:noWrap/>
          </w:tcPr>
          <w:p w14:paraId="38C888B7" w14:textId="7CFAED29" w:rsidR="008225A4" w:rsidRDefault="008225A4" w:rsidP="001033C1">
            <w:pPr>
              <w:rPr>
                <w:rFonts w:asciiTheme="minorHAnsi" w:eastAsiaTheme="minorEastAsia" w:hAnsiTheme="minorHAnsi" w:cstheme="minorBidi"/>
                <w:color w:val="auto"/>
              </w:rPr>
            </w:pPr>
            <w:r>
              <w:rPr>
                <w:rFonts w:asciiTheme="minorHAnsi" w:eastAsiaTheme="minorEastAsia" w:hAnsiTheme="minorHAnsi" w:cstheme="minorBidi"/>
                <w:color w:val="auto"/>
              </w:rPr>
              <w:t>Indiana</w:t>
            </w:r>
          </w:p>
        </w:tc>
        <w:tc>
          <w:tcPr>
            <w:tcW w:w="409" w:type="pct"/>
          </w:tcPr>
          <w:p w14:paraId="0031AFAC" w14:textId="534352A2"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64%</w:t>
            </w:r>
          </w:p>
        </w:tc>
        <w:tc>
          <w:tcPr>
            <w:tcW w:w="409" w:type="pct"/>
          </w:tcPr>
          <w:p w14:paraId="0D2D0F23" w14:textId="31AED5F4"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409" w:type="pct"/>
          </w:tcPr>
          <w:p w14:paraId="14AA674B" w14:textId="77777777"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410" w:type="pct"/>
          </w:tcPr>
          <w:p w14:paraId="6849653A" w14:textId="52FB2743"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375" w:type="pct"/>
          </w:tcPr>
          <w:p w14:paraId="62BD4D7A" w14:textId="366D4E71"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375" w:type="pct"/>
          </w:tcPr>
          <w:p w14:paraId="13523CF4" w14:textId="79C85905"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5" w:type="pct"/>
          </w:tcPr>
          <w:p w14:paraId="54F92B3D" w14:textId="77777777"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5" w:type="pct"/>
          </w:tcPr>
          <w:p w14:paraId="75FCB1C0" w14:textId="77777777"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5" w:type="pct"/>
          </w:tcPr>
          <w:p w14:paraId="7A3C16D8" w14:textId="77777777"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5" w:type="pct"/>
          </w:tcPr>
          <w:p w14:paraId="6E4565A9" w14:textId="77777777"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3" w:type="pct"/>
          </w:tcPr>
          <w:p w14:paraId="7759F4B6" w14:textId="77777777"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r>
      <w:tr w:rsidR="008225A4" w14:paraId="3A79E873" w14:textId="77777777" w:rsidTr="008225A4">
        <w:tc>
          <w:tcPr>
            <w:cnfStyle w:val="001000000000" w:firstRow="0" w:lastRow="0" w:firstColumn="1" w:lastColumn="0" w:oddVBand="0" w:evenVBand="0" w:oddHBand="0" w:evenHBand="0" w:firstRowFirstColumn="0" w:firstRowLastColumn="0" w:lastRowFirstColumn="0" w:lastRowLastColumn="0"/>
            <w:tcW w:w="741" w:type="pct"/>
            <w:noWrap/>
          </w:tcPr>
          <w:p w14:paraId="19C14D21" w14:textId="2254DB7B" w:rsidR="008225A4" w:rsidRDefault="008225A4" w:rsidP="001033C1">
            <w:pPr>
              <w:rPr>
                <w:rFonts w:asciiTheme="minorHAnsi" w:eastAsiaTheme="minorEastAsia" w:hAnsiTheme="minorHAnsi" w:cstheme="minorBidi"/>
                <w:color w:val="auto"/>
              </w:rPr>
            </w:pPr>
            <w:r>
              <w:rPr>
                <w:rFonts w:asciiTheme="minorHAnsi" w:eastAsiaTheme="minorEastAsia" w:hAnsiTheme="minorHAnsi" w:cstheme="minorBidi"/>
                <w:color w:val="auto"/>
              </w:rPr>
              <w:t>Missouri</w:t>
            </w:r>
          </w:p>
        </w:tc>
        <w:tc>
          <w:tcPr>
            <w:tcW w:w="409" w:type="pct"/>
          </w:tcPr>
          <w:p w14:paraId="27B8B95D" w14:textId="06461F16" w:rsidR="008225A4" w:rsidRDefault="008225A4" w:rsidP="001033C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61%</w:t>
            </w:r>
          </w:p>
        </w:tc>
        <w:tc>
          <w:tcPr>
            <w:tcW w:w="409" w:type="pct"/>
          </w:tcPr>
          <w:p w14:paraId="74ABFE79" w14:textId="238690A8" w:rsidR="008225A4" w:rsidRDefault="008225A4" w:rsidP="001033C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409" w:type="pct"/>
          </w:tcPr>
          <w:p w14:paraId="054E520F" w14:textId="77777777" w:rsidR="008225A4" w:rsidRDefault="008225A4" w:rsidP="001033C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410" w:type="pct"/>
          </w:tcPr>
          <w:p w14:paraId="28AEC4B8" w14:textId="7D0ADB72" w:rsidR="008225A4" w:rsidRDefault="008225A4" w:rsidP="001033C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375" w:type="pct"/>
          </w:tcPr>
          <w:p w14:paraId="53BD9452" w14:textId="3D91866B" w:rsidR="008225A4" w:rsidRDefault="008225A4" w:rsidP="001033C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375" w:type="pct"/>
          </w:tcPr>
          <w:p w14:paraId="2AEFE096" w14:textId="211E20B2" w:rsidR="008225A4" w:rsidRDefault="008225A4" w:rsidP="001033C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5" w:type="pct"/>
          </w:tcPr>
          <w:p w14:paraId="4F87A951" w14:textId="77777777" w:rsidR="008225A4" w:rsidRDefault="008225A4" w:rsidP="001033C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5" w:type="pct"/>
          </w:tcPr>
          <w:p w14:paraId="22776590" w14:textId="77777777" w:rsidR="008225A4" w:rsidRDefault="008225A4" w:rsidP="001033C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5" w:type="pct"/>
          </w:tcPr>
          <w:p w14:paraId="598016AF" w14:textId="77777777" w:rsidR="008225A4" w:rsidRDefault="008225A4" w:rsidP="001033C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5" w:type="pct"/>
          </w:tcPr>
          <w:p w14:paraId="21F31B75" w14:textId="77777777" w:rsidR="008225A4" w:rsidRDefault="008225A4" w:rsidP="001033C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373" w:type="pct"/>
          </w:tcPr>
          <w:p w14:paraId="06710FDB" w14:textId="77777777" w:rsidR="008225A4" w:rsidRDefault="008225A4" w:rsidP="001033C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r>
      <w:tr w:rsidR="008225A4" w14:paraId="0863235D" w14:textId="77777777" w:rsidTr="008225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1" w:type="pct"/>
            <w:noWrap/>
          </w:tcPr>
          <w:p w14:paraId="71D75DD7" w14:textId="21804CB3" w:rsidR="008225A4" w:rsidRDefault="008225A4" w:rsidP="001033C1">
            <w:pPr>
              <w:rPr>
                <w:rFonts w:asciiTheme="minorHAnsi" w:eastAsiaTheme="minorEastAsia" w:hAnsiTheme="minorHAnsi" w:cstheme="minorBidi"/>
                <w:color w:val="auto"/>
              </w:rPr>
            </w:pPr>
            <w:r>
              <w:rPr>
                <w:rFonts w:asciiTheme="minorHAnsi" w:eastAsiaTheme="minorEastAsia" w:hAnsiTheme="minorHAnsi" w:cstheme="minorBidi"/>
                <w:color w:val="auto"/>
              </w:rPr>
              <w:t>New Mexico</w:t>
            </w:r>
          </w:p>
          <w:p w14:paraId="6E37E7AE" w14:textId="27A43CCA" w:rsidR="008225A4" w:rsidRDefault="008225A4" w:rsidP="001033C1">
            <w:pPr>
              <w:rPr>
                <w:rFonts w:asciiTheme="minorHAnsi" w:eastAsiaTheme="minorEastAsia" w:hAnsiTheme="minorHAnsi" w:cstheme="minorBidi"/>
                <w:color w:val="auto"/>
              </w:rPr>
            </w:pPr>
            <w:r>
              <w:rPr>
                <w:rFonts w:asciiTheme="minorHAnsi" w:eastAsiaTheme="minorEastAsia" w:hAnsiTheme="minorHAnsi" w:cstheme="minorBidi"/>
                <w:color w:val="auto"/>
              </w:rPr>
              <w:t>North Carolina</w:t>
            </w:r>
          </w:p>
          <w:p w14:paraId="71BFF1AC" w14:textId="32EB183A" w:rsidR="008225A4" w:rsidRDefault="008225A4" w:rsidP="001033C1">
            <w:pPr>
              <w:rPr>
                <w:rFonts w:asciiTheme="minorHAnsi" w:eastAsiaTheme="minorEastAsia" w:hAnsiTheme="minorHAnsi" w:cstheme="minorBidi"/>
                <w:color w:val="auto"/>
              </w:rPr>
            </w:pPr>
            <w:r>
              <w:rPr>
                <w:rFonts w:asciiTheme="minorHAnsi" w:eastAsiaTheme="minorEastAsia" w:hAnsiTheme="minorHAnsi" w:cstheme="minorBidi"/>
                <w:color w:val="auto"/>
              </w:rPr>
              <w:t>Virginia</w:t>
            </w:r>
          </w:p>
          <w:p w14:paraId="6BA7503D" w14:textId="27A415C2" w:rsidR="008225A4" w:rsidRDefault="008225A4" w:rsidP="001033C1">
            <w:pPr>
              <w:rPr>
                <w:rFonts w:asciiTheme="minorHAnsi" w:eastAsiaTheme="minorEastAsia" w:hAnsiTheme="minorHAnsi" w:cstheme="minorBidi"/>
                <w:color w:val="auto"/>
              </w:rPr>
            </w:pPr>
            <w:r>
              <w:rPr>
                <w:rFonts w:asciiTheme="minorHAnsi" w:eastAsiaTheme="minorEastAsia" w:hAnsiTheme="minorHAnsi" w:cstheme="minorBidi"/>
                <w:color w:val="auto"/>
              </w:rPr>
              <w:t>Wisconsin</w:t>
            </w:r>
          </w:p>
          <w:p w14:paraId="74AA0B09" w14:textId="10FA2C75" w:rsidR="008225A4" w:rsidRDefault="008225A4" w:rsidP="001033C1">
            <w:pPr>
              <w:rPr>
                <w:rFonts w:asciiTheme="minorHAnsi" w:eastAsiaTheme="minorEastAsia" w:hAnsiTheme="minorHAnsi" w:cstheme="minorBidi"/>
                <w:color w:val="auto"/>
              </w:rPr>
            </w:pPr>
          </w:p>
          <w:p w14:paraId="3A763E79" w14:textId="77777777" w:rsidR="008225A4" w:rsidRDefault="008225A4" w:rsidP="001033C1">
            <w:pPr>
              <w:rPr>
                <w:rFonts w:asciiTheme="minorHAnsi" w:eastAsiaTheme="minorEastAsia" w:hAnsiTheme="minorHAnsi" w:cstheme="minorBidi"/>
                <w:color w:val="auto"/>
              </w:rPr>
            </w:pPr>
          </w:p>
          <w:p w14:paraId="65477881" w14:textId="77777777" w:rsidR="008225A4" w:rsidRDefault="008225A4" w:rsidP="001033C1">
            <w:pPr>
              <w:rPr>
                <w:rFonts w:asciiTheme="minorHAnsi" w:eastAsiaTheme="minorEastAsia" w:hAnsiTheme="minorHAnsi" w:cstheme="minorBidi"/>
                <w:color w:val="auto"/>
              </w:rPr>
            </w:pPr>
          </w:p>
          <w:p w14:paraId="01E6D0D2" w14:textId="77777777" w:rsidR="008225A4" w:rsidRDefault="008225A4" w:rsidP="001033C1">
            <w:pPr>
              <w:rPr>
                <w:rFonts w:asciiTheme="minorHAnsi" w:eastAsiaTheme="minorEastAsia" w:hAnsiTheme="minorHAnsi" w:cstheme="minorBidi"/>
                <w:color w:val="auto"/>
              </w:rPr>
            </w:pPr>
          </w:p>
        </w:tc>
        <w:tc>
          <w:tcPr>
            <w:tcW w:w="409" w:type="pct"/>
          </w:tcPr>
          <w:p w14:paraId="0EE5C79B" w14:textId="4095DF9A"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64%</w:t>
            </w:r>
          </w:p>
          <w:p w14:paraId="20274B72" w14:textId="1318A9DD"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70%</w:t>
            </w:r>
          </w:p>
          <w:p w14:paraId="1E861F7F" w14:textId="69E26438"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65%</w:t>
            </w:r>
          </w:p>
          <w:p w14:paraId="1A72FEC4" w14:textId="05452876"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67%</w:t>
            </w:r>
          </w:p>
          <w:p w14:paraId="48A45E73" w14:textId="5182056B"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p w14:paraId="64C832EC" w14:textId="50C615CA"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409" w:type="pct"/>
          </w:tcPr>
          <w:p w14:paraId="6F567D12" w14:textId="5729C17A"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p w14:paraId="6409069C" w14:textId="74DD3CE4"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p w14:paraId="494F7E3D" w14:textId="12130169"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p w14:paraId="09AAD5C3" w14:textId="664F0AD4"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p w14:paraId="52CC78F6" w14:textId="1EF563CE"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409" w:type="pct"/>
          </w:tcPr>
          <w:p w14:paraId="09494FCF" w14:textId="77777777"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p w14:paraId="5C8774E4" w14:textId="77777777"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p w14:paraId="539C2D9D" w14:textId="77777777"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p w14:paraId="298EB142" w14:textId="77777777"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p w14:paraId="623306EB" w14:textId="77777777"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p w14:paraId="5A9D4C52" w14:textId="77777777"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410" w:type="pct"/>
          </w:tcPr>
          <w:p w14:paraId="5F85D5A8" w14:textId="581A5994"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p w14:paraId="2C626F24" w14:textId="6E1BD00C"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p w14:paraId="574E7B23" w14:textId="618371B8"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p w14:paraId="78D6DD5B" w14:textId="24738E19"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p w14:paraId="65F6DE9F" w14:textId="291FA1E6" w:rsidR="008225A4" w:rsidRDefault="008225A4" w:rsidP="001033C1">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 xml:space="preserve">     </w:t>
            </w:r>
          </w:p>
          <w:p w14:paraId="4AC76FA0" w14:textId="23BE7954"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375" w:type="pct"/>
          </w:tcPr>
          <w:p w14:paraId="60121C3F" w14:textId="28CB3DAE"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p w14:paraId="31D295E6" w14:textId="550F3BC8"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p w14:paraId="76CD5971" w14:textId="03458882"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p w14:paraId="3EED296E" w14:textId="21F542BE"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p w14:paraId="2B5B31A9" w14:textId="19E92191"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p w14:paraId="648CEBEC" w14:textId="3F816CD8"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375" w:type="pct"/>
          </w:tcPr>
          <w:p w14:paraId="757E50DD" w14:textId="5F2BD867"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p w14:paraId="09F1280C" w14:textId="2283B873"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p w14:paraId="039A0E48" w14:textId="72828C33"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p w14:paraId="4822A34B" w14:textId="5818CB1B"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p w14:paraId="73DF447E" w14:textId="2AE38F01"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5" w:type="pct"/>
          </w:tcPr>
          <w:p w14:paraId="57538437" w14:textId="77777777"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5" w:type="pct"/>
          </w:tcPr>
          <w:p w14:paraId="3A04284B" w14:textId="77777777"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5" w:type="pct"/>
          </w:tcPr>
          <w:p w14:paraId="4C8A97D1" w14:textId="77777777"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5" w:type="pct"/>
          </w:tcPr>
          <w:p w14:paraId="7BEF0D35" w14:textId="77777777"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c>
          <w:tcPr>
            <w:tcW w:w="373" w:type="pct"/>
          </w:tcPr>
          <w:p w14:paraId="1CDA93C1" w14:textId="77777777" w:rsidR="008225A4" w:rsidRDefault="008225A4" w:rsidP="001033C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tc>
      </w:tr>
    </w:tbl>
    <w:p w14:paraId="68B33202" w14:textId="3D925A15" w:rsidR="008225A4" w:rsidRDefault="008225A4">
      <w:pPr>
        <w:pStyle w:val="EndnoteText"/>
      </w:pPr>
    </w:p>
    <w:p w14:paraId="3296ABED" w14:textId="77777777" w:rsidR="008225A4" w:rsidRDefault="008225A4">
      <w:pPr>
        <w:pStyle w:val="EndnoteText"/>
      </w:pPr>
    </w:p>
    <w:p w14:paraId="3C953951" w14:textId="77777777" w:rsidR="008225A4" w:rsidRDefault="008225A4">
      <w:pPr>
        <w:pStyle w:val="EndnoteText"/>
      </w:pPr>
    </w:p>
    <w:p w14:paraId="2A0F3D4A" w14:textId="77777777" w:rsidR="008225A4" w:rsidRDefault="008225A4">
      <w:pPr>
        <w:pStyle w:val="EndnoteText"/>
      </w:pPr>
    </w:p>
    <w:p w14:paraId="26F0699E" w14:textId="39CC1E20" w:rsidR="008225A4" w:rsidRPr="00B4081D" w:rsidRDefault="008225A4">
      <w:pPr>
        <w:pStyle w:val="EndnoteText"/>
        <w:rPr>
          <w:b/>
          <w:sz w:val="32"/>
          <w:szCs w:val="32"/>
        </w:rPr>
      </w:pPr>
      <w:r w:rsidRPr="00B4081D">
        <w:rPr>
          <w:b/>
          <w:sz w:val="32"/>
          <w:szCs w:val="32"/>
        </w:rPr>
        <w:t xml:space="preserve">APPENIDIX </w:t>
      </w:r>
      <w:r>
        <w:rPr>
          <w:b/>
          <w:sz w:val="32"/>
          <w:szCs w:val="32"/>
        </w:rPr>
        <w:t xml:space="preserve">B </w:t>
      </w:r>
      <w:r w:rsidRPr="00B4081D">
        <w:rPr>
          <w:b/>
          <w:sz w:val="32"/>
          <w:szCs w:val="32"/>
        </w:rPr>
        <w:t>CRASH RATE TABLES: ODOT and NYSDOT</w:t>
      </w:r>
    </w:p>
    <w:p w14:paraId="366D47C1" w14:textId="19668AD0" w:rsidR="008225A4" w:rsidRDefault="008225A4">
      <w:pPr>
        <w:pStyle w:val="EndnoteText"/>
      </w:pPr>
    </w:p>
    <w:p w14:paraId="6C48D3F4" w14:textId="77777777" w:rsidR="008225A4" w:rsidRDefault="008225A4">
      <w:pPr>
        <w:pStyle w:val="EndnoteText"/>
      </w:pPr>
      <w:r>
        <w:object w:dxaOrig="4589" w:dyaOrig="5939" w14:anchorId="44B7E6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71.9pt;height:742.5pt">
            <v:imagedata r:id="rId1" o:title=""/>
          </v:shape>
          <o:OLEObject Type="Embed" ProgID="Acrobat.Document.DC" ShapeID="_x0000_i1026" DrawAspect="Content" ObjectID="_1654592495" r:id="rId2"/>
        </w:object>
      </w:r>
    </w:p>
    <w:p w14:paraId="792D8F89" w14:textId="40F81B38" w:rsidR="008225A4" w:rsidRDefault="008225A4">
      <w:pPr>
        <w:pStyle w:val="EndnoteText"/>
      </w:pPr>
    </w:p>
    <w:p w14:paraId="09391C9F" w14:textId="77777777" w:rsidR="008225A4" w:rsidRDefault="008225A4">
      <w:pPr>
        <w:pStyle w:val="EndnoteText"/>
      </w:pPr>
    </w:p>
    <w:p w14:paraId="0866A81C" w14:textId="44BF0DF5" w:rsidR="008225A4" w:rsidRPr="00B4081D" w:rsidRDefault="008225A4">
      <w:pPr>
        <w:pStyle w:val="EndnoteText"/>
        <w:rPr>
          <w:b/>
          <w:sz w:val="32"/>
          <w:szCs w:val="32"/>
        </w:rPr>
      </w:pPr>
      <w:r w:rsidRPr="00B4081D">
        <w:rPr>
          <w:b/>
          <w:sz w:val="32"/>
          <w:szCs w:val="32"/>
        </w:rPr>
        <w:t>APPENDIX B: NYSDOT AVERAGE CRASH RATE TABLES BY HIGHWAY TYPE</w:t>
      </w:r>
    </w:p>
    <w:p w14:paraId="2F97CC12" w14:textId="6D7C8E13" w:rsidR="008225A4" w:rsidRDefault="008225A4">
      <w:pPr>
        <w:pStyle w:val="EndnoteText"/>
      </w:pPr>
    </w:p>
    <w:p w14:paraId="5E63704D" w14:textId="2967FA3C" w:rsidR="008225A4" w:rsidRDefault="008225A4">
      <w:pPr>
        <w:pStyle w:val="EndnoteText"/>
      </w:pPr>
      <w:r>
        <w:rPr>
          <w:noProof/>
          <w:lang w:bidi="ar-SA"/>
        </w:rPr>
        <w:drawing>
          <wp:inline distT="0" distB="0" distL="0" distR="0" wp14:anchorId="75394228" wp14:editId="2D428CAF">
            <wp:extent cx="4905375" cy="3552636"/>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srcRect l="14360" t="14088" r="15536" b="9759"/>
                    <a:stretch/>
                  </pic:blipFill>
                  <pic:spPr bwMode="auto">
                    <a:xfrm>
                      <a:off x="0" y="0"/>
                      <a:ext cx="4905635" cy="3552825"/>
                    </a:xfrm>
                    <a:prstGeom prst="rect">
                      <a:avLst/>
                    </a:prstGeom>
                    <a:ln>
                      <a:noFill/>
                    </a:ln>
                    <a:extLst>
                      <a:ext uri="{53640926-AAD7-44D8-BBD7-CCE9431645EC}">
                        <a14:shadowObscured xmlns:a14="http://schemas.microsoft.com/office/drawing/2010/main"/>
                      </a:ext>
                    </a:extLst>
                  </pic:spPr>
                </pic:pic>
              </a:graphicData>
            </a:graphic>
          </wp:inline>
        </w:drawing>
      </w:r>
    </w:p>
    <w:p w14:paraId="14F79A21" w14:textId="559DFC21" w:rsidR="008225A4" w:rsidRDefault="008225A4">
      <w:pPr>
        <w:pStyle w:val="EndnoteText"/>
      </w:pPr>
    </w:p>
    <w:p w14:paraId="28DE6F0F" w14:textId="19845A25" w:rsidR="008225A4" w:rsidRDefault="008225A4">
      <w:pPr>
        <w:pStyle w:val="EndnoteText"/>
      </w:pPr>
      <w:r>
        <w:rPr>
          <w:noProof/>
          <w:lang w:bidi="ar-SA"/>
        </w:rPr>
        <w:drawing>
          <wp:inline distT="0" distB="0" distL="0" distR="0" wp14:anchorId="6512CC52" wp14:editId="592F3F06">
            <wp:extent cx="5009478" cy="3786187"/>
            <wp:effectExtent l="0" t="0" r="1270" b="508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4293" t="10106" r="14103" b="8720"/>
                    <a:stretch/>
                  </pic:blipFill>
                  <pic:spPr bwMode="auto">
                    <a:xfrm>
                      <a:off x="0" y="0"/>
                      <a:ext cx="5010617" cy="3787048"/>
                    </a:xfrm>
                    <a:prstGeom prst="rect">
                      <a:avLst/>
                    </a:prstGeom>
                    <a:ln>
                      <a:noFill/>
                    </a:ln>
                    <a:extLst>
                      <a:ext uri="{53640926-AAD7-44D8-BBD7-CCE9431645EC}">
                        <a14:shadowObscured xmlns:a14="http://schemas.microsoft.com/office/drawing/2010/main"/>
                      </a:ext>
                    </a:extLst>
                  </pic:spPr>
                </pic:pic>
              </a:graphicData>
            </a:graphic>
          </wp:inline>
        </w:drawing>
      </w:r>
    </w:p>
    <w:p w14:paraId="0582F890" w14:textId="240C7CE0" w:rsidR="008225A4" w:rsidRDefault="008225A4">
      <w:pPr>
        <w:pStyle w:val="EndnoteText"/>
      </w:pPr>
    </w:p>
    <w:p w14:paraId="0E1F5B32" w14:textId="5D481CF9" w:rsidR="008225A4" w:rsidRDefault="008225A4">
      <w:pPr>
        <w:pStyle w:val="EndnoteText"/>
      </w:pPr>
      <w:r>
        <w:rPr>
          <w:noProof/>
          <w:lang w:bidi="ar-SA"/>
        </w:rPr>
        <w:drawing>
          <wp:inline distT="0" distB="0" distL="0" distR="0" wp14:anchorId="5A5B3CF8" wp14:editId="776E4B35">
            <wp:extent cx="5114608" cy="3576133"/>
            <wp:effectExtent l="0" t="0" r="0" b="571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3274" t="12454" r="13626" b="10882"/>
                    <a:stretch/>
                  </pic:blipFill>
                  <pic:spPr bwMode="auto">
                    <a:xfrm>
                      <a:off x="0" y="0"/>
                      <a:ext cx="5115331" cy="3576638"/>
                    </a:xfrm>
                    <a:prstGeom prst="rect">
                      <a:avLst/>
                    </a:prstGeom>
                    <a:ln>
                      <a:noFill/>
                    </a:ln>
                    <a:extLst>
                      <a:ext uri="{53640926-AAD7-44D8-BBD7-CCE9431645EC}">
                        <a14:shadowObscured xmlns:a14="http://schemas.microsoft.com/office/drawing/2010/main"/>
                      </a:ext>
                    </a:extLst>
                  </pic:spPr>
                </pic:pic>
              </a:graphicData>
            </a:graphic>
          </wp:inline>
        </w:drawing>
      </w:r>
    </w:p>
    <w:p w14:paraId="328C6BE0" w14:textId="77777777" w:rsidR="008225A4" w:rsidRDefault="008225A4">
      <w:pPr>
        <w:pStyle w:val="EndnoteText"/>
      </w:pPr>
    </w:p>
    <w:p w14:paraId="78B91AF6" w14:textId="60A8A491" w:rsidR="008225A4" w:rsidRDefault="008225A4">
      <w:pPr>
        <w:pStyle w:val="EndnoteText"/>
      </w:pPr>
    </w:p>
    <w:p w14:paraId="40BE41B1" w14:textId="295A548F" w:rsidR="008225A4" w:rsidRDefault="008225A4">
      <w:pPr>
        <w:pStyle w:val="EndnoteText"/>
      </w:pPr>
      <w:r>
        <w:rPr>
          <w:noProof/>
          <w:lang w:bidi="ar-SA"/>
        </w:rPr>
        <w:drawing>
          <wp:inline distT="0" distB="0" distL="0" distR="0" wp14:anchorId="71F30B0C" wp14:editId="1AFCCA6F">
            <wp:extent cx="5191125" cy="360997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2523" t="10821" r="13294" b="11801"/>
                    <a:stretch/>
                  </pic:blipFill>
                  <pic:spPr bwMode="auto">
                    <a:xfrm>
                      <a:off x="0" y="0"/>
                      <a:ext cx="5191125" cy="3609975"/>
                    </a:xfrm>
                    <a:prstGeom prst="rect">
                      <a:avLst/>
                    </a:prstGeom>
                    <a:ln>
                      <a:noFill/>
                    </a:ln>
                    <a:extLst>
                      <a:ext uri="{53640926-AAD7-44D8-BBD7-CCE9431645EC}">
                        <a14:shadowObscured xmlns:a14="http://schemas.microsoft.com/office/drawing/2010/main"/>
                      </a:ext>
                    </a:extLst>
                  </pic:spPr>
                </pic:pic>
              </a:graphicData>
            </a:graphic>
          </wp:inline>
        </w:drawing>
      </w:r>
    </w:p>
    <w:p w14:paraId="096AAA60" w14:textId="5C16CFBC" w:rsidR="005D05AD" w:rsidRDefault="005D05AD">
      <w:pPr>
        <w:pStyle w:val="EndnoteText"/>
      </w:pPr>
    </w:p>
    <w:p w14:paraId="722C353D" w14:textId="25034C1D" w:rsidR="005D05AD" w:rsidRDefault="005D05AD">
      <w:pPr>
        <w:pStyle w:val="EndnoteText"/>
      </w:pPr>
    </w:p>
    <w:p w14:paraId="0A8BBE31" w14:textId="2E0C267C" w:rsidR="005D05AD" w:rsidRDefault="005D05AD">
      <w:pPr>
        <w:pStyle w:val="EndnoteText"/>
      </w:pPr>
    </w:p>
    <w:p w14:paraId="232D1DDE" w14:textId="14DF97AE" w:rsidR="005D05AD" w:rsidRDefault="005D05AD">
      <w:pPr>
        <w:pStyle w:val="EndnoteText"/>
      </w:pPr>
    </w:p>
    <w:p w14:paraId="60CAB35E" w14:textId="5B501016" w:rsidR="005D05AD" w:rsidRDefault="005D05AD">
      <w:pPr>
        <w:pStyle w:val="EndnoteText"/>
      </w:pPr>
    </w:p>
    <w:p w14:paraId="29860E42" w14:textId="16DDD3E5" w:rsidR="005D05AD" w:rsidRDefault="005D05AD">
      <w:pPr>
        <w:pStyle w:val="EndnoteText"/>
      </w:pPr>
    </w:p>
    <w:p w14:paraId="5716AA78" w14:textId="1B9692DD" w:rsidR="005D05AD" w:rsidRDefault="005D05AD">
      <w:pPr>
        <w:pStyle w:val="EndnoteText"/>
      </w:pPr>
    </w:p>
    <w:p w14:paraId="7A8CF6E2" w14:textId="0CE82AB3" w:rsidR="005D05AD" w:rsidRDefault="005D05AD">
      <w:pPr>
        <w:pStyle w:val="EndnoteText"/>
      </w:pPr>
    </w:p>
    <w:p w14:paraId="41BACC66" w14:textId="364047D0" w:rsidR="005D05AD" w:rsidRDefault="005D05AD">
      <w:pPr>
        <w:pStyle w:val="EndnoteText"/>
      </w:pPr>
    </w:p>
    <w:p w14:paraId="1FF9E791" w14:textId="77777777" w:rsidR="005D05AD" w:rsidRPr="00890490" w:rsidRDefault="005D05AD" w:rsidP="005D05AD">
      <w:pPr>
        <w:rPr>
          <w:b/>
          <w:sz w:val="28"/>
          <w:szCs w:val="28"/>
        </w:rPr>
      </w:pPr>
      <w:r w:rsidRPr="00890490">
        <w:rPr>
          <w:b/>
          <w:sz w:val="28"/>
          <w:szCs w:val="28"/>
        </w:rPr>
        <w:t>NCDOT-ODOT Peer Exchange (March 12, 2020)</w:t>
      </w:r>
    </w:p>
    <w:p w14:paraId="513574E0" w14:textId="77777777" w:rsidR="005D05AD" w:rsidRDefault="005D05AD" w:rsidP="005D05AD"/>
    <w:p w14:paraId="0AD18EFE" w14:textId="77777777" w:rsidR="005D05AD" w:rsidRDefault="005D05AD" w:rsidP="005D05AD">
      <w:r>
        <w:t>Background</w:t>
      </w:r>
    </w:p>
    <w:p w14:paraId="2467630B" w14:textId="77777777" w:rsidR="005D05AD" w:rsidRDefault="005D05AD" w:rsidP="005D05AD">
      <w:pPr>
        <w:pStyle w:val="ListParagraph"/>
        <w:widowControl/>
        <w:numPr>
          <w:ilvl w:val="0"/>
          <w:numId w:val="24"/>
        </w:numPr>
        <w:autoSpaceDE/>
        <w:autoSpaceDN/>
        <w:spacing w:after="160" w:line="259" w:lineRule="auto"/>
        <w:contextualSpacing/>
      </w:pPr>
      <w:r>
        <w:t xml:space="preserve">NCDOT is responsible for a large highway network: 80,000 miles (vs. 8000 miles for ODOT); there are no County owned facilities in North Carolina, all roadways are either under the jurisdiction of the State or cities. </w:t>
      </w:r>
    </w:p>
    <w:p w14:paraId="2D4F5C63" w14:textId="77777777" w:rsidR="005D05AD" w:rsidRDefault="005D05AD" w:rsidP="005D05AD">
      <w:pPr>
        <w:pStyle w:val="ListParagraph"/>
        <w:widowControl/>
        <w:numPr>
          <w:ilvl w:val="0"/>
          <w:numId w:val="24"/>
        </w:numPr>
        <w:autoSpaceDE/>
        <w:autoSpaceDN/>
        <w:spacing w:after="160" w:line="259" w:lineRule="auto"/>
        <w:contextualSpacing/>
      </w:pPr>
      <w:r>
        <w:t>NCDOT has 14 highway Divisions; those 14 Divisions are consolidated into 8 Regions which each have safety engineers (</w:t>
      </w:r>
      <w:hyperlink r:id="rId7" w:history="1">
        <w:r w:rsidRPr="00D82E1D">
          <w:rPr>
            <w:rStyle w:val="Hyperlink"/>
          </w:rPr>
          <w:t>https://apps.ncdot.gov/dot/directory/authenticated/UnitPage.aspx?id=9685</w:t>
        </w:r>
      </w:hyperlink>
      <w:r>
        <w:t>)</w:t>
      </w:r>
    </w:p>
    <w:p w14:paraId="58980F11" w14:textId="77777777" w:rsidR="005D05AD" w:rsidRDefault="005D05AD" w:rsidP="005D05AD">
      <w:pPr>
        <w:pStyle w:val="ListParagraph"/>
        <w:widowControl/>
        <w:numPr>
          <w:ilvl w:val="0"/>
          <w:numId w:val="24"/>
        </w:numPr>
        <w:autoSpaceDE/>
        <w:autoSpaceDN/>
        <w:spacing w:after="160" w:line="259" w:lineRule="auto"/>
        <w:contextualSpacing/>
      </w:pPr>
      <w:r>
        <w:t>NCDOT’s Traffic Safety Unit comprises data, network screening, planning, evaluation, field investigation, and project development and employs 40 staff throughout the state (</w:t>
      </w:r>
      <w:hyperlink r:id="rId8" w:history="1">
        <w:r w:rsidRPr="00D82E1D">
          <w:rPr>
            <w:rStyle w:val="Hyperlink"/>
          </w:rPr>
          <w:t>https://apps.ncdot.gov/dot/directory/authenticated/UnitPage.aspx?id=1338</w:t>
        </w:r>
      </w:hyperlink>
      <w:r>
        <w:t>)</w:t>
      </w:r>
    </w:p>
    <w:p w14:paraId="5C86D57E" w14:textId="77777777" w:rsidR="005D05AD" w:rsidRDefault="005D05AD" w:rsidP="005D05AD">
      <w:pPr>
        <w:pStyle w:val="ListParagraph"/>
        <w:widowControl/>
        <w:numPr>
          <w:ilvl w:val="0"/>
          <w:numId w:val="24"/>
        </w:numPr>
        <w:autoSpaceDE/>
        <w:autoSpaceDN/>
        <w:spacing w:after="160" w:line="259" w:lineRule="auto"/>
        <w:contextualSpacing/>
      </w:pPr>
      <w:r>
        <w:t xml:space="preserve">Most Divisions don’t have field based staff reporting to Headquarters </w:t>
      </w:r>
    </w:p>
    <w:p w14:paraId="3BB92634" w14:textId="77777777" w:rsidR="005D05AD" w:rsidRPr="00C922A6" w:rsidRDefault="005D05AD" w:rsidP="005D05AD">
      <w:pPr>
        <w:rPr>
          <w:b/>
        </w:rPr>
      </w:pPr>
      <w:r w:rsidRPr="00C922A6">
        <w:rPr>
          <w:b/>
        </w:rPr>
        <w:t>Network Screening</w:t>
      </w:r>
    </w:p>
    <w:p w14:paraId="48FB7427" w14:textId="77777777" w:rsidR="005D05AD" w:rsidRDefault="005D05AD" w:rsidP="005D05AD">
      <w:pPr>
        <w:pStyle w:val="ListParagraph"/>
        <w:widowControl/>
        <w:numPr>
          <w:ilvl w:val="0"/>
          <w:numId w:val="25"/>
        </w:numPr>
        <w:autoSpaceDE/>
        <w:autoSpaceDN/>
        <w:spacing w:after="160" w:line="259" w:lineRule="auto"/>
        <w:contextualSpacing/>
      </w:pPr>
      <w:r>
        <w:t>NCDOT develops a prioritized list</w:t>
      </w:r>
    </w:p>
    <w:p w14:paraId="71A3DF25" w14:textId="77777777" w:rsidR="005D05AD" w:rsidRDefault="005D05AD" w:rsidP="005D05AD">
      <w:pPr>
        <w:pStyle w:val="ListParagraph"/>
        <w:widowControl/>
        <w:numPr>
          <w:ilvl w:val="0"/>
          <w:numId w:val="25"/>
        </w:numPr>
        <w:autoSpaceDE/>
        <w:autoSpaceDN/>
        <w:spacing w:after="160" w:line="259" w:lineRule="auto"/>
        <w:contextualSpacing/>
      </w:pPr>
      <w:r>
        <w:t>NCDOT HQ develops an analysis “package” – the data analysis package comes from HQ and is then sent to regions for their use in investigations and for locations moving forward regions do investigations (ODOT has Region staff do investigations through SPIS analysis runs are done statewide)</w:t>
      </w:r>
    </w:p>
    <w:p w14:paraId="36B48C9F" w14:textId="77777777" w:rsidR="005D05AD" w:rsidRDefault="005D05AD" w:rsidP="005D05AD">
      <w:pPr>
        <w:pStyle w:val="ListParagraph"/>
        <w:widowControl/>
        <w:numPr>
          <w:ilvl w:val="0"/>
          <w:numId w:val="25"/>
        </w:numPr>
        <w:autoSpaceDE/>
        <w:autoSpaceDN/>
        <w:spacing w:after="160" w:line="259" w:lineRule="auto"/>
        <w:contextualSpacing/>
      </w:pPr>
      <w:r>
        <w:t>NCDOT field staff decide what countermeasure or set of countermeasures is appropriate</w:t>
      </w:r>
    </w:p>
    <w:p w14:paraId="4783851B" w14:textId="77777777" w:rsidR="005D05AD" w:rsidRDefault="005D05AD" w:rsidP="005D05AD">
      <w:pPr>
        <w:pStyle w:val="ListParagraph"/>
        <w:widowControl/>
        <w:numPr>
          <w:ilvl w:val="0"/>
          <w:numId w:val="25"/>
        </w:numPr>
        <w:autoSpaceDE/>
        <w:autoSpaceDN/>
        <w:spacing w:after="160" w:line="259" w:lineRule="auto"/>
        <w:contextualSpacing/>
      </w:pPr>
      <w:r>
        <w:t xml:space="preserve">NCDOT HQ works with NCDOT field divisions to get consensus, or with Metropolitan Planning Organization (MPO) or Regional Planning organization (RPO) </w:t>
      </w:r>
    </w:p>
    <w:p w14:paraId="1B963261" w14:textId="77777777" w:rsidR="005D05AD" w:rsidRPr="00C922A6" w:rsidRDefault="005D05AD" w:rsidP="005D05AD">
      <w:pPr>
        <w:rPr>
          <w:b/>
        </w:rPr>
      </w:pPr>
      <w:r w:rsidRPr="00C922A6">
        <w:rPr>
          <w:b/>
        </w:rPr>
        <w:t>Project Selection</w:t>
      </w:r>
    </w:p>
    <w:p w14:paraId="6C177759" w14:textId="77777777" w:rsidR="005D05AD" w:rsidRDefault="005D05AD" w:rsidP="005D05AD">
      <w:pPr>
        <w:pStyle w:val="ListParagraph"/>
        <w:widowControl/>
        <w:numPr>
          <w:ilvl w:val="0"/>
          <w:numId w:val="25"/>
        </w:numPr>
        <w:autoSpaceDE/>
        <w:autoSpaceDN/>
        <w:spacing w:after="160" w:line="259" w:lineRule="auto"/>
        <w:contextualSpacing/>
      </w:pPr>
      <w:r>
        <w:t>NCDOT conducts a quarterly selection in consultation with field staff (this is a significant difference in practice compared to ODOT which does a selection every 3 years matching the STIP cycle)</w:t>
      </w:r>
    </w:p>
    <w:p w14:paraId="5B4A6F71" w14:textId="77777777" w:rsidR="005D05AD" w:rsidRDefault="005D05AD" w:rsidP="005D05AD">
      <w:pPr>
        <w:pStyle w:val="ListParagraph"/>
        <w:widowControl/>
        <w:numPr>
          <w:ilvl w:val="0"/>
          <w:numId w:val="25"/>
        </w:numPr>
        <w:autoSpaceDE/>
        <w:autoSpaceDN/>
        <w:spacing w:after="160" w:line="259" w:lineRule="auto"/>
        <w:contextualSpacing/>
      </w:pPr>
      <w:r>
        <w:t>NCDOT conducts a “continuous flow of projects” which belies the nominally “quarterly” selection process. All projects stay on the “list” and the list is refreshed quarterly and projects are reprioritized based on benefit/cost. NCDOT programs 25% of their safety funds; thus, anytime a “better project” is developed it only must wait a quarter for consideration versus waiting a few years; NCDOT acknowledged this resulted in more meetings to discuss projects and more analysis effort but they felt this resulted in superior projects</w:t>
      </w:r>
    </w:p>
    <w:p w14:paraId="51A22149" w14:textId="77777777" w:rsidR="005D05AD" w:rsidRPr="00C922A6" w:rsidRDefault="005D05AD" w:rsidP="005D05AD">
      <w:pPr>
        <w:rPr>
          <w:b/>
        </w:rPr>
      </w:pPr>
      <w:r w:rsidRPr="00C922A6">
        <w:rPr>
          <w:b/>
        </w:rPr>
        <w:t>Network Screening</w:t>
      </w:r>
    </w:p>
    <w:p w14:paraId="53E3C230" w14:textId="77777777" w:rsidR="005D05AD" w:rsidRDefault="005D05AD" w:rsidP="005D05AD">
      <w:pPr>
        <w:pStyle w:val="ListParagraph"/>
        <w:widowControl/>
        <w:numPr>
          <w:ilvl w:val="0"/>
          <w:numId w:val="26"/>
        </w:numPr>
        <w:autoSpaceDE/>
        <w:autoSpaceDN/>
        <w:spacing w:after="160" w:line="259" w:lineRule="auto"/>
        <w:contextualSpacing/>
      </w:pPr>
      <w:r>
        <w:t>NCDOT has three priority areas: intersection, lane departures, and bicycle/pedestrian crashes</w:t>
      </w:r>
    </w:p>
    <w:p w14:paraId="639D8F04" w14:textId="77777777" w:rsidR="005D05AD" w:rsidRDefault="005D05AD" w:rsidP="005D05AD">
      <w:pPr>
        <w:pStyle w:val="ListParagraph"/>
        <w:widowControl/>
        <w:numPr>
          <w:ilvl w:val="0"/>
          <w:numId w:val="26"/>
        </w:numPr>
        <w:autoSpaceDE/>
        <w:autoSpaceDN/>
        <w:spacing w:after="160" w:line="259" w:lineRule="auto"/>
        <w:contextualSpacing/>
      </w:pPr>
      <w:r>
        <w:t>Pedestrian and bike projects are submitted as either Benefit-cost ratio or by a vulnerable user index process (the process is an excel tool and accounts for number of pedestrians, speeds, pedestrian crossing distance, and crash data).  NCDOT also allows for pedestrian safety issues to be added into any project (not just considered as independent pedestrian safety projects); while this may affect the competitive nature of projects NCDOT considers this an “add-on” to the identified crash problem and that the additional cost should not be significant.  As a potential refinement, NCDOT is considering “zeroing out” the cost of a pedestrian improvement.  NCDOT considers pedestrian policy, higher speed, and greater width (to avoid neighborhood projects) and considers other components such as schools and transit generator.  Lighting is not considered (Oregon is a pilot location for NCHRP 893 and proposes to use lighting as a risk factor for pedestrians; Oregon also uses a cost effectiveness index, using a modified HSM predictive spreadsheet in a cost-to-reduce approach).</w:t>
      </w:r>
    </w:p>
    <w:p w14:paraId="2E8475A7" w14:textId="77777777" w:rsidR="005D05AD" w:rsidRDefault="005D05AD" w:rsidP="005D05AD">
      <w:pPr>
        <w:pStyle w:val="ListParagraph"/>
        <w:widowControl/>
        <w:numPr>
          <w:ilvl w:val="0"/>
          <w:numId w:val="26"/>
        </w:numPr>
        <w:autoSpaceDE/>
        <w:autoSpaceDN/>
        <w:spacing w:after="160" w:line="259" w:lineRule="auto"/>
        <w:contextualSpacing/>
      </w:pPr>
      <w:r>
        <w:t>ODOT’s funding is split one-half to hotspot and one-half to systemic with the systemic then split among departure crashes, intersection crashes and pedestrian and bicycle crashes.  In contrast NCDOT looks at benefit-cost ratio only, regardless of crash type</w:t>
      </w:r>
    </w:p>
    <w:p w14:paraId="2AA26268" w14:textId="77777777" w:rsidR="005D05AD" w:rsidRDefault="005D05AD" w:rsidP="005D05AD">
      <w:pPr>
        <w:pStyle w:val="ListParagraph"/>
        <w:widowControl/>
        <w:numPr>
          <w:ilvl w:val="0"/>
          <w:numId w:val="26"/>
        </w:numPr>
        <w:autoSpaceDE/>
        <w:autoSpaceDN/>
        <w:spacing w:after="160" w:line="259" w:lineRule="auto"/>
        <w:contextualSpacing/>
      </w:pPr>
      <w:r>
        <w:t xml:space="preserve">NCDOT’s concern there is too much focus in their process on intersections (Oregon considers their allocations as guidance only, not fixed thresholds). </w:t>
      </w:r>
    </w:p>
    <w:p w14:paraId="32A60859" w14:textId="77777777" w:rsidR="005D05AD" w:rsidRDefault="005D05AD" w:rsidP="005D05AD">
      <w:pPr>
        <w:pStyle w:val="ListParagraph"/>
        <w:widowControl/>
        <w:numPr>
          <w:ilvl w:val="0"/>
          <w:numId w:val="26"/>
        </w:numPr>
        <w:autoSpaceDE/>
        <w:autoSpaceDN/>
        <w:spacing w:after="160" w:line="259" w:lineRule="auto"/>
        <w:contextualSpacing/>
      </w:pPr>
      <w:r>
        <w:t>NCDOT prescreens by crash type (e.g., angle, left turn, right turn crashes; highway sections with high percent of run-off-road crashes, wet road crashes and night time crashes; most high outcome crashes are those at intersections where there is high kinetic energy such as angle or frontal crashes though NCDOT acknowledged they do not have this contribution quantified yet</w:t>
      </w:r>
    </w:p>
    <w:p w14:paraId="269B0CA2" w14:textId="77777777" w:rsidR="005D05AD" w:rsidRDefault="005D05AD" w:rsidP="005D05AD">
      <w:pPr>
        <w:pStyle w:val="ListParagraph"/>
        <w:widowControl/>
        <w:numPr>
          <w:ilvl w:val="0"/>
          <w:numId w:val="26"/>
        </w:numPr>
        <w:autoSpaceDE/>
        <w:autoSpaceDN/>
        <w:spacing w:after="160" w:line="259" w:lineRule="auto"/>
        <w:contextualSpacing/>
      </w:pPr>
      <w:r>
        <w:t>NCDOT uses lane departure in two-fold fashion: (1) in hotspot curves associated with departure crashes where there isn’t a curve inventory and (2) clusters such as a series of curves associated with lane departures, pavement markings, (of note NCDOT has no rumble strip policy – they are required on Interstates but not on primary routes); for departures NCDOT sees a lot of systemic guardrail projects and signing work</w:t>
      </w:r>
    </w:p>
    <w:p w14:paraId="25407593" w14:textId="77777777" w:rsidR="005D05AD" w:rsidRDefault="005D05AD" w:rsidP="005D05AD">
      <w:pPr>
        <w:pStyle w:val="ListParagraph"/>
        <w:widowControl/>
        <w:numPr>
          <w:ilvl w:val="0"/>
          <w:numId w:val="26"/>
        </w:numPr>
        <w:autoSpaceDE/>
        <w:autoSpaceDN/>
        <w:spacing w:after="160" w:line="259" w:lineRule="auto"/>
        <w:contextualSpacing/>
      </w:pPr>
      <w:r>
        <w:t>NCDOT concluded their bike/pedestrian screening had traditionally been too simplistic correlate with network screening and a dozen risk factors; crash data serves as a feed and pedestrian crashes serve as a marker for pedestrian exposure and this ideally leads one to a spot where the analysist can use risk factors to broaden the scope of analysis and to expand the size of the site</w:t>
      </w:r>
    </w:p>
    <w:p w14:paraId="34EB5042" w14:textId="77777777" w:rsidR="005D05AD" w:rsidRDefault="005D05AD" w:rsidP="005D05AD">
      <w:pPr>
        <w:pStyle w:val="ListParagraph"/>
      </w:pPr>
    </w:p>
    <w:p w14:paraId="4272D53C" w14:textId="77777777" w:rsidR="005D05AD" w:rsidRPr="00C922A6" w:rsidRDefault="005D05AD" w:rsidP="005D05AD">
      <w:pPr>
        <w:rPr>
          <w:b/>
        </w:rPr>
      </w:pPr>
      <w:r w:rsidRPr="00C922A6">
        <w:rPr>
          <w:b/>
        </w:rPr>
        <w:t>Crash Data</w:t>
      </w:r>
    </w:p>
    <w:p w14:paraId="4A6B2FCB" w14:textId="77777777" w:rsidR="005D05AD" w:rsidRDefault="005D05AD" w:rsidP="005D05AD">
      <w:pPr>
        <w:pStyle w:val="ListParagraph"/>
      </w:pPr>
    </w:p>
    <w:p w14:paraId="0D156627" w14:textId="77777777" w:rsidR="005D05AD" w:rsidRDefault="005D05AD" w:rsidP="005D05AD">
      <w:pPr>
        <w:pStyle w:val="ListParagraph"/>
        <w:widowControl/>
        <w:numPr>
          <w:ilvl w:val="0"/>
          <w:numId w:val="26"/>
        </w:numPr>
        <w:autoSpaceDE/>
        <w:autoSpaceDN/>
        <w:spacing w:after="160" w:line="259" w:lineRule="auto"/>
        <w:contextualSpacing/>
      </w:pPr>
      <w:r>
        <w:t xml:space="preserve">NCDOT has created a replica of their DMV system (80% of crash reports are submitted electronically, within a day or two of the crash occurring with the remaining 20% submitted by paper, within 10 days of the crash). NCDOT allows a one month lag; from entry crashes cab be synced in 2 hours; not all these are geo located but enough are automatically geo located to allow reasonable analysis.  </w:t>
      </w:r>
    </w:p>
    <w:p w14:paraId="08FC8CC2" w14:textId="77777777" w:rsidR="005D05AD" w:rsidRDefault="005D05AD" w:rsidP="005D05AD">
      <w:pPr>
        <w:pStyle w:val="ListParagraph"/>
        <w:widowControl/>
        <w:numPr>
          <w:ilvl w:val="0"/>
          <w:numId w:val="26"/>
        </w:numPr>
        <w:autoSpaceDE/>
        <w:autoSpaceDN/>
        <w:spacing w:after="160" w:line="259" w:lineRule="auto"/>
        <w:contextualSpacing/>
      </w:pPr>
      <w:r>
        <w:t>NCDOT reporting threshold is $1000 damage or any injury – NC has approximately 300k crashes reported per year but this is thought to be undercount</w:t>
      </w:r>
    </w:p>
    <w:p w14:paraId="5BB0B6DB" w14:textId="77777777" w:rsidR="005D05AD" w:rsidRDefault="005D05AD" w:rsidP="005D05AD">
      <w:pPr>
        <w:pStyle w:val="ListParagraph"/>
        <w:widowControl/>
        <w:numPr>
          <w:ilvl w:val="0"/>
          <w:numId w:val="26"/>
        </w:numPr>
        <w:autoSpaceDE/>
        <w:autoSpaceDN/>
        <w:spacing w:after="160" w:line="259" w:lineRule="auto"/>
        <w:contextualSpacing/>
      </w:pPr>
      <w:r>
        <w:t>NCDOT approach is “good enough data to make a good enough decision”</w:t>
      </w:r>
    </w:p>
    <w:p w14:paraId="2563DB3C" w14:textId="77777777" w:rsidR="005D05AD" w:rsidRDefault="005D05AD" w:rsidP="005D05AD">
      <w:pPr>
        <w:pStyle w:val="ListParagraph"/>
        <w:widowControl/>
        <w:numPr>
          <w:ilvl w:val="0"/>
          <w:numId w:val="26"/>
        </w:numPr>
        <w:autoSpaceDE/>
        <w:autoSpaceDN/>
        <w:spacing w:after="160" w:line="259" w:lineRule="auto"/>
        <w:contextualSpacing/>
      </w:pPr>
      <w:r>
        <w:t xml:space="preserve">NCDOT has lots of data checks – if there are corrections the report is flagged and it may get sent to officer for correction; NCDOT staff “not receptive to a system that checks for everything”; ODOT puts a lot of effort in analysis and at cleaning data – ODOT programs 3 years out, takes 3 years to build and consequently there can be an 8 to 10-year lag rom the initial data year to when the project is built </w:t>
      </w:r>
    </w:p>
    <w:p w14:paraId="02DE40F3" w14:textId="77777777" w:rsidR="005D05AD" w:rsidRDefault="005D05AD" w:rsidP="005D05AD">
      <w:pPr>
        <w:ind w:left="360"/>
      </w:pPr>
    </w:p>
    <w:p w14:paraId="236E6DF1" w14:textId="77777777" w:rsidR="005D05AD" w:rsidRDefault="005D05AD" w:rsidP="005D05AD">
      <w:pPr>
        <w:ind w:left="360"/>
      </w:pPr>
    </w:p>
    <w:p w14:paraId="5E7C6ADA" w14:textId="77777777" w:rsidR="005D05AD" w:rsidRDefault="005D05AD" w:rsidP="005D05AD">
      <w:pPr>
        <w:ind w:left="360"/>
      </w:pPr>
    </w:p>
    <w:p w14:paraId="661C15CB" w14:textId="77777777" w:rsidR="005D05AD" w:rsidRPr="00C922A6" w:rsidRDefault="005D05AD" w:rsidP="005D05AD">
      <w:pPr>
        <w:ind w:left="360"/>
        <w:rPr>
          <w:b/>
        </w:rPr>
      </w:pPr>
      <w:r w:rsidRPr="00C922A6">
        <w:rPr>
          <w:b/>
        </w:rPr>
        <w:t>Projects</w:t>
      </w:r>
    </w:p>
    <w:p w14:paraId="5E7CFC76" w14:textId="77777777" w:rsidR="005D05AD" w:rsidRDefault="005D05AD" w:rsidP="005D05AD">
      <w:pPr>
        <w:pStyle w:val="ListParagraph"/>
        <w:widowControl/>
        <w:numPr>
          <w:ilvl w:val="0"/>
          <w:numId w:val="26"/>
        </w:numPr>
        <w:autoSpaceDE/>
        <w:autoSpaceDN/>
        <w:spacing w:after="160" w:line="259" w:lineRule="auto"/>
        <w:contextualSpacing/>
      </w:pPr>
      <w:r>
        <w:t xml:space="preserve">In contrast in ODOT’s system which starts anew each 3-year period, NCDOT does not have projects which “fall off”, instead unfunded projects are constantly reevaluated. In theory NCDOT could identify a problem, develop a solution, and fund and implement the project in 12 months and potentially in 6 months (for small projects – undefined) </w:t>
      </w:r>
    </w:p>
    <w:p w14:paraId="7BEE3466" w14:textId="77777777" w:rsidR="005D05AD" w:rsidRDefault="005D05AD" w:rsidP="005D05AD">
      <w:pPr>
        <w:pStyle w:val="ListParagraph"/>
        <w:widowControl/>
        <w:numPr>
          <w:ilvl w:val="0"/>
          <w:numId w:val="26"/>
        </w:numPr>
        <w:autoSpaceDE/>
        <w:autoSpaceDN/>
        <w:spacing w:after="160" w:line="259" w:lineRule="auto"/>
        <w:contextualSpacing/>
      </w:pPr>
      <w:r>
        <w:t>NCDOT believes in focus on return on investment –- to see the crash pattern that existed go away – this works well with a quarterly selection process; NCDOT does a lot of all-way-stop- control projects</w:t>
      </w:r>
    </w:p>
    <w:p w14:paraId="7C5D1EB8" w14:textId="77777777" w:rsidR="005D05AD" w:rsidRDefault="005D05AD" w:rsidP="005D05AD">
      <w:pPr>
        <w:pStyle w:val="ListParagraph"/>
        <w:widowControl/>
        <w:numPr>
          <w:ilvl w:val="0"/>
          <w:numId w:val="26"/>
        </w:numPr>
        <w:autoSpaceDE/>
        <w:autoSpaceDN/>
        <w:spacing w:after="160" w:line="259" w:lineRule="auto"/>
        <w:contextualSpacing/>
      </w:pPr>
      <w:r>
        <w:t>ODOT has a state-funded Quick Fix program but that can only be used on state highways and is capped a $500k; ODOT reports that typical projects costs can be several million for a hotspot solution, systemic project cost of $1 to $1.5 M, roundabout cost of $5 to $10 M, and ped/bike cost of 200k to 500K; NCDOT reported average projects costs of $1.5 to $2 M  and the state wants to do more with roundabouts (for all projects or just roundabouts ???)</w:t>
      </w:r>
    </w:p>
    <w:p w14:paraId="1B7067D1" w14:textId="77777777" w:rsidR="005D05AD" w:rsidRDefault="005D05AD" w:rsidP="005D05AD">
      <w:pPr>
        <w:pStyle w:val="ListParagraph"/>
        <w:widowControl/>
        <w:numPr>
          <w:ilvl w:val="0"/>
          <w:numId w:val="26"/>
        </w:numPr>
        <w:autoSpaceDE/>
        <w:autoSpaceDN/>
        <w:spacing w:after="160" w:line="259" w:lineRule="auto"/>
        <w:contextualSpacing/>
      </w:pPr>
      <w:r>
        <w:t>OODT has worked with Motor Carrier industry to ensure truck movements are accommodated (especially over-dimension loads) and had avoided multi-lane roundabouts</w:t>
      </w:r>
    </w:p>
    <w:p w14:paraId="424B70DA" w14:textId="77777777" w:rsidR="005D05AD" w:rsidRDefault="005D05AD" w:rsidP="005D05AD">
      <w:pPr>
        <w:pStyle w:val="ListParagraph"/>
        <w:widowControl/>
        <w:numPr>
          <w:ilvl w:val="0"/>
          <w:numId w:val="26"/>
        </w:numPr>
        <w:autoSpaceDE/>
        <w:autoSpaceDN/>
        <w:spacing w:after="160" w:line="259" w:lineRule="auto"/>
        <w:contextualSpacing/>
      </w:pPr>
      <w:r>
        <w:t>NCDOT has approximately 400 roundabouts</w:t>
      </w:r>
    </w:p>
    <w:p w14:paraId="63353050" w14:textId="77777777" w:rsidR="005D05AD" w:rsidRPr="00C922A6" w:rsidRDefault="005D05AD" w:rsidP="005D05AD">
      <w:pPr>
        <w:ind w:left="360"/>
        <w:rPr>
          <w:b/>
        </w:rPr>
      </w:pPr>
      <w:r w:rsidRPr="00C922A6">
        <w:rPr>
          <w:b/>
        </w:rPr>
        <w:t xml:space="preserve">Funding </w:t>
      </w:r>
    </w:p>
    <w:p w14:paraId="0A8B5418" w14:textId="77777777" w:rsidR="005D05AD" w:rsidRDefault="005D05AD" w:rsidP="005D05AD">
      <w:pPr>
        <w:pStyle w:val="ListParagraph"/>
        <w:widowControl/>
        <w:numPr>
          <w:ilvl w:val="0"/>
          <w:numId w:val="26"/>
        </w:numPr>
        <w:autoSpaceDE/>
        <w:autoSpaceDN/>
        <w:spacing w:after="160" w:line="259" w:lineRule="auto"/>
        <w:contextualSpacing/>
      </w:pPr>
      <w:r>
        <w:t>NCDOT uses a mix of federal and state funds – spot safety is caped at $400k (this is an internal decision not a policy) and average projects costs are $100k; Federal funds have a “soft cap” of $1 M, $12 M in state funds; a lot of federal funds are used for small projects such as signs or signal adjustments</w:t>
      </w:r>
    </w:p>
    <w:p w14:paraId="1E25C6D5" w14:textId="77777777" w:rsidR="005D05AD" w:rsidRDefault="005D05AD" w:rsidP="005D05AD">
      <w:pPr>
        <w:pStyle w:val="ListParagraph"/>
        <w:widowControl/>
        <w:numPr>
          <w:ilvl w:val="0"/>
          <w:numId w:val="26"/>
        </w:numPr>
        <w:autoSpaceDE/>
        <w:autoSpaceDN/>
        <w:spacing w:after="160" w:line="259" w:lineRule="auto"/>
        <w:contextualSpacing/>
      </w:pPr>
      <w:r>
        <w:t xml:space="preserve">NCDOT on-call contracts are federalized – signal maintenance competitively bid but allows them to use federal funds quickly and easily (10 years ago contracts were not federalized); advance warning signs or signal backplates were from Division’s Operations safety budget and were funded by state maintenance </w:t>
      </w:r>
    </w:p>
    <w:p w14:paraId="2A499001" w14:textId="77777777" w:rsidR="005D05AD" w:rsidRDefault="005D05AD" w:rsidP="005D05AD">
      <w:pPr>
        <w:pStyle w:val="ListParagraph"/>
        <w:widowControl/>
        <w:numPr>
          <w:ilvl w:val="0"/>
          <w:numId w:val="26"/>
        </w:numPr>
        <w:autoSpaceDE/>
        <w:autoSpaceDN/>
        <w:spacing w:after="160" w:line="259" w:lineRule="auto"/>
        <w:contextualSpacing/>
      </w:pPr>
      <w:r>
        <w:t>NCDOT uses IDIQ contracts for guardrail, ADA, pavement marking, signals, and signs (these are contracted through the federal-aid process with the work done through work orders – same type of work just different location work order contracting); NCDOT negotiated decision capped at $50K</w:t>
      </w:r>
    </w:p>
    <w:p w14:paraId="632639CC" w14:textId="77777777" w:rsidR="005D05AD" w:rsidRDefault="005D05AD" w:rsidP="005D05AD">
      <w:pPr>
        <w:pStyle w:val="ListParagraph"/>
        <w:widowControl/>
        <w:numPr>
          <w:ilvl w:val="0"/>
          <w:numId w:val="26"/>
        </w:numPr>
        <w:autoSpaceDE/>
        <w:autoSpaceDN/>
        <w:spacing w:after="160" w:line="259" w:lineRule="auto"/>
        <w:contextualSpacing/>
      </w:pPr>
      <w:r>
        <w:t xml:space="preserve">Low cost work is typically done by NCDOT Spot Safety program ($12 M per year) </w:t>
      </w:r>
    </w:p>
    <w:p w14:paraId="4C84333B" w14:textId="77777777" w:rsidR="005D05AD" w:rsidRDefault="005D05AD" w:rsidP="005D05AD">
      <w:pPr>
        <w:pStyle w:val="ListParagraph"/>
        <w:widowControl/>
        <w:numPr>
          <w:ilvl w:val="0"/>
          <w:numId w:val="26"/>
        </w:numPr>
        <w:autoSpaceDE/>
        <w:autoSpaceDN/>
        <w:spacing w:after="160" w:line="259" w:lineRule="auto"/>
        <w:contextualSpacing/>
      </w:pPr>
      <w:r>
        <w:t>NCDOT found they can’t get local government to use federal funds</w:t>
      </w:r>
    </w:p>
    <w:p w14:paraId="06AE3C66" w14:textId="77777777" w:rsidR="005D05AD" w:rsidRPr="00C922A6" w:rsidRDefault="005D05AD" w:rsidP="005D05AD">
      <w:pPr>
        <w:ind w:left="360"/>
        <w:rPr>
          <w:b/>
        </w:rPr>
      </w:pPr>
      <w:r w:rsidRPr="00C922A6">
        <w:rPr>
          <w:b/>
        </w:rPr>
        <w:t>Analysis</w:t>
      </w:r>
    </w:p>
    <w:p w14:paraId="654FBFFD" w14:textId="77777777" w:rsidR="005D05AD" w:rsidRDefault="005D05AD" w:rsidP="005D05AD">
      <w:pPr>
        <w:pStyle w:val="ListParagraph"/>
        <w:widowControl/>
        <w:numPr>
          <w:ilvl w:val="0"/>
          <w:numId w:val="26"/>
        </w:numPr>
        <w:autoSpaceDE/>
        <w:autoSpaceDN/>
        <w:spacing w:after="160" w:line="259" w:lineRule="auto"/>
        <w:contextualSpacing/>
      </w:pPr>
      <w:r>
        <w:t>NCDOT analysis – crash analysis, summary data, crash type, time/date, collision diagram, written summary; local safety managers clean up location data, do location and crash type, ensure collision diagram effects crash type, (look at diagram, look at crash ID, look at pdfs of reports), assemble initial drawing in packet</w:t>
      </w:r>
    </w:p>
    <w:p w14:paraId="3F8529D2" w14:textId="77777777" w:rsidR="005D05AD" w:rsidRDefault="005D05AD" w:rsidP="005D05AD">
      <w:pPr>
        <w:pStyle w:val="ListParagraph"/>
        <w:widowControl/>
        <w:numPr>
          <w:ilvl w:val="0"/>
          <w:numId w:val="26"/>
        </w:numPr>
        <w:autoSpaceDE/>
        <w:autoSpaceDN/>
        <w:spacing w:after="160" w:line="259" w:lineRule="auto"/>
        <w:contextualSpacing/>
      </w:pPr>
      <w:r>
        <w:t>ODOT identifies Top 5% or 10% sites, analysis is done at the Region level which consists of crash trends and collision diagrams; consultants augment local agency staffs and do analysis and project submissions; all applications ae prioritized by Region based on benefit/cost ratio or cost effectiveness index</w:t>
      </w:r>
    </w:p>
    <w:p w14:paraId="72A2401E" w14:textId="77777777" w:rsidR="005D05AD" w:rsidRDefault="005D05AD" w:rsidP="005D05AD">
      <w:pPr>
        <w:pStyle w:val="ListParagraph"/>
        <w:widowControl/>
        <w:numPr>
          <w:ilvl w:val="0"/>
          <w:numId w:val="26"/>
        </w:numPr>
        <w:autoSpaceDE/>
        <w:autoSpaceDN/>
        <w:spacing w:after="160" w:line="259" w:lineRule="auto"/>
        <w:contextualSpacing/>
      </w:pPr>
      <w:r>
        <w:t>OODT trying to do more outreach -  all Regions take independent approach   – some via workshops, some via in-person meetings</w:t>
      </w:r>
    </w:p>
    <w:p w14:paraId="5582AF24" w14:textId="77777777" w:rsidR="005D05AD" w:rsidRDefault="005D05AD" w:rsidP="005D05AD">
      <w:pPr>
        <w:pStyle w:val="ListParagraph"/>
        <w:widowControl/>
        <w:numPr>
          <w:ilvl w:val="0"/>
          <w:numId w:val="26"/>
        </w:numPr>
        <w:autoSpaceDE/>
        <w:autoSpaceDN/>
        <w:spacing w:after="160" w:line="259" w:lineRule="auto"/>
        <w:contextualSpacing/>
      </w:pPr>
      <w:r>
        <w:t>In Oregon if agency misses submission they must waith 3 years</w:t>
      </w:r>
    </w:p>
    <w:p w14:paraId="1185D5D1" w14:textId="77777777" w:rsidR="005D05AD" w:rsidRDefault="005D05AD" w:rsidP="005D05AD">
      <w:pPr>
        <w:pStyle w:val="ListParagraph"/>
        <w:widowControl/>
        <w:numPr>
          <w:ilvl w:val="0"/>
          <w:numId w:val="26"/>
        </w:numPr>
        <w:autoSpaceDE/>
        <w:autoSpaceDN/>
        <w:spacing w:after="160" w:line="259" w:lineRule="auto"/>
        <w:contextualSpacing/>
      </w:pPr>
      <w:r>
        <w:t xml:space="preserve">NCDOT has a formal evaluation program; in comparison ODOT hasn’t gone through enough rounds to allow meaningful assessment; for Quick Fix (state funded) projects ODOT does a simple before-and-after evaluation </w:t>
      </w:r>
    </w:p>
    <w:p w14:paraId="56686F51" w14:textId="77777777" w:rsidR="005D05AD" w:rsidRDefault="005D05AD" w:rsidP="005D05AD">
      <w:pPr>
        <w:pStyle w:val="ListParagraph"/>
        <w:widowControl/>
        <w:numPr>
          <w:ilvl w:val="0"/>
          <w:numId w:val="26"/>
        </w:numPr>
        <w:autoSpaceDE/>
        <w:autoSpaceDN/>
        <w:spacing w:after="160" w:line="259" w:lineRule="auto"/>
        <w:contextualSpacing/>
      </w:pPr>
      <w:r>
        <w:t>ODOT has 3 HQ staff</w:t>
      </w:r>
    </w:p>
    <w:p w14:paraId="7F835FB2" w14:textId="77777777" w:rsidR="005D05AD" w:rsidRDefault="005D05AD" w:rsidP="005D05AD">
      <w:pPr>
        <w:pStyle w:val="ListParagraph"/>
        <w:widowControl/>
        <w:numPr>
          <w:ilvl w:val="0"/>
          <w:numId w:val="26"/>
        </w:numPr>
        <w:autoSpaceDE/>
        <w:autoSpaceDN/>
        <w:spacing w:after="160" w:line="259" w:lineRule="auto"/>
        <w:contextualSpacing/>
      </w:pPr>
      <w:r>
        <w:t>ODOT has a pre-vetted countermeasures list with hundreds of countermeasures</w:t>
      </w:r>
    </w:p>
    <w:p w14:paraId="6DFB37BB" w14:textId="77777777" w:rsidR="005D05AD" w:rsidRPr="00C922A6" w:rsidRDefault="005D05AD" w:rsidP="005D05AD">
      <w:pPr>
        <w:ind w:left="360"/>
        <w:rPr>
          <w:b/>
        </w:rPr>
      </w:pPr>
      <w:r w:rsidRPr="00C922A6">
        <w:rPr>
          <w:b/>
        </w:rPr>
        <w:t>Staff and Budget</w:t>
      </w:r>
    </w:p>
    <w:p w14:paraId="5995FBBD" w14:textId="77777777" w:rsidR="005D05AD" w:rsidRDefault="005D05AD" w:rsidP="005D05AD">
      <w:pPr>
        <w:pStyle w:val="ListParagraph"/>
        <w:widowControl/>
        <w:numPr>
          <w:ilvl w:val="0"/>
          <w:numId w:val="26"/>
        </w:numPr>
        <w:autoSpaceDE/>
        <w:autoSpaceDN/>
        <w:spacing w:after="160" w:line="259" w:lineRule="auto"/>
        <w:contextualSpacing/>
      </w:pPr>
      <w:r>
        <w:t>NCDOT has 3 staff and 2000 projects and are self-trained and can do empirical Bayes analysis; 10% of countermeasures developed in-house with rest from national research; NCDOT has made evaluation a priority – use firms and universities; NCDOT has completed 3000 projects and evaluated 2000 projects (location, countermeasure types, cost, funding, constructed date)</w:t>
      </w:r>
    </w:p>
    <w:p w14:paraId="69E776C5" w14:textId="77777777" w:rsidR="005D05AD" w:rsidRDefault="005D05AD" w:rsidP="005D05AD">
      <w:pPr>
        <w:pStyle w:val="ListParagraph"/>
        <w:widowControl/>
        <w:numPr>
          <w:ilvl w:val="0"/>
          <w:numId w:val="26"/>
        </w:numPr>
        <w:autoSpaceDE/>
        <w:autoSpaceDN/>
        <w:spacing w:after="160" w:line="259" w:lineRule="auto"/>
        <w:contextualSpacing/>
      </w:pPr>
      <w:r>
        <w:t>NCDOT has a $64 M HSIP budget compared to ODOT’s $35 M.  Headquarters does network screening, evaluation, and data systems</w:t>
      </w:r>
      <w:r w:rsidRPr="00F57DD8">
        <w:t>. NCDOT has more staff dedicated to safety- Traffic Safety is a separate unit (similar to our Traffic Services Unit that reports to the State Traffic Engineer) with about 40+ positions dedicated to safety (at least safety is in their title).  see attached power point</w:t>
      </w:r>
      <w:r>
        <w:t>.</w:t>
      </w:r>
    </w:p>
    <w:p w14:paraId="6FC46018" w14:textId="77777777" w:rsidR="005D05AD" w:rsidRDefault="005D05AD" w:rsidP="005D05AD">
      <w:pPr>
        <w:pStyle w:val="ListParagraph"/>
        <w:widowControl/>
        <w:numPr>
          <w:ilvl w:val="0"/>
          <w:numId w:val="26"/>
        </w:numPr>
        <w:autoSpaceDE/>
        <w:autoSpaceDN/>
        <w:spacing w:after="160" w:line="259" w:lineRule="auto"/>
        <w:contextualSpacing/>
      </w:pPr>
      <w:r>
        <w:t>While NCDOT is decentralized organization this is less apparent for the safety program – the 14 divisions have a lot of autonomy – 8 regions or areas serve as a bridge to the 14 divisions. Per NCDOT, their HQ Office is ”seen as a resource by the field and serve as an advocate for the program”</w:t>
      </w:r>
    </w:p>
    <w:p w14:paraId="5BA77493" w14:textId="77777777" w:rsidR="005D05AD" w:rsidRDefault="005D05AD" w:rsidP="005D05AD">
      <w:pPr>
        <w:ind w:left="360"/>
      </w:pPr>
    </w:p>
    <w:p w14:paraId="42300EFB" w14:textId="77777777" w:rsidR="005D05AD" w:rsidRPr="00C922A6" w:rsidRDefault="005D05AD" w:rsidP="005D05AD">
      <w:pPr>
        <w:ind w:left="360"/>
        <w:rPr>
          <w:b/>
        </w:rPr>
      </w:pPr>
      <w:r w:rsidRPr="00C922A6">
        <w:rPr>
          <w:b/>
        </w:rPr>
        <w:t>Issues</w:t>
      </w:r>
    </w:p>
    <w:p w14:paraId="48BB9C62" w14:textId="77777777" w:rsidR="005D05AD" w:rsidRDefault="005D05AD" w:rsidP="005D05AD">
      <w:pPr>
        <w:pStyle w:val="ListParagraph"/>
      </w:pPr>
    </w:p>
    <w:p w14:paraId="606B3657" w14:textId="77777777" w:rsidR="005D05AD" w:rsidRDefault="005D05AD" w:rsidP="005D05AD">
      <w:pPr>
        <w:pStyle w:val="ListParagraph"/>
        <w:widowControl/>
        <w:numPr>
          <w:ilvl w:val="0"/>
          <w:numId w:val="26"/>
        </w:numPr>
        <w:autoSpaceDE/>
        <w:autoSpaceDN/>
        <w:spacing w:after="160" w:line="259" w:lineRule="auto"/>
        <w:contextualSpacing/>
      </w:pPr>
      <w:r>
        <w:t>NCDOT has seen that the fatal and serious A overwhelm the weighting system and is working  to address patterns of crashes</w:t>
      </w:r>
    </w:p>
    <w:p w14:paraId="0C10802D" w14:textId="77777777" w:rsidR="005D05AD" w:rsidRDefault="005D05AD" w:rsidP="005D05AD">
      <w:pPr>
        <w:pStyle w:val="ListParagraph"/>
        <w:widowControl/>
        <w:numPr>
          <w:ilvl w:val="0"/>
          <w:numId w:val="26"/>
        </w:numPr>
        <w:autoSpaceDE/>
        <w:autoSpaceDN/>
        <w:spacing w:after="160" w:line="259" w:lineRule="auto"/>
        <w:contextualSpacing/>
      </w:pPr>
      <w:r>
        <w:t>NCDOT sees three competing forces: (1) network score somewhat agnostic for fatal and A (2) focus on patterns producing fatal and As does not focus on the fatal and A crashes per se (3)for scoring of projects crash costs are the primary factor thus Fatal and Serious Injuries drive funding – this can serve a as a good check and balance</w:t>
      </w:r>
    </w:p>
    <w:p w14:paraId="7011E648" w14:textId="77777777" w:rsidR="005D05AD" w:rsidRDefault="005D05AD" w:rsidP="005D05AD">
      <w:pPr>
        <w:pStyle w:val="ListParagraph"/>
        <w:widowControl/>
        <w:numPr>
          <w:ilvl w:val="0"/>
          <w:numId w:val="26"/>
        </w:numPr>
        <w:autoSpaceDE/>
        <w:autoSpaceDN/>
        <w:spacing w:after="160" w:line="259" w:lineRule="auto"/>
        <w:contextualSpacing/>
      </w:pPr>
      <w:r>
        <w:t xml:space="preserve">At ODOT the fatal crashes drive the program </w:t>
      </w:r>
    </w:p>
    <w:p w14:paraId="79BC513D" w14:textId="77777777" w:rsidR="005D05AD" w:rsidRDefault="005D05AD" w:rsidP="005D05AD">
      <w:pPr>
        <w:pStyle w:val="ListParagraph"/>
        <w:widowControl/>
        <w:numPr>
          <w:ilvl w:val="0"/>
          <w:numId w:val="26"/>
        </w:numPr>
        <w:autoSpaceDE/>
        <w:autoSpaceDN/>
        <w:spacing w:after="160" w:line="259" w:lineRule="auto"/>
        <w:contextualSpacing/>
      </w:pPr>
      <w:r>
        <w:t>Concern is that fatal crashes often not considered correctable by engineering countermeasures</w:t>
      </w:r>
    </w:p>
    <w:p w14:paraId="5B0FB979" w14:textId="77777777" w:rsidR="005D05AD" w:rsidRDefault="005D05AD">
      <w:pPr>
        <w:pStyle w:val="EndnoteText"/>
      </w:pPr>
    </w:p>
    <w:p w14:paraId="5E4C3913" w14:textId="2F49828D" w:rsidR="008225A4" w:rsidRDefault="008225A4">
      <w:pPr>
        <w:pStyle w:val="EndnoteText"/>
      </w:pPr>
    </w:p>
    <w:p w14:paraId="3222367D" w14:textId="7529DCB5" w:rsidR="008225A4" w:rsidRDefault="008225A4">
      <w:pPr>
        <w:pStyle w:val="EndnoteText"/>
      </w:pPr>
      <w:bookmarkStart w:id="0" w:name="_GoBack"/>
      <w:bookmarkEnd w:id="0"/>
    </w:p>
    <w:p w14:paraId="228C307F" w14:textId="0599F89F" w:rsidR="008225A4" w:rsidRDefault="008225A4">
      <w:pPr>
        <w:pStyle w:val="EndnoteText"/>
      </w:pPr>
    </w:p>
    <w:p w14:paraId="7EE39066" w14:textId="7B27926F" w:rsidR="008225A4" w:rsidRDefault="008225A4">
      <w:pPr>
        <w:pStyle w:val="EndnoteText"/>
      </w:pPr>
    </w:p>
    <w:p w14:paraId="3829B66B" w14:textId="3347F7B8" w:rsidR="008225A4" w:rsidRDefault="008225A4">
      <w:pPr>
        <w:pStyle w:val="EndnoteText"/>
      </w:pPr>
    </w:p>
    <w:p w14:paraId="6AF7274E" w14:textId="26ABD6E5" w:rsidR="008225A4" w:rsidRDefault="008225A4">
      <w:pPr>
        <w:pStyle w:val="EndnoteText"/>
      </w:pPr>
    </w:p>
    <w:p w14:paraId="0484B321" w14:textId="223E2985" w:rsidR="008225A4" w:rsidRDefault="008225A4">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B6B93C" w14:textId="77777777" w:rsidR="008659BF" w:rsidRDefault="008659BF" w:rsidP="00A5251A">
      <w:r>
        <w:separator/>
      </w:r>
    </w:p>
  </w:footnote>
  <w:footnote w:type="continuationSeparator" w:id="0">
    <w:p w14:paraId="138E7DEC" w14:textId="77777777" w:rsidR="008659BF" w:rsidRDefault="008659BF" w:rsidP="00A5251A">
      <w:r>
        <w:continuationSeparator/>
      </w:r>
    </w:p>
  </w:footnote>
  <w:footnote w:id="1">
    <w:p w14:paraId="3DDF0FB3" w14:textId="13DADA2E" w:rsidR="008225A4" w:rsidRDefault="008225A4">
      <w:pPr>
        <w:pStyle w:val="FootnoteText"/>
      </w:pPr>
      <w:r>
        <w:rPr>
          <w:rStyle w:val="FootnoteReference"/>
        </w:rPr>
        <w:footnoteRef/>
      </w:r>
      <w:r>
        <w:t xml:space="preserve"> NHTSA </w:t>
      </w:r>
      <w:hyperlink r:id="rId1" w:history="1">
        <w:r w:rsidRPr="00EF78FF">
          <w:rPr>
            <w:rStyle w:val="Hyperlink"/>
          </w:rPr>
          <w:t>https://cdan.nhtsa.gov/stsi.htm</w:t>
        </w:r>
      </w:hyperlink>
    </w:p>
    <w:p w14:paraId="49617C71" w14:textId="37606C44" w:rsidR="008225A4" w:rsidRDefault="00D917FB">
      <w:pPr>
        <w:pStyle w:val="FootnoteText"/>
      </w:pPr>
      <w:r>
        <w:t>Also,</w:t>
      </w:r>
      <w:r w:rsidR="008225A4">
        <w:t xml:space="preserve"> see appendix A for details on state statistics supporting comparative analysis</w:t>
      </w:r>
    </w:p>
  </w:footnote>
  <w:footnote w:id="2">
    <w:p w14:paraId="74FB9CF6" w14:textId="472F00DD" w:rsidR="008225A4" w:rsidRPr="00915FAF" w:rsidRDefault="008225A4" w:rsidP="00915FAF">
      <w:pPr>
        <w:rPr>
          <w:rFonts w:ascii="Times New Roman" w:eastAsia="Times New Roman" w:hAnsi="Times New Roman" w:cs="Times New Roman"/>
          <w:sz w:val="20"/>
          <w:szCs w:val="20"/>
          <w:lang w:val="en" w:bidi="ar-SA"/>
        </w:rPr>
      </w:pPr>
      <w:r>
        <w:rPr>
          <w:rStyle w:val="FootnoteReference"/>
        </w:rPr>
        <w:footnoteRef/>
      </w:r>
      <w:r>
        <w:t xml:space="preserve"> </w:t>
      </w:r>
      <w:hyperlink r:id="rId2" w:history="1">
        <w:r w:rsidRPr="00072FCE">
          <w:rPr>
            <w:rStyle w:val="Hyperlink"/>
          </w:rPr>
          <w:t>https://www.ncbi.nlm.nih.gov/pmc/articles/PMC2927982/</w:t>
        </w:r>
      </w:hyperlink>
      <w:r>
        <w:t xml:space="preserve">  </w:t>
      </w:r>
      <w:hyperlink r:id="rId3" w:tgtFrame="pmc_ext" w:history="1">
        <w:r w:rsidRPr="00915FAF">
          <w:rPr>
            <w:rFonts w:ascii="Times New Roman" w:eastAsia="Times New Roman" w:hAnsi="Times New Roman" w:cs="Times New Roman"/>
            <w:color w:val="0000FF"/>
            <w:sz w:val="20"/>
            <w:szCs w:val="20"/>
            <w:u w:val="single"/>
            <w:lang w:val="en" w:bidi="ar-SA"/>
          </w:rPr>
          <w:t xml:space="preserve">Psychol Methods. 2009 Dec; 14(4): 323–348. </w:t>
        </w:r>
      </w:hyperlink>
      <w:r>
        <w:rPr>
          <w:rFonts w:ascii="Times New Roman" w:eastAsia="Times New Roman" w:hAnsi="Times New Roman" w:cs="Times New Roman"/>
          <w:sz w:val="20"/>
          <w:szCs w:val="20"/>
          <w:lang w:val="en" w:bidi="ar-SA"/>
        </w:rPr>
        <w:t>, “</w:t>
      </w:r>
      <w:r w:rsidRPr="00850B98">
        <w:rPr>
          <w:rFonts w:ascii="Times New Roman" w:eastAsia="Times New Roman" w:hAnsi="Times New Roman" w:cs="Times New Roman"/>
          <w:bCs/>
          <w:kern w:val="36"/>
          <w:sz w:val="20"/>
          <w:szCs w:val="20"/>
          <w:lang w:val="en" w:bidi="ar-SA"/>
        </w:rPr>
        <w:t>An Introduction to Recursive Partitioning: Rationale, Application and Characteristics of Classification and Regression Trees, Bagging and Random Forests</w:t>
      </w:r>
      <w:r>
        <w:rPr>
          <w:rFonts w:ascii="Times New Roman" w:eastAsia="Times New Roman" w:hAnsi="Times New Roman" w:cs="Times New Roman"/>
          <w:b/>
          <w:bCs/>
          <w:kern w:val="36"/>
          <w:sz w:val="20"/>
          <w:szCs w:val="20"/>
          <w:lang w:val="en" w:bidi="ar-SA"/>
        </w:rPr>
        <w:t>”</w:t>
      </w:r>
      <w:r>
        <w:rPr>
          <w:rFonts w:ascii="Times New Roman" w:eastAsia="Times New Roman" w:hAnsi="Times New Roman" w:cs="Times New Roman"/>
          <w:sz w:val="20"/>
          <w:szCs w:val="20"/>
          <w:lang w:val="en" w:bidi="ar-SA"/>
        </w:rPr>
        <w:t xml:space="preserve"> </w:t>
      </w:r>
      <w:hyperlink r:id="rId4" w:history="1">
        <w:r w:rsidRPr="00915FAF">
          <w:rPr>
            <w:rFonts w:ascii="Times New Roman" w:eastAsia="Times New Roman" w:hAnsi="Times New Roman" w:cs="Times New Roman"/>
            <w:color w:val="0000FF"/>
            <w:sz w:val="20"/>
            <w:szCs w:val="20"/>
            <w:u w:val="single"/>
            <w:lang w:val="en" w:bidi="ar-SA"/>
          </w:rPr>
          <w:t>Carolin Strobl</w:t>
        </w:r>
      </w:hyperlink>
      <w:r w:rsidRPr="00915FAF">
        <w:rPr>
          <w:rFonts w:ascii="Times New Roman" w:eastAsia="Times New Roman" w:hAnsi="Times New Roman" w:cs="Times New Roman"/>
          <w:sz w:val="20"/>
          <w:szCs w:val="20"/>
          <w:lang w:val="en" w:bidi="ar-SA"/>
        </w:rPr>
        <w:t xml:space="preserve">, </w:t>
      </w:r>
      <w:hyperlink r:id="rId5" w:history="1">
        <w:r w:rsidRPr="00915FAF">
          <w:rPr>
            <w:rFonts w:ascii="Times New Roman" w:eastAsia="Times New Roman" w:hAnsi="Times New Roman" w:cs="Times New Roman"/>
            <w:color w:val="0000FF"/>
            <w:sz w:val="20"/>
            <w:szCs w:val="20"/>
            <w:u w:val="single"/>
            <w:lang w:val="en" w:bidi="ar-SA"/>
          </w:rPr>
          <w:t>James Malley</w:t>
        </w:r>
      </w:hyperlink>
      <w:r w:rsidRPr="00915FAF">
        <w:rPr>
          <w:rFonts w:ascii="Times New Roman" w:eastAsia="Times New Roman" w:hAnsi="Times New Roman" w:cs="Times New Roman"/>
          <w:sz w:val="20"/>
          <w:szCs w:val="20"/>
          <w:lang w:val="en" w:bidi="ar-SA"/>
        </w:rPr>
        <w:t xml:space="preserve">, and </w:t>
      </w:r>
      <w:hyperlink r:id="rId6" w:history="1">
        <w:r w:rsidRPr="00915FAF">
          <w:rPr>
            <w:rFonts w:ascii="Times New Roman" w:eastAsia="Times New Roman" w:hAnsi="Times New Roman" w:cs="Times New Roman"/>
            <w:color w:val="0000FF"/>
            <w:sz w:val="20"/>
            <w:szCs w:val="20"/>
            <w:u w:val="single"/>
            <w:lang w:val="en" w:bidi="ar-SA"/>
          </w:rPr>
          <w:t>Gerhard Tutz</w:t>
        </w:r>
      </w:hyperlink>
    </w:p>
    <w:p w14:paraId="4E4A407E" w14:textId="54AD58C5" w:rsidR="008225A4" w:rsidRDefault="008225A4">
      <w:pPr>
        <w:pStyle w:val="FootnoteText"/>
      </w:pPr>
    </w:p>
  </w:footnote>
  <w:footnote w:id="3">
    <w:p w14:paraId="00AD27F2" w14:textId="31148F0F" w:rsidR="008225A4" w:rsidRDefault="008225A4">
      <w:pPr>
        <w:pStyle w:val="FootnoteText"/>
      </w:pPr>
      <w:r>
        <w:rPr>
          <w:rStyle w:val="FootnoteReference"/>
        </w:rPr>
        <w:footnoteRef/>
      </w:r>
      <w:r>
        <w:t xml:space="preserve"> </w:t>
      </w:r>
      <w:hyperlink r:id="rId7" w:history="1">
        <w:r w:rsidRPr="007D6CC3">
          <w:rPr>
            <w:rStyle w:val="Hyperlink"/>
          </w:rPr>
          <w:t>https://cdan.nhtsa.gov/stsi.htm</w:t>
        </w:r>
      </w:hyperlink>
    </w:p>
    <w:p w14:paraId="65B17913" w14:textId="77777777" w:rsidR="008225A4" w:rsidRDefault="008225A4">
      <w:pPr>
        <w:pStyle w:val="FootnoteText"/>
      </w:pPr>
    </w:p>
  </w:footnote>
  <w:footnote w:id="4">
    <w:p w14:paraId="73FBC250" w14:textId="77777777" w:rsidR="008225A4" w:rsidRDefault="008225A4" w:rsidP="00BB676C">
      <w:pPr>
        <w:pStyle w:val="FootnoteText"/>
      </w:pPr>
      <w:r>
        <w:rPr>
          <w:rStyle w:val="FootnoteReference"/>
        </w:rPr>
        <w:footnoteRef/>
      </w:r>
      <w:r>
        <w:t xml:space="preserve"> </w:t>
      </w:r>
      <w:hyperlink r:id="rId8" w:history="1">
        <w:r w:rsidRPr="000D1E75">
          <w:rPr>
            <w:rStyle w:val="Hyperlink"/>
          </w:rPr>
          <w:t>https://www.hsisinfo.org/pdf/01-114.pdf</w:t>
        </w:r>
      </w:hyperlink>
      <w:r>
        <w:t xml:space="preserve"> A Review of the Towaway Reporting Threshold on a Highway Safety Program</w:t>
      </w:r>
    </w:p>
  </w:footnote>
  <w:footnote w:id="5">
    <w:p w14:paraId="26FCCCBC" w14:textId="431C49A2" w:rsidR="008225A4" w:rsidRDefault="008225A4">
      <w:pPr>
        <w:pStyle w:val="FootnoteText"/>
      </w:pPr>
      <w:r>
        <w:rPr>
          <w:rStyle w:val="FootnoteReference"/>
        </w:rPr>
        <w:footnoteRef/>
      </w:r>
      <w:r>
        <w:t xml:space="preserve"> </w:t>
      </w:r>
      <w:hyperlink r:id="rId9" w:history="1">
        <w:r w:rsidRPr="00EF78FF">
          <w:rPr>
            <w:rStyle w:val="Hyperlink"/>
          </w:rPr>
          <w:t>https://onlinelibrary.wiley.com/doi/pdf/10.1046/j.1365-2702.2003.00662.x</w:t>
        </w:r>
      </w:hyperlink>
      <w:r>
        <w:t xml:space="preserve">  David Evans, “Hierarchy of Evidence: A Framework for Ranking Evidence Evaluating Healthcare Interventions”, Journal of Clinical Nursing, 2003: 12: 77-84.</w:t>
      </w:r>
    </w:p>
  </w:footnote>
  <w:footnote w:id="6">
    <w:p w14:paraId="4AD1EE36" w14:textId="38107A15" w:rsidR="008225A4" w:rsidRDefault="008225A4">
      <w:pPr>
        <w:pStyle w:val="FootnoteText"/>
      </w:pPr>
      <w:r>
        <w:rPr>
          <w:rStyle w:val="FootnoteReference"/>
        </w:rPr>
        <w:footnoteRef/>
      </w:r>
      <w:r>
        <w:t xml:space="preserve"> “</w:t>
      </w:r>
      <w:r w:rsidRPr="00915FAF">
        <w:rPr>
          <w:lang w:val="en"/>
        </w:rPr>
        <w:t>Although many studies have shown that the EB method always performs better than other common HSID methods, it is not without limitations. One critical issue with the EB method is the implementation of the SPF to predict crashes. The SPF is usually modeled using crash data occurring at a similar “reference” pool of sites. In the conventional EB method, the SPF assumes that the number of crashes at each site follows a Poisson distribution, and the number of crashes in each year is independent. In other words, there is no yearly variation in safety at each site when assuming that the traffic volume and other key roadway features remain at the same level. However, this is often not true.”</w:t>
      </w:r>
      <w:r>
        <w:rPr>
          <w:lang w:val="en"/>
        </w:rPr>
        <w:t xml:space="preserve"> See reference in footnote (3) below</w:t>
      </w:r>
    </w:p>
  </w:footnote>
  <w:footnote w:id="7">
    <w:p w14:paraId="3EB9842A" w14:textId="51FC8A94" w:rsidR="008225A4" w:rsidRDefault="008225A4">
      <w:pPr>
        <w:pStyle w:val="FootnoteText"/>
      </w:pPr>
      <w:r>
        <w:rPr>
          <w:rStyle w:val="FootnoteReference"/>
        </w:rPr>
        <w:footnoteRef/>
      </w:r>
      <w:r>
        <w:t xml:space="preserve"> </w:t>
      </w:r>
      <w:hyperlink r:id="rId10" w:history="1">
        <w:r w:rsidRPr="00072FCE">
          <w:rPr>
            <w:rStyle w:val="Hyperlink"/>
          </w:rPr>
          <w:t>https://journals.sagepub.com/doi/epub/10.1177/0361198119849899</w:t>
        </w:r>
      </w:hyperlink>
      <w:r>
        <w:t xml:space="preserve">  </w:t>
      </w:r>
      <w:r w:rsidRPr="00C67218">
        <w:rPr>
          <w:lang w:val="en"/>
        </w:rPr>
        <w:t>Transportation Research Record</w:t>
      </w:r>
      <w:r w:rsidRPr="00C67218">
        <w:rPr>
          <w:rStyle w:val="delimiter"/>
          <w:lang w:val="en"/>
        </w:rPr>
        <w:t xml:space="preserve">, </w:t>
      </w:r>
      <w:r w:rsidRPr="00C67218">
        <w:rPr>
          <w:lang w:val="en"/>
        </w:rPr>
        <w:t>Volume 2673</w:t>
      </w:r>
      <w:r w:rsidRPr="00C67218">
        <w:rPr>
          <w:rStyle w:val="delimiter"/>
          <w:lang w:val="en"/>
        </w:rPr>
        <w:t xml:space="preserve">, </w:t>
      </w:r>
      <w:r w:rsidRPr="00C67218">
        <w:rPr>
          <w:lang w:val="en"/>
        </w:rPr>
        <w:t>Issue 7</w:t>
      </w:r>
      <w:r w:rsidRPr="00F07CCB">
        <w:rPr>
          <w:rStyle w:val="delimiter"/>
          <w:lang w:val="en"/>
        </w:rPr>
        <w:t xml:space="preserve">, </w:t>
      </w:r>
      <w:r w:rsidRPr="00F07CCB">
        <w:rPr>
          <w:lang w:val="en"/>
        </w:rPr>
        <w:t>July 201</w:t>
      </w:r>
      <w:r w:rsidRPr="00917BE1">
        <w:rPr>
          <w:lang w:val="en"/>
        </w:rPr>
        <w:t>9</w:t>
      </w:r>
      <w:r w:rsidRPr="00917BE1">
        <w:rPr>
          <w:rStyle w:val="delimiter"/>
          <w:lang w:val="en"/>
        </w:rPr>
        <w:t xml:space="preserve">, </w:t>
      </w:r>
      <w:r w:rsidRPr="00917BE1">
        <w:rPr>
          <w:lang w:val="en"/>
        </w:rPr>
        <w:t xml:space="preserve">Pages </w:t>
      </w:r>
      <w:r w:rsidRPr="005604A1">
        <w:rPr>
          <w:lang w:val="en"/>
        </w:rPr>
        <w:t>111-</w:t>
      </w:r>
      <w:r w:rsidRPr="00DE082A">
        <w:rPr>
          <w:lang w:val="en"/>
        </w:rPr>
        <w:t>12</w:t>
      </w:r>
      <w:r w:rsidRPr="008F0B89">
        <w:rPr>
          <w:lang w:val="en"/>
        </w:rPr>
        <w:t>1</w:t>
      </w:r>
      <w:r w:rsidRPr="00915FAF">
        <w:rPr>
          <w:lang w:val="en"/>
        </w:rPr>
        <w:t>Comparative Analysis of Empirical Bayes and Bayesian Hierarchical Models in Hotspot Identification</w:t>
      </w:r>
    </w:p>
  </w:footnote>
  <w:footnote w:id="8">
    <w:p w14:paraId="3FC0A317" w14:textId="3895ED22" w:rsidR="008225A4" w:rsidRDefault="008225A4">
      <w:pPr>
        <w:pStyle w:val="FootnoteText"/>
      </w:pPr>
      <w:r>
        <w:rPr>
          <w:rStyle w:val="FootnoteReference"/>
        </w:rPr>
        <w:footnoteRef/>
      </w:r>
      <w:r>
        <w:t xml:space="preserve"> These tests are called for in reference (3) and explained in more detail therein.</w:t>
      </w:r>
    </w:p>
  </w:footnote>
  <w:footnote w:id="9">
    <w:p w14:paraId="2E264C35" w14:textId="77777777" w:rsidR="008225A4" w:rsidRDefault="008225A4" w:rsidP="0029196D">
      <w:pPr>
        <w:pStyle w:val="FootnoteText"/>
      </w:pPr>
      <w:r>
        <w:rPr>
          <w:rStyle w:val="FootnoteReference"/>
        </w:rPr>
        <w:footnoteRef/>
      </w:r>
      <w:r>
        <w:t xml:space="preserve"> </w:t>
      </w:r>
      <w:hyperlink r:id="rId11" w:history="1">
        <w:r w:rsidRPr="000E77DF">
          <w:rPr>
            <w:rStyle w:val="Hyperlink"/>
          </w:rPr>
          <w:t>https://www.oregon.gov/odot/Engineering/Docs_TrafficEng/Departure-Implementation-Plan.pdf</w:t>
        </w:r>
      </w:hyperlink>
    </w:p>
    <w:p w14:paraId="0E464C1F" w14:textId="77777777" w:rsidR="008225A4" w:rsidRDefault="008225A4" w:rsidP="0029196D">
      <w:pPr>
        <w:pStyle w:val="FootnoteText"/>
      </w:pPr>
    </w:p>
  </w:footnote>
  <w:footnote w:id="10">
    <w:p w14:paraId="2735527F" w14:textId="1D8E7B8C" w:rsidR="008225A4" w:rsidRDefault="008225A4">
      <w:pPr>
        <w:pStyle w:val="FootnoteText"/>
      </w:pPr>
      <w:r>
        <w:rPr>
          <w:rStyle w:val="FootnoteReference"/>
        </w:rPr>
        <w:footnoteRef/>
      </w:r>
      <w:r>
        <w:t xml:space="preserve"> </w:t>
      </w:r>
      <w:hyperlink r:id="rId12" w:history="1">
        <w:r w:rsidRPr="000E77DF">
          <w:rPr>
            <w:rStyle w:val="Hyperlink"/>
          </w:rPr>
          <w:t>https://www.oregon.gov/odot/Engineering/TRSDocs/Intersection_Safety_Implementation_Plan.pdf</w:t>
        </w:r>
      </w:hyperlink>
    </w:p>
    <w:p w14:paraId="202364A7" w14:textId="77777777" w:rsidR="008225A4" w:rsidRDefault="008225A4">
      <w:pPr>
        <w:pStyle w:val="FootnoteText"/>
      </w:pPr>
    </w:p>
  </w:footnote>
  <w:footnote w:id="11">
    <w:p w14:paraId="376B8416" w14:textId="5E4AD59B" w:rsidR="008225A4" w:rsidRDefault="008225A4">
      <w:pPr>
        <w:pStyle w:val="FootnoteText"/>
      </w:pPr>
      <w:r>
        <w:rPr>
          <w:rStyle w:val="FootnoteReference"/>
        </w:rPr>
        <w:footnoteRef/>
      </w:r>
      <w:r>
        <w:t xml:space="preserve"> </w:t>
      </w:r>
      <w:r w:rsidRPr="007720D7">
        <w:t>https://www.oregon.gov/odot/Engineering/Docs_TrafficEng/Bike-Ped-Safety-Implementation-Plan.pdf</w:t>
      </w:r>
    </w:p>
  </w:footnote>
  <w:footnote w:id="12">
    <w:p w14:paraId="2918A3A2" w14:textId="082D0B65" w:rsidR="008225A4" w:rsidRDefault="008225A4">
      <w:pPr>
        <w:pStyle w:val="FootnoteText"/>
      </w:pPr>
      <w:r>
        <w:rPr>
          <w:rStyle w:val="FootnoteReference"/>
        </w:rPr>
        <w:footnoteRef/>
      </w:r>
      <w:r>
        <w:t xml:space="preserve"> </w:t>
      </w:r>
      <w:hyperlink r:id="rId13" w:history="1">
        <w:r w:rsidRPr="000361B5">
          <w:rPr>
            <w:rStyle w:val="Hyperlink"/>
          </w:rPr>
          <w:t>http://onlinepubs.trb.org/onlinepubs/nchrp/nchrp_rpt_893_Contractor.pdf</w:t>
        </w:r>
      </w:hyperlink>
      <w:r>
        <w:t xml:space="preserve">  Systemic Pedestrian Safety Analysis</w:t>
      </w:r>
    </w:p>
  </w:footnote>
  <w:footnote w:id="13">
    <w:p w14:paraId="6D299182" w14:textId="3ADB1158" w:rsidR="008225A4" w:rsidRDefault="008225A4">
      <w:pPr>
        <w:pStyle w:val="FootnoteText"/>
      </w:pPr>
      <w:r>
        <w:rPr>
          <w:rStyle w:val="FootnoteReference"/>
        </w:rPr>
        <w:footnoteRef/>
      </w:r>
      <w:r>
        <w:t xml:space="preserve"> </w:t>
      </w:r>
      <w:hyperlink r:id="rId14" w:history="1">
        <w:r w:rsidRPr="00072FCE">
          <w:rPr>
            <w:rStyle w:val="Hyperlink"/>
          </w:rPr>
          <w:t>https://www.oregon.gov/ODOT/Engineering/Docs_TrafficEng/ARTS_Application-Guidance.pdf</w:t>
        </w:r>
      </w:hyperlink>
    </w:p>
    <w:p w14:paraId="1C59834B" w14:textId="77777777" w:rsidR="008225A4" w:rsidRDefault="008225A4">
      <w:pPr>
        <w:pStyle w:val="FootnoteText"/>
      </w:pPr>
    </w:p>
  </w:footnote>
  <w:footnote w:id="14">
    <w:p w14:paraId="23E776AF" w14:textId="4FB62830" w:rsidR="008225A4" w:rsidRDefault="008225A4">
      <w:pPr>
        <w:pStyle w:val="FootnoteText"/>
      </w:pPr>
      <w:r>
        <w:rPr>
          <w:rStyle w:val="FootnoteReference"/>
        </w:rPr>
        <w:footnoteRef/>
      </w:r>
      <w:r>
        <w:t xml:space="preserve"> WSDOT Project Risk Management February 2018 </w:t>
      </w:r>
      <w:hyperlink r:id="rId15" w:history="1">
        <w:r w:rsidRPr="00F75BB5">
          <w:rPr>
            <w:rStyle w:val="Hyperlink"/>
          </w:rPr>
          <w:t>https://www.wsdot.wa.gov/publications/fulltext/cevp/ProjectRiskManagement.pdf</w:t>
        </w:r>
      </w:hyperlink>
    </w:p>
    <w:p w14:paraId="200FECFB" w14:textId="77777777" w:rsidR="008225A4" w:rsidRDefault="008225A4">
      <w:pPr>
        <w:pStyle w:val="FootnoteText"/>
      </w:pPr>
    </w:p>
  </w:footnote>
  <w:footnote w:id="15">
    <w:p w14:paraId="653A665E" w14:textId="77777777" w:rsidR="008225A4" w:rsidRDefault="008225A4" w:rsidP="00E13F5D">
      <w:pPr>
        <w:pStyle w:val="FootnoteText"/>
      </w:pPr>
      <w:r>
        <w:rPr>
          <w:rStyle w:val="FootnoteReference"/>
        </w:rPr>
        <w:footnoteRef/>
      </w:r>
      <w:r>
        <w:t xml:space="preserve"> </w:t>
      </w:r>
      <w:hyperlink r:id="rId16" w:history="1">
        <w:r w:rsidRPr="000D1E75">
          <w:rPr>
            <w:rStyle w:val="Hyperlink"/>
          </w:rPr>
          <w:t>https://safety.fhwa.dot.gov/rsdp/downloads/fhwasa16035_051916v10.pdf</w:t>
        </w:r>
      </w:hyperlink>
      <w:r>
        <w:t xml:space="preserve"> MIRE Fundamental Data Elements Cost-Benefit Calculation, FHWA, 2016</w:t>
      </w:r>
    </w:p>
  </w:footnote>
  <w:footnote w:id="16">
    <w:p w14:paraId="40170B98" w14:textId="77777777" w:rsidR="008225A4" w:rsidRPr="000029C6" w:rsidRDefault="008225A4" w:rsidP="00104C35">
      <w:pPr>
        <w:pStyle w:val="Default"/>
      </w:pPr>
      <w:r>
        <w:rPr>
          <w:rStyle w:val="FootnoteReference"/>
        </w:rPr>
        <w:footnoteRef/>
      </w:r>
      <w:r>
        <w:t xml:space="preserve"> </w:t>
      </w:r>
      <w:r w:rsidRPr="000029C6">
        <w:rPr>
          <w:rFonts w:asciiTheme="minorHAnsi" w:hAnsiTheme="minorHAnsi" w:cstheme="minorHAnsi"/>
          <w:bCs/>
          <w:sz w:val="20"/>
          <w:szCs w:val="23"/>
        </w:rPr>
        <w:t xml:space="preserve">Prioritization of Highway Safety Manual (HSM) Data Variables 1 </w:t>
      </w:r>
    </w:p>
    <w:p w14:paraId="4F24A2E8" w14:textId="77777777" w:rsidR="008225A4" w:rsidRDefault="008225A4" w:rsidP="00104C35">
      <w:pPr>
        <w:pStyle w:val="FootnoteText"/>
      </w:pPr>
      <w:r w:rsidRPr="000029C6">
        <w:rPr>
          <w:rFonts w:asciiTheme="minorHAnsi" w:eastAsiaTheme="minorHAnsi" w:hAnsiTheme="minorHAnsi" w:cstheme="minorHAnsi"/>
          <w:bCs/>
          <w:color w:val="000000"/>
          <w:szCs w:val="23"/>
          <w:lang w:bidi="ar-SA"/>
        </w:rPr>
        <w:t>Using Random Forest Algorithm, Alluri et. Al., Transportation Research Board 94</w:t>
      </w:r>
      <w:r w:rsidRPr="000029C6">
        <w:rPr>
          <w:rFonts w:asciiTheme="minorHAnsi" w:eastAsiaTheme="minorHAnsi" w:hAnsiTheme="minorHAnsi" w:cstheme="minorHAnsi"/>
          <w:bCs/>
          <w:color w:val="000000"/>
          <w:szCs w:val="23"/>
          <w:vertAlign w:val="superscript"/>
          <w:lang w:bidi="ar-SA"/>
        </w:rPr>
        <w:t>th</w:t>
      </w:r>
      <w:r w:rsidRPr="000029C6">
        <w:rPr>
          <w:rFonts w:asciiTheme="minorHAnsi" w:eastAsiaTheme="minorHAnsi" w:hAnsiTheme="minorHAnsi" w:cstheme="minorHAnsi"/>
          <w:bCs/>
          <w:color w:val="000000"/>
          <w:szCs w:val="23"/>
          <w:lang w:bidi="ar-SA"/>
        </w:rPr>
        <w:t xml:space="preserve"> Annual Meeting, November 2014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
      <w:lvlJc w:val="left"/>
      <w:pPr>
        <w:ind w:left="840" w:hanging="360"/>
      </w:pPr>
      <w:rPr>
        <w:rFonts w:ascii="Wingdings" w:hAnsi="Wingdings" w:cs="Wingdings"/>
        <w:b w:val="0"/>
        <w:bCs w:val="0"/>
        <w:w w:val="100"/>
        <w:sz w:val="24"/>
        <w:szCs w:val="24"/>
      </w:rPr>
    </w:lvl>
    <w:lvl w:ilvl="1">
      <w:numFmt w:val="bullet"/>
      <w:lvlText w:val="•"/>
      <w:lvlJc w:val="left"/>
      <w:pPr>
        <w:ind w:left="1714" w:hanging="360"/>
      </w:pPr>
    </w:lvl>
    <w:lvl w:ilvl="2">
      <w:numFmt w:val="bullet"/>
      <w:lvlText w:val="•"/>
      <w:lvlJc w:val="left"/>
      <w:pPr>
        <w:ind w:left="2588" w:hanging="360"/>
      </w:pPr>
    </w:lvl>
    <w:lvl w:ilvl="3">
      <w:numFmt w:val="bullet"/>
      <w:lvlText w:val="•"/>
      <w:lvlJc w:val="left"/>
      <w:pPr>
        <w:ind w:left="3462" w:hanging="360"/>
      </w:pPr>
    </w:lvl>
    <w:lvl w:ilvl="4">
      <w:numFmt w:val="bullet"/>
      <w:lvlText w:val="•"/>
      <w:lvlJc w:val="left"/>
      <w:pPr>
        <w:ind w:left="4336" w:hanging="360"/>
      </w:pPr>
    </w:lvl>
    <w:lvl w:ilvl="5">
      <w:numFmt w:val="bullet"/>
      <w:lvlText w:val="•"/>
      <w:lvlJc w:val="left"/>
      <w:pPr>
        <w:ind w:left="5210" w:hanging="360"/>
      </w:pPr>
    </w:lvl>
    <w:lvl w:ilvl="6">
      <w:numFmt w:val="bullet"/>
      <w:lvlText w:val="•"/>
      <w:lvlJc w:val="left"/>
      <w:pPr>
        <w:ind w:left="6084" w:hanging="360"/>
      </w:pPr>
    </w:lvl>
    <w:lvl w:ilvl="7">
      <w:numFmt w:val="bullet"/>
      <w:lvlText w:val="•"/>
      <w:lvlJc w:val="left"/>
      <w:pPr>
        <w:ind w:left="6958" w:hanging="360"/>
      </w:pPr>
    </w:lvl>
    <w:lvl w:ilvl="8">
      <w:numFmt w:val="bullet"/>
      <w:lvlText w:val="•"/>
      <w:lvlJc w:val="left"/>
      <w:pPr>
        <w:ind w:left="7832" w:hanging="360"/>
      </w:pPr>
    </w:lvl>
  </w:abstractNum>
  <w:abstractNum w:abstractNumId="1" w15:restartNumberingAfterBreak="0">
    <w:nsid w:val="0AF620B0"/>
    <w:multiLevelType w:val="hybridMultilevel"/>
    <w:tmpl w:val="57CEE502"/>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2" w15:restartNumberingAfterBreak="0">
    <w:nsid w:val="0DBA3AFE"/>
    <w:multiLevelType w:val="hybridMultilevel"/>
    <w:tmpl w:val="D5A22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FD46CB"/>
    <w:multiLevelType w:val="multilevel"/>
    <w:tmpl w:val="CBA2A5C0"/>
    <w:lvl w:ilvl="0">
      <w:start w:val="2"/>
      <w:numFmt w:val="decimal"/>
      <w:lvlText w:val="%1"/>
      <w:lvlJc w:val="left"/>
      <w:pPr>
        <w:ind w:left="640" w:hanging="420"/>
      </w:pPr>
      <w:rPr>
        <w:rFonts w:hint="default"/>
        <w:lang w:val="en-US" w:eastAsia="en-US" w:bidi="en-US"/>
      </w:rPr>
    </w:lvl>
    <w:lvl w:ilvl="1">
      <w:numFmt w:val="decimal"/>
      <w:lvlText w:val="%1.%2"/>
      <w:lvlJc w:val="left"/>
      <w:pPr>
        <w:ind w:left="640" w:hanging="420"/>
      </w:pPr>
      <w:rPr>
        <w:rFonts w:hint="default"/>
        <w:b/>
        <w:bCs/>
        <w:spacing w:val="-1"/>
        <w:w w:val="100"/>
        <w:lang w:val="en-US" w:eastAsia="en-US" w:bidi="en-US"/>
      </w:rPr>
    </w:lvl>
    <w:lvl w:ilvl="2">
      <w:numFmt w:val="bullet"/>
      <w:lvlText w:val="•"/>
      <w:lvlJc w:val="left"/>
      <w:pPr>
        <w:ind w:left="2716" w:hanging="420"/>
      </w:pPr>
      <w:rPr>
        <w:rFonts w:hint="default"/>
        <w:lang w:val="en-US" w:eastAsia="en-US" w:bidi="en-US"/>
      </w:rPr>
    </w:lvl>
    <w:lvl w:ilvl="3">
      <w:numFmt w:val="bullet"/>
      <w:lvlText w:val="•"/>
      <w:lvlJc w:val="left"/>
      <w:pPr>
        <w:ind w:left="3754" w:hanging="420"/>
      </w:pPr>
      <w:rPr>
        <w:rFonts w:hint="default"/>
        <w:lang w:val="en-US" w:eastAsia="en-US" w:bidi="en-US"/>
      </w:rPr>
    </w:lvl>
    <w:lvl w:ilvl="4">
      <w:numFmt w:val="bullet"/>
      <w:lvlText w:val="•"/>
      <w:lvlJc w:val="left"/>
      <w:pPr>
        <w:ind w:left="4792" w:hanging="420"/>
      </w:pPr>
      <w:rPr>
        <w:rFonts w:hint="default"/>
        <w:lang w:val="en-US" w:eastAsia="en-US" w:bidi="en-US"/>
      </w:rPr>
    </w:lvl>
    <w:lvl w:ilvl="5">
      <w:numFmt w:val="bullet"/>
      <w:lvlText w:val="•"/>
      <w:lvlJc w:val="left"/>
      <w:pPr>
        <w:ind w:left="5830" w:hanging="420"/>
      </w:pPr>
      <w:rPr>
        <w:rFonts w:hint="default"/>
        <w:lang w:val="en-US" w:eastAsia="en-US" w:bidi="en-US"/>
      </w:rPr>
    </w:lvl>
    <w:lvl w:ilvl="6">
      <w:numFmt w:val="bullet"/>
      <w:lvlText w:val="•"/>
      <w:lvlJc w:val="left"/>
      <w:pPr>
        <w:ind w:left="6868" w:hanging="420"/>
      </w:pPr>
      <w:rPr>
        <w:rFonts w:hint="default"/>
        <w:lang w:val="en-US" w:eastAsia="en-US" w:bidi="en-US"/>
      </w:rPr>
    </w:lvl>
    <w:lvl w:ilvl="7">
      <w:numFmt w:val="bullet"/>
      <w:lvlText w:val="•"/>
      <w:lvlJc w:val="left"/>
      <w:pPr>
        <w:ind w:left="7906" w:hanging="420"/>
      </w:pPr>
      <w:rPr>
        <w:rFonts w:hint="default"/>
        <w:lang w:val="en-US" w:eastAsia="en-US" w:bidi="en-US"/>
      </w:rPr>
    </w:lvl>
    <w:lvl w:ilvl="8">
      <w:numFmt w:val="bullet"/>
      <w:lvlText w:val="•"/>
      <w:lvlJc w:val="left"/>
      <w:pPr>
        <w:ind w:left="8944" w:hanging="420"/>
      </w:pPr>
      <w:rPr>
        <w:rFonts w:hint="default"/>
        <w:lang w:val="en-US" w:eastAsia="en-US" w:bidi="en-US"/>
      </w:rPr>
    </w:lvl>
  </w:abstractNum>
  <w:abstractNum w:abstractNumId="4" w15:restartNumberingAfterBreak="0">
    <w:nsid w:val="1DB31F44"/>
    <w:multiLevelType w:val="multilevel"/>
    <w:tmpl w:val="22A6A17E"/>
    <w:lvl w:ilvl="0">
      <w:start w:val="13"/>
      <w:numFmt w:val="decimal"/>
      <w:lvlText w:val="%1"/>
      <w:lvlJc w:val="left"/>
      <w:pPr>
        <w:ind w:left="782" w:hanging="562"/>
      </w:pPr>
      <w:rPr>
        <w:rFonts w:hint="default"/>
        <w:lang w:val="en-US" w:eastAsia="en-US" w:bidi="en-US"/>
      </w:rPr>
    </w:lvl>
    <w:lvl w:ilvl="1">
      <w:numFmt w:val="decimal"/>
      <w:lvlText w:val="%1.%2"/>
      <w:lvlJc w:val="left"/>
      <w:pPr>
        <w:ind w:left="782" w:hanging="562"/>
      </w:pPr>
      <w:rPr>
        <w:rFonts w:hint="default"/>
        <w:b/>
        <w:bCs/>
        <w:spacing w:val="-1"/>
        <w:w w:val="100"/>
        <w:lang w:val="en-US" w:eastAsia="en-US" w:bidi="en-US"/>
      </w:rPr>
    </w:lvl>
    <w:lvl w:ilvl="2">
      <w:start w:val="1"/>
      <w:numFmt w:val="lowerLetter"/>
      <w:lvlText w:val="(%3)"/>
      <w:lvlJc w:val="left"/>
      <w:pPr>
        <w:ind w:left="1660" w:hanging="720"/>
      </w:pPr>
      <w:rPr>
        <w:rFonts w:hint="default"/>
        <w:i/>
        <w:spacing w:val="-2"/>
        <w:w w:val="100"/>
        <w:lang w:val="en-US" w:eastAsia="en-US" w:bidi="en-US"/>
      </w:rPr>
    </w:lvl>
    <w:lvl w:ilvl="3">
      <w:numFmt w:val="bullet"/>
      <w:lvlText w:val="•"/>
      <w:lvlJc w:val="left"/>
      <w:pPr>
        <w:ind w:left="3740" w:hanging="720"/>
      </w:pPr>
      <w:rPr>
        <w:rFonts w:hint="default"/>
        <w:lang w:val="en-US" w:eastAsia="en-US" w:bidi="en-US"/>
      </w:rPr>
    </w:lvl>
    <w:lvl w:ilvl="4">
      <w:numFmt w:val="bullet"/>
      <w:lvlText w:val="•"/>
      <w:lvlJc w:val="left"/>
      <w:pPr>
        <w:ind w:left="4780" w:hanging="720"/>
      </w:pPr>
      <w:rPr>
        <w:rFonts w:hint="default"/>
        <w:lang w:val="en-US" w:eastAsia="en-US" w:bidi="en-US"/>
      </w:rPr>
    </w:lvl>
    <w:lvl w:ilvl="5">
      <w:numFmt w:val="bullet"/>
      <w:lvlText w:val="•"/>
      <w:lvlJc w:val="left"/>
      <w:pPr>
        <w:ind w:left="5820" w:hanging="720"/>
      </w:pPr>
      <w:rPr>
        <w:rFonts w:hint="default"/>
        <w:lang w:val="en-US" w:eastAsia="en-US" w:bidi="en-US"/>
      </w:rPr>
    </w:lvl>
    <w:lvl w:ilvl="6">
      <w:numFmt w:val="bullet"/>
      <w:lvlText w:val="•"/>
      <w:lvlJc w:val="left"/>
      <w:pPr>
        <w:ind w:left="6860" w:hanging="720"/>
      </w:pPr>
      <w:rPr>
        <w:rFonts w:hint="default"/>
        <w:lang w:val="en-US" w:eastAsia="en-US" w:bidi="en-US"/>
      </w:rPr>
    </w:lvl>
    <w:lvl w:ilvl="7">
      <w:numFmt w:val="bullet"/>
      <w:lvlText w:val="•"/>
      <w:lvlJc w:val="left"/>
      <w:pPr>
        <w:ind w:left="7900" w:hanging="720"/>
      </w:pPr>
      <w:rPr>
        <w:rFonts w:hint="default"/>
        <w:lang w:val="en-US" w:eastAsia="en-US" w:bidi="en-US"/>
      </w:rPr>
    </w:lvl>
    <w:lvl w:ilvl="8">
      <w:numFmt w:val="bullet"/>
      <w:lvlText w:val="•"/>
      <w:lvlJc w:val="left"/>
      <w:pPr>
        <w:ind w:left="8940" w:hanging="720"/>
      </w:pPr>
      <w:rPr>
        <w:rFonts w:hint="default"/>
        <w:lang w:val="en-US" w:eastAsia="en-US" w:bidi="en-US"/>
      </w:rPr>
    </w:lvl>
  </w:abstractNum>
  <w:abstractNum w:abstractNumId="5" w15:restartNumberingAfterBreak="0">
    <w:nsid w:val="265C5DF3"/>
    <w:multiLevelType w:val="multilevel"/>
    <w:tmpl w:val="53542C04"/>
    <w:lvl w:ilvl="0">
      <w:start w:val="3"/>
      <w:numFmt w:val="decimal"/>
      <w:lvlText w:val="%1"/>
      <w:lvlJc w:val="left"/>
      <w:pPr>
        <w:ind w:left="705" w:hanging="485"/>
      </w:pPr>
      <w:rPr>
        <w:rFonts w:hint="default"/>
        <w:lang w:val="en-US" w:eastAsia="en-US" w:bidi="en-US"/>
      </w:rPr>
    </w:lvl>
    <w:lvl w:ilvl="1">
      <w:numFmt w:val="decimal"/>
      <w:lvlText w:val="%1.%2"/>
      <w:lvlJc w:val="left"/>
      <w:pPr>
        <w:ind w:left="705" w:hanging="485"/>
      </w:pPr>
      <w:rPr>
        <w:rFonts w:hint="default"/>
        <w:b/>
        <w:bCs/>
        <w:spacing w:val="-2"/>
        <w:w w:val="100"/>
        <w:lang w:val="en-US" w:eastAsia="en-US" w:bidi="en-US"/>
      </w:rPr>
    </w:lvl>
    <w:lvl w:ilvl="2">
      <w:numFmt w:val="bullet"/>
      <w:lvlText w:val="•"/>
      <w:lvlJc w:val="left"/>
      <w:pPr>
        <w:ind w:left="2764" w:hanging="485"/>
      </w:pPr>
      <w:rPr>
        <w:rFonts w:hint="default"/>
        <w:lang w:val="en-US" w:eastAsia="en-US" w:bidi="en-US"/>
      </w:rPr>
    </w:lvl>
    <w:lvl w:ilvl="3">
      <w:numFmt w:val="bullet"/>
      <w:lvlText w:val="•"/>
      <w:lvlJc w:val="left"/>
      <w:pPr>
        <w:ind w:left="3796" w:hanging="485"/>
      </w:pPr>
      <w:rPr>
        <w:rFonts w:hint="default"/>
        <w:lang w:val="en-US" w:eastAsia="en-US" w:bidi="en-US"/>
      </w:rPr>
    </w:lvl>
    <w:lvl w:ilvl="4">
      <w:numFmt w:val="bullet"/>
      <w:lvlText w:val="•"/>
      <w:lvlJc w:val="left"/>
      <w:pPr>
        <w:ind w:left="4828" w:hanging="485"/>
      </w:pPr>
      <w:rPr>
        <w:rFonts w:hint="default"/>
        <w:lang w:val="en-US" w:eastAsia="en-US" w:bidi="en-US"/>
      </w:rPr>
    </w:lvl>
    <w:lvl w:ilvl="5">
      <w:numFmt w:val="bullet"/>
      <w:lvlText w:val="•"/>
      <w:lvlJc w:val="left"/>
      <w:pPr>
        <w:ind w:left="5860" w:hanging="485"/>
      </w:pPr>
      <w:rPr>
        <w:rFonts w:hint="default"/>
        <w:lang w:val="en-US" w:eastAsia="en-US" w:bidi="en-US"/>
      </w:rPr>
    </w:lvl>
    <w:lvl w:ilvl="6">
      <w:numFmt w:val="bullet"/>
      <w:lvlText w:val="•"/>
      <w:lvlJc w:val="left"/>
      <w:pPr>
        <w:ind w:left="6892" w:hanging="485"/>
      </w:pPr>
      <w:rPr>
        <w:rFonts w:hint="default"/>
        <w:lang w:val="en-US" w:eastAsia="en-US" w:bidi="en-US"/>
      </w:rPr>
    </w:lvl>
    <w:lvl w:ilvl="7">
      <w:numFmt w:val="bullet"/>
      <w:lvlText w:val="•"/>
      <w:lvlJc w:val="left"/>
      <w:pPr>
        <w:ind w:left="7924" w:hanging="485"/>
      </w:pPr>
      <w:rPr>
        <w:rFonts w:hint="default"/>
        <w:lang w:val="en-US" w:eastAsia="en-US" w:bidi="en-US"/>
      </w:rPr>
    </w:lvl>
    <w:lvl w:ilvl="8">
      <w:numFmt w:val="bullet"/>
      <w:lvlText w:val="•"/>
      <w:lvlJc w:val="left"/>
      <w:pPr>
        <w:ind w:left="8956" w:hanging="485"/>
      </w:pPr>
      <w:rPr>
        <w:rFonts w:hint="default"/>
        <w:lang w:val="en-US" w:eastAsia="en-US" w:bidi="en-US"/>
      </w:rPr>
    </w:lvl>
  </w:abstractNum>
  <w:abstractNum w:abstractNumId="6" w15:restartNumberingAfterBreak="0">
    <w:nsid w:val="26930CA3"/>
    <w:multiLevelType w:val="hybridMultilevel"/>
    <w:tmpl w:val="949C9B5A"/>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7" w15:restartNumberingAfterBreak="0">
    <w:nsid w:val="28CE3338"/>
    <w:multiLevelType w:val="hybridMultilevel"/>
    <w:tmpl w:val="73805848"/>
    <w:lvl w:ilvl="0" w:tplc="40EE5156">
      <w:numFmt w:val="bullet"/>
      <w:lvlText w:val=""/>
      <w:lvlJc w:val="left"/>
      <w:pPr>
        <w:ind w:left="940" w:hanging="360"/>
      </w:pPr>
      <w:rPr>
        <w:rFonts w:ascii="Symbol" w:eastAsia="Symbol" w:hAnsi="Symbol" w:cs="Symbol" w:hint="default"/>
        <w:w w:val="100"/>
        <w:sz w:val="24"/>
        <w:szCs w:val="24"/>
        <w:lang w:val="en-US" w:eastAsia="en-US" w:bidi="en-US"/>
      </w:rPr>
    </w:lvl>
    <w:lvl w:ilvl="1" w:tplc="D770A1F0">
      <w:numFmt w:val="bullet"/>
      <w:lvlText w:val="•"/>
      <w:lvlJc w:val="left"/>
      <w:pPr>
        <w:ind w:left="1948" w:hanging="360"/>
      </w:pPr>
      <w:rPr>
        <w:rFonts w:hint="default"/>
        <w:lang w:val="en-US" w:eastAsia="en-US" w:bidi="en-US"/>
      </w:rPr>
    </w:lvl>
    <w:lvl w:ilvl="2" w:tplc="07C8F098">
      <w:numFmt w:val="bullet"/>
      <w:lvlText w:val="•"/>
      <w:lvlJc w:val="left"/>
      <w:pPr>
        <w:ind w:left="2956" w:hanging="360"/>
      </w:pPr>
      <w:rPr>
        <w:rFonts w:hint="default"/>
        <w:lang w:val="en-US" w:eastAsia="en-US" w:bidi="en-US"/>
      </w:rPr>
    </w:lvl>
    <w:lvl w:ilvl="3" w:tplc="98348B40">
      <w:numFmt w:val="bullet"/>
      <w:lvlText w:val="•"/>
      <w:lvlJc w:val="left"/>
      <w:pPr>
        <w:ind w:left="3964" w:hanging="360"/>
      </w:pPr>
      <w:rPr>
        <w:rFonts w:hint="default"/>
        <w:lang w:val="en-US" w:eastAsia="en-US" w:bidi="en-US"/>
      </w:rPr>
    </w:lvl>
    <w:lvl w:ilvl="4" w:tplc="A62A0FA0">
      <w:numFmt w:val="bullet"/>
      <w:lvlText w:val="•"/>
      <w:lvlJc w:val="left"/>
      <w:pPr>
        <w:ind w:left="4972" w:hanging="360"/>
      </w:pPr>
      <w:rPr>
        <w:rFonts w:hint="default"/>
        <w:lang w:val="en-US" w:eastAsia="en-US" w:bidi="en-US"/>
      </w:rPr>
    </w:lvl>
    <w:lvl w:ilvl="5" w:tplc="EFEE4178">
      <w:numFmt w:val="bullet"/>
      <w:lvlText w:val="•"/>
      <w:lvlJc w:val="left"/>
      <w:pPr>
        <w:ind w:left="5980" w:hanging="360"/>
      </w:pPr>
      <w:rPr>
        <w:rFonts w:hint="default"/>
        <w:lang w:val="en-US" w:eastAsia="en-US" w:bidi="en-US"/>
      </w:rPr>
    </w:lvl>
    <w:lvl w:ilvl="6" w:tplc="2C90DB52">
      <w:numFmt w:val="bullet"/>
      <w:lvlText w:val="•"/>
      <w:lvlJc w:val="left"/>
      <w:pPr>
        <w:ind w:left="6988" w:hanging="360"/>
      </w:pPr>
      <w:rPr>
        <w:rFonts w:hint="default"/>
        <w:lang w:val="en-US" w:eastAsia="en-US" w:bidi="en-US"/>
      </w:rPr>
    </w:lvl>
    <w:lvl w:ilvl="7" w:tplc="86782F0C">
      <w:numFmt w:val="bullet"/>
      <w:lvlText w:val="•"/>
      <w:lvlJc w:val="left"/>
      <w:pPr>
        <w:ind w:left="7996" w:hanging="360"/>
      </w:pPr>
      <w:rPr>
        <w:rFonts w:hint="default"/>
        <w:lang w:val="en-US" w:eastAsia="en-US" w:bidi="en-US"/>
      </w:rPr>
    </w:lvl>
    <w:lvl w:ilvl="8" w:tplc="4E8498B4">
      <w:numFmt w:val="bullet"/>
      <w:lvlText w:val="•"/>
      <w:lvlJc w:val="left"/>
      <w:pPr>
        <w:ind w:left="9004" w:hanging="360"/>
      </w:pPr>
      <w:rPr>
        <w:rFonts w:hint="default"/>
        <w:lang w:val="en-US" w:eastAsia="en-US" w:bidi="en-US"/>
      </w:rPr>
    </w:lvl>
  </w:abstractNum>
  <w:abstractNum w:abstractNumId="8" w15:restartNumberingAfterBreak="0">
    <w:nsid w:val="2BF05FEB"/>
    <w:multiLevelType w:val="multilevel"/>
    <w:tmpl w:val="F3C8DF0E"/>
    <w:lvl w:ilvl="0">
      <w:start w:val="10"/>
      <w:numFmt w:val="decimal"/>
      <w:lvlText w:val="%1"/>
      <w:lvlJc w:val="left"/>
      <w:pPr>
        <w:ind w:left="782" w:hanging="562"/>
      </w:pPr>
      <w:rPr>
        <w:rFonts w:hint="default"/>
        <w:lang w:val="en-US" w:eastAsia="en-US" w:bidi="en-US"/>
      </w:rPr>
    </w:lvl>
    <w:lvl w:ilvl="1">
      <w:numFmt w:val="decimal"/>
      <w:lvlText w:val="%1.%2"/>
      <w:lvlJc w:val="left"/>
      <w:pPr>
        <w:ind w:left="782" w:hanging="562"/>
      </w:pPr>
      <w:rPr>
        <w:rFonts w:hint="default"/>
        <w:b/>
        <w:bCs/>
        <w:spacing w:val="-1"/>
        <w:w w:val="100"/>
        <w:lang w:val="en-US" w:eastAsia="en-US" w:bidi="en-US"/>
      </w:rPr>
    </w:lvl>
    <w:lvl w:ilvl="2">
      <w:numFmt w:val="bullet"/>
      <w:lvlText w:val=""/>
      <w:lvlJc w:val="left"/>
      <w:pPr>
        <w:ind w:left="1300" w:hanging="360"/>
      </w:pPr>
      <w:rPr>
        <w:rFonts w:ascii="Symbol" w:eastAsia="Symbol" w:hAnsi="Symbol" w:cs="Symbol" w:hint="default"/>
        <w:color w:val="FF0000"/>
        <w:w w:val="100"/>
        <w:sz w:val="24"/>
        <w:szCs w:val="24"/>
        <w:lang w:val="en-US" w:eastAsia="en-US" w:bidi="en-US"/>
      </w:rPr>
    </w:lvl>
    <w:lvl w:ilvl="3">
      <w:numFmt w:val="bullet"/>
      <w:lvlText w:val="•"/>
      <w:lvlJc w:val="left"/>
      <w:pPr>
        <w:ind w:left="3460" w:hanging="360"/>
      </w:pPr>
      <w:rPr>
        <w:rFonts w:hint="default"/>
        <w:lang w:val="en-US" w:eastAsia="en-US" w:bidi="en-US"/>
      </w:rPr>
    </w:lvl>
    <w:lvl w:ilvl="4">
      <w:numFmt w:val="bullet"/>
      <w:lvlText w:val="•"/>
      <w:lvlJc w:val="left"/>
      <w:pPr>
        <w:ind w:left="4540" w:hanging="360"/>
      </w:pPr>
      <w:rPr>
        <w:rFonts w:hint="default"/>
        <w:lang w:val="en-US" w:eastAsia="en-US" w:bidi="en-US"/>
      </w:rPr>
    </w:lvl>
    <w:lvl w:ilvl="5">
      <w:numFmt w:val="bullet"/>
      <w:lvlText w:val="•"/>
      <w:lvlJc w:val="left"/>
      <w:pPr>
        <w:ind w:left="5620" w:hanging="360"/>
      </w:pPr>
      <w:rPr>
        <w:rFonts w:hint="default"/>
        <w:lang w:val="en-US" w:eastAsia="en-US" w:bidi="en-US"/>
      </w:rPr>
    </w:lvl>
    <w:lvl w:ilvl="6">
      <w:numFmt w:val="bullet"/>
      <w:lvlText w:val="•"/>
      <w:lvlJc w:val="left"/>
      <w:pPr>
        <w:ind w:left="6700" w:hanging="360"/>
      </w:pPr>
      <w:rPr>
        <w:rFonts w:hint="default"/>
        <w:lang w:val="en-US" w:eastAsia="en-US" w:bidi="en-US"/>
      </w:rPr>
    </w:lvl>
    <w:lvl w:ilvl="7">
      <w:numFmt w:val="bullet"/>
      <w:lvlText w:val="•"/>
      <w:lvlJc w:val="left"/>
      <w:pPr>
        <w:ind w:left="7780" w:hanging="360"/>
      </w:pPr>
      <w:rPr>
        <w:rFonts w:hint="default"/>
        <w:lang w:val="en-US" w:eastAsia="en-US" w:bidi="en-US"/>
      </w:rPr>
    </w:lvl>
    <w:lvl w:ilvl="8">
      <w:numFmt w:val="bullet"/>
      <w:lvlText w:val="•"/>
      <w:lvlJc w:val="left"/>
      <w:pPr>
        <w:ind w:left="8860" w:hanging="360"/>
      </w:pPr>
      <w:rPr>
        <w:rFonts w:hint="default"/>
        <w:lang w:val="en-US" w:eastAsia="en-US" w:bidi="en-US"/>
      </w:rPr>
    </w:lvl>
  </w:abstractNum>
  <w:abstractNum w:abstractNumId="9" w15:restartNumberingAfterBreak="0">
    <w:nsid w:val="2DF53EF6"/>
    <w:multiLevelType w:val="multilevel"/>
    <w:tmpl w:val="DFA8F352"/>
    <w:lvl w:ilvl="0">
      <w:start w:val="1"/>
      <w:numFmt w:val="decimal"/>
      <w:lvlText w:val="%1"/>
      <w:lvlJc w:val="left"/>
      <w:pPr>
        <w:ind w:left="700" w:hanging="480"/>
      </w:pPr>
      <w:rPr>
        <w:rFonts w:hint="default"/>
        <w:lang w:val="en-US" w:eastAsia="en-US" w:bidi="en-US"/>
      </w:rPr>
    </w:lvl>
    <w:lvl w:ilvl="1">
      <w:numFmt w:val="decimal"/>
      <w:lvlText w:val="%1.%2"/>
      <w:lvlJc w:val="left"/>
      <w:pPr>
        <w:ind w:left="700" w:hanging="480"/>
      </w:pPr>
      <w:rPr>
        <w:rFonts w:hint="default"/>
        <w:b/>
        <w:bCs/>
        <w:spacing w:val="-1"/>
        <w:w w:val="99"/>
        <w:lang w:val="en-US" w:eastAsia="en-US" w:bidi="en-US"/>
      </w:rPr>
    </w:lvl>
    <w:lvl w:ilvl="2">
      <w:numFmt w:val="bullet"/>
      <w:lvlText w:val="•"/>
      <w:lvlJc w:val="left"/>
      <w:pPr>
        <w:ind w:left="2764" w:hanging="480"/>
      </w:pPr>
      <w:rPr>
        <w:rFonts w:hint="default"/>
        <w:lang w:val="en-US" w:eastAsia="en-US" w:bidi="en-US"/>
      </w:rPr>
    </w:lvl>
    <w:lvl w:ilvl="3">
      <w:numFmt w:val="bullet"/>
      <w:lvlText w:val="•"/>
      <w:lvlJc w:val="left"/>
      <w:pPr>
        <w:ind w:left="3796" w:hanging="480"/>
      </w:pPr>
      <w:rPr>
        <w:rFonts w:hint="default"/>
        <w:lang w:val="en-US" w:eastAsia="en-US" w:bidi="en-US"/>
      </w:rPr>
    </w:lvl>
    <w:lvl w:ilvl="4">
      <w:numFmt w:val="bullet"/>
      <w:lvlText w:val="•"/>
      <w:lvlJc w:val="left"/>
      <w:pPr>
        <w:ind w:left="4828" w:hanging="480"/>
      </w:pPr>
      <w:rPr>
        <w:rFonts w:hint="default"/>
        <w:lang w:val="en-US" w:eastAsia="en-US" w:bidi="en-US"/>
      </w:rPr>
    </w:lvl>
    <w:lvl w:ilvl="5">
      <w:numFmt w:val="bullet"/>
      <w:lvlText w:val="•"/>
      <w:lvlJc w:val="left"/>
      <w:pPr>
        <w:ind w:left="5860" w:hanging="480"/>
      </w:pPr>
      <w:rPr>
        <w:rFonts w:hint="default"/>
        <w:lang w:val="en-US" w:eastAsia="en-US" w:bidi="en-US"/>
      </w:rPr>
    </w:lvl>
    <w:lvl w:ilvl="6">
      <w:numFmt w:val="bullet"/>
      <w:lvlText w:val="•"/>
      <w:lvlJc w:val="left"/>
      <w:pPr>
        <w:ind w:left="6892" w:hanging="480"/>
      </w:pPr>
      <w:rPr>
        <w:rFonts w:hint="default"/>
        <w:lang w:val="en-US" w:eastAsia="en-US" w:bidi="en-US"/>
      </w:rPr>
    </w:lvl>
    <w:lvl w:ilvl="7">
      <w:numFmt w:val="bullet"/>
      <w:lvlText w:val="•"/>
      <w:lvlJc w:val="left"/>
      <w:pPr>
        <w:ind w:left="7924" w:hanging="480"/>
      </w:pPr>
      <w:rPr>
        <w:rFonts w:hint="default"/>
        <w:lang w:val="en-US" w:eastAsia="en-US" w:bidi="en-US"/>
      </w:rPr>
    </w:lvl>
    <w:lvl w:ilvl="8">
      <w:numFmt w:val="bullet"/>
      <w:lvlText w:val="•"/>
      <w:lvlJc w:val="left"/>
      <w:pPr>
        <w:ind w:left="8956" w:hanging="480"/>
      </w:pPr>
      <w:rPr>
        <w:rFonts w:hint="default"/>
        <w:lang w:val="en-US" w:eastAsia="en-US" w:bidi="en-US"/>
      </w:rPr>
    </w:lvl>
  </w:abstractNum>
  <w:abstractNum w:abstractNumId="10" w15:restartNumberingAfterBreak="0">
    <w:nsid w:val="2ED83FC5"/>
    <w:multiLevelType w:val="multilevel"/>
    <w:tmpl w:val="42B20DEC"/>
    <w:lvl w:ilvl="0">
      <w:start w:val="6"/>
      <w:numFmt w:val="decimal"/>
      <w:lvlText w:val="%1"/>
      <w:lvlJc w:val="left"/>
      <w:pPr>
        <w:ind w:left="640" w:hanging="420"/>
      </w:pPr>
      <w:rPr>
        <w:rFonts w:hint="default"/>
        <w:lang w:val="en-US" w:eastAsia="en-US" w:bidi="en-US"/>
      </w:rPr>
    </w:lvl>
    <w:lvl w:ilvl="1">
      <w:numFmt w:val="decimal"/>
      <w:lvlText w:val="%1.%2"/>
      <w:lvlJc w:val="left"/>
      <w:pPr>
        <w:ind w:left="640" w:hanging="420"/>
      </w:pPr>
      <w:rPr>
        <w:rFonts w:hint="default"/>
        <w:b/>
        <w:bCs/>
        <w:spacing w:val="-1"/>
        <w:w w:val="100"/>
        <w:lang w:val="en-US" w:eastAsia="en-US" w:bidi="en-US"/>
      </w:rPr>
    </w:lvl>
    <w:lvl w:ilvl="2">
      <w:numFmt w:val="bullet"/>
      <w:lvlText w:val="•"/>
      <w:lvlJc w:val="left"/>
      <w:pPr>
        <w:ind w:left="2716" w:hanging="420"/>
      </w:pPr>
      <w:rPr>
        <w:rFonts w:hint="default"/>
        <w:lang w:val="en-US" w:eastAsia="en-US" w:bidi="en-US"/>
      </w:rPr>
    </w:lvl>
    <w:lvl w:ilvl="3">
      <w:numFmt w:val="bullet"/>
      <w:lvlText w:val="•"/>
      <w:lvlJc w:val="left"/>
      <w:pPr>
        <w:ind w:left="3754" w:hanging="420"/>
      </w:pPr>
      <w:rPr>
        <w:rFonts w:hint="default"/>
        <w:lang w:val="en-US" w:eastAsia="en-US" w:bidi="en-US"/>
      </w:rPr>
    </w:lvl>
    <w:lvl w:ilvl="4">
      <w:numFmt w:val="bullet"/>
      <w:lvlText w:val="•"/>
      <w:lvlJc w:val="left"/>
      <w:pPr>
        <w:ind w:left="4792" w:hanging="420"/>
      </w:pPr>
      <w:rPr>
        <w:rFonts w:hint="default"/>
        <w:lang w:val="en-US" w:eastAsia="en-US" w:bidi="en-US"/>
      </w:rPr>
    </w:lvl>
    <w:lvl w:ilvl="5">
      <w:numFmt w:val="bullet"/>
      <w:lvlText w:val="•"/>
      <w:lvlJc w:val="left"/>
      <w:pPr>
        <w:ind w:left="5830" w:hanging="420"/>
      </w:pPr>
      <w:rPr>
        <w:rFonts w:hint="default"/>
        <w:lang w:val="en-US" w:eastAsia="en-US" w:bidi="en-US"/>
      </w:rPr>
    </w:lvl>
    <w:lvl w:ilvl="6">
      <w:numFmt w:val="bullet"/>
      <w:lvlText w:val="•"/>
      <w:lvlJc w:val="left"/>
      <w:pPr>
        <w:ind w:left="6868" w:hanging="420"/>
      </w:pPr>
      <w:rPr>
        <w:rFonts w:hint="default"/>
        <w:lang w:val="en-US" w:eastAsia="en-US" w:bidi="en-US"/>
      </w:rPr>
    </w:lvl>
    <w:lvl w:ilvl="7">
      <w:numFmt w:val="bullet"/>
      <w:lvlText w:val="•"/>
      <w:lvlJc w:val="left"/>
      <w:pPr>
        <w:ind w:left="7906" w:hanging="420"/>
      </w:pPr>
      <w:rPr>
        <w:rFonts w:hint="default"/>
        <w:lang w:val="en-US" w:eastAsia="en-US" w:bidi="en-US"/>
      </w:rPr>
    </w:lvl>
    <w:lvl w:ilvl="8">
      <w:numFmt w:val="bullet"/>
      <w:lvlText w:val="•"/>
      <w:lvlJc w:val="left"/>
      <w:pPr>
        <w:ind w:left="8944" w:hanging="420"/>
      </w:pPr>
      <w:rPr>
        <w:rFonts w:hint="default"/>
        <w:lang w:val="en-US" w:eastAsia="en-US" w:bidi="en-US"/>
      </w:rPr>
    </w:lvl>
  </w:abstractNum>
  <w:abstractNum w:abstractNumId="11" w15:restartNumberingAfterBreak="0">
    <w:nsid w:val="300B3FBE"/>
    <w:multiLevelType w:val="hybridMultilevel"/>
    <w:tmpl w:val="1A6E6AD0"/>
    <w:lvl w:ilvl="0" w:tplc="40161BDC">
      <w:numFmt w:val="bullet"/>
      <w:lvlText w:val=""/>
      <w:lvlJc w:val="left"/>
      <w:pPr>
        <w:ind w:left="940" w:hanging="360"/>
      </w:pPr>
      <w:rPr>
        <w:rFonts w:hint="default"/>
        <w:w w:val="100"/>
        <w:lang w:val="en-US" w:eastAsia="en-US" w:bidi="en-US"/>
      </w:rPr>
    </w:lvl>
    <w:lvl w:ilvl="1" w:tplc="457026A0">
      <w:numFmt w:val="bullet"/>
      <w:lvlText w:val="•"/>
      <w:lvlJc w:val="left"/>
      <w:pPr>
        <w:ind w:left="1948" w:hanging="360"/>
      </w:pPr>
      <w:rPr>
        <w:rFonts w:hint="default"/>
        <w:lang w:val="en-US" w:eastAsia="en-US" w:bidi="en-US"/>
      </w:rPr>
    </w:lvl>
    <w:lvl w:ilvl="2" w:tplc="228EFB12">
      <w:numFmt w:val="bullet"/>
      <w:lvlText w:val="•"/>
      <w:lvlJc w:val="left"/>
      <w:pPr>
        <w:ind w:left="2956" w:hanging="360"/>
      </w:pPr>
      <w:rPr>
        <w:rFonts w:hint="default"/>
        <w:lang w:val="en-US" w:eastAsia="en-US" w:bidi="en-US"/>
      </w:rPr>
    </w:lvl>
    <w:lvl w:ilvl="3" w:tplc="7C6A62FC">
      <w:numFmt w:val="bullet"/>
      <w:lvlText w:val="•"/>
      <w:lvlJc w:val="left"/>
      <w:pPr>
        <w:ind w:left="3964" w:hanging="360"/>
      </w:pPr>
      <w:rPr>
        <w:rFonts w:hint="default"/>
        <w:lang w:val="en-US" w:eastAsia="en-US" w:bidi="en-US"/>
      </w:rPr>
    </w:lvl>
    <w:lvl w:ilvl="4" w:tplc="CB029024">
      <w:numFmt w:val="bullet"/>
      <w:lvlText w:val="•"/>
      <w:lvlJc w:val="left"/>
      <w:pPr>
        <w:ind w:left="4972" w:hanging="360"/>
      </w:pPr>
      <w:rPr>
        <w:rFonts w:hint="default"/>
        <w:lang w:val="en-US" w:eastAsia="en-US" w:bidi="en-US"/>
      </w:rPr>
    </w:lvl>
    <w:lvl w:ilvl="5" w:tplc="3D847E04">
      <w:numFmt w:val="bullet"/>
      <w:lvlText w:val="•"/>
      <w:lvlJc w:val="left"/>
      <w:pPr>
        <w:ind w:left="5980" w:hanging="360"/>
      </w:pPr>
      <w:rPr>
        <w:rFonts w:hint="default"/>
        <w:lang w:val="en-US" w:eastAsia="en-US" w:bidi="en-US"/>
      </w:rPr>
    </w:lvl>
    <w:lvl w:ilvl="6" w:tplc="D062FAD8">
      <w:numFmt w:val="bullet"/>
      <w:lvlText w:val="•"/>
      <w:lvlJc w:val="left"/>
      <w:pPr>
        <w:ind w:left="6988" w:hanging="360"/>
      </w:pPr>
      <w:rPr>
        <w:rFonts w:hint="default"/>
        <w:lang w:val="en-US" w:eastAsia="en-US" w:bidi="en-US"/>
      </w:rPr>
    </w:lvl>
    <w:lvl w:ilvl="7" w:tplc="B3228D52">
      <w:numFmt w:val="bullet"/>
      <w:lvlText w:val="•"/>
      <w:lvlJc w:val="left"/>
      <w:pPr>
        <w:ind w:left="7996" w:hanging="360"/>
      </w:pPr>
      <w:rPr>
        <w:rFonts w:hint="default"/>
        <w:lang w:val="en-US" w:eastAsia="en-US" w:bidi="en-US"/>
      </w:rPr>
    </w:lvl>
    <w:lvl w:ilvl="8" w:tplc="2A321A70">
      <w:numFmt w:val="bullet"/>
      <w:lvlText w:val="•"/>
      <w:lvlJc w:val="left"/>
      <w:pPr>
        <w:ind w:left="9004" w:hanging="360"/>
      </w:pPr>
      <w:rPr>
        <w:rFonts w:hint="default"/>
        <w:lang w:val="en-US" w:eastAsia="en-US" w:bidi="en-US"/>
      </w:rPr>
    </w:lvl>
  </w:abstractNum>
  <w:abstractNum w:abstractNumId="12" w15:restartNumberingAfterBreak="0">
    <w:nsid w:val="3BCF3CCD"/>
    <w:multiLevelType w:val="multilevel"/>
    <w:tmpl w:val="5914A720"/>
    <w:lvl w:ilvl="0">
      <w:start w:val="8"/>
      <w:numFmt w:val="decimal"/>
      <w:lvlText w:val="%1"/>
      <w:lvlJc w:val="left"/>
      <w:pPr>
        <w:ind w:left="940" w:hanging="720"/>
      </w:pPr>
      <w:rPr>
        <w:rFonts w:hint="default"/>
        <w:lang w:val="en-US" w:eastAsia="en-US" w:bidi="en-US"/>
      </w:rPr>
    </w:lvl>
    <w:lvl w:ilvl="1">
      <w:start w:val="3"/>
      <w:numFmt w:val="decimal"/>
      <w:lvlText w:val="%1.%2"/>
      <w:lvlJc w:val="left"/>
      <w:pPr>
        <w:ind w:left="940" w:hanging="720"/>
      </w:pPr>
      <w:rPr>
        <w:rFonts w:hint="default"/>
        <w:i/>
        <w:spacing w:val="-2"/>
        <w:w w:val="99"/>
        <w:lang w:val="en-US" w:eastAsia="en-US" w:bidi="en-US"/>
      </w:rPr>
    </w:lvl>
    <w:lvl w:ilvl="2">
      <w:numFmt w:val="bullet"/>
      <w:lvlText w:val=""/>
      <w:lvlJc w:val="left"/>
      <w:pPr>
        <w:ind w:left="1000" w:hanging="360"/>
      </w:pPr>
      <w:rPr>
        <w:rFonts w:ascii="Symbol" w:eastAsia="Symbol" w:hAnsi="Symbol" w:cs="Symbol" w:hint="default"/>
        <w:color w:val="FF0000"/>
        <w:w w:val="100"/>
        <w:sz w:val="24"/>
        <w:szCs w:val="24"/>
        <w:lang w:val="en-US" w:eastAsia="en-US" w:bidi="en-US"/>
      </w:rPr>
    </w:lvl>
    <w:lvl w:ilvl="3">
      <w:numFmt w:val="bullet"/>
      <w:lvlText w:val="•"/>
      <w:lvlJc w:val="left"/>
      <w:pPr>
        <w:ind w:left="3226" w:hanging="360"/>
      </w:pPr>
      <w:rPr>
        <w:rFonts w:hint="default"/>
        <w:lang w:val="en-US" w:eastAsia="en-US" w:bidi="en-US"/>
      </w:rPr>
    </w:lvl>
    <w:lvl w:ilvl="4">
      <w:numFmt w:val="bullet"/>
      <w:lvlText w:val="•"/>
      <w:lvlJc w:val="left"/>
      <w:pPr>
        <w:ind w:left="4340" w:hanging="360"/>
      </w:pPr>
      <w:rPr>
        <w:rFonts w:hint="default"/>
        <w:lang w:val="en-US" w:eastAsia="en-US" w:bidi="en-US"/>
      </w:rPr>
    </w:lvl>
    <w:lvl w:ilvl="5">
      <w:numFmt w:val="bullet"/>
      <w:lvlText w:val="•"/>
      <w:lvlJc w:val="left"/>
      <w:pPr>
        <w:ind w:left="5453" w:hanging="360"/>
      </w:pPr>
      <w:rPr>
        <w:rFonts w:hint="default"/>
        <w:lang w:val="en-US" w:eastAsia="en-US" w:bidi="en-US"/>
      </w:rPr>
    </w:lvl>
    <w:lvl w:ilvl="6">
      <w:numFmt w:val="bullet"/>
      <w:lvlText w:val="•"/>
      <w:lvlJc w:val="left"/>
      <w:pPr>
        <w:ind w:left="6566" w:hanging="360"/>
      </w:pPr>
      <w:rPr>
        <w:rFonts w:hint="default"/>
        <w:lang w:val="en-US" w:eastAsia="en-US" w:bidi="en-US"/>
      </w:rPr>
    </w:lvl>
    <w:lvl w:ilvl="7">
      <w:numFmt w:val="bullet"/>
      <w:lvlText w:val="•"/>
      <w:lvlJc w:val="left"/>
      <w:pPr>
        <w:ind w:left="7680" w:hanging="360"/>
      </w:pPr>
      <w:rPr>
        <w:rFonts w:hint="default"/>
        <w:lang w:val="en-US" w:eastAsia="en-US" w:bidi="en-US"/>
      </w:rPr>
    </w:lvl>
    <w:lvl w:ilvl="8">
      <w:numFmt w:val="bullet"/>
      <w:lvlText w:val="•"/>
      <w:lvlJc w:val="left"/>
      <w:pPr>
        <w:ind w:left="8793" w:hanging="360"/>
      </w:pPr>
      <w:rPr>
        <w:rFonts w:hint="default"/>
        <w:lang w:val="en-US" w:eastAsia="en-US" w:bidi="en-US"/>
      </w:rPr>
    </w:lvl>
  </w:abstractNum>
  <w:abstractNum w:abstractNumId="13" w15:restartNumberingAfterBreak="0">
    <w:nsid w:val="44704FD7"/>
    <w:multiLevelType w:val="multilevel"/>
    <w:tmpl w:val="F614F8EE"/>
    <w:lvl w:ilvl="0">
      <w:start w:val="4"/>
      <w:numFmt w:val="decimal"/>
      <w:lvlText w:val="%1"/>
      <w:lvlJc w:val="left"/>
      <w:pPr>
        <w:ind w:left="220" w:hanging="360"/>
      </w:pPr>
      <w:rPr>
        <w:rFonts w:hint="default"/>
        <w:lang w:val="en-US" w:eastAsia="en-US" w:bidi="en-US"/>
      </w:rPr>
    </w:lvl>
    <w:lvl w:ilvl="1">
      <w:numFmt w:val="decimal"/>
      <w:lvlText w:val="%1.%2"/>
      <w:lvlJc w:val="left"/>
      <w:pPr>
        <w:ind w:left="220" w:hanging="360"/>
      </w:pPr>
      <w:rPr>
        <w:rFonts w:hint="default"/>
        <w:b/>
        <w:bCs/>
        <w:spacing w:val="-4"/>
        <w:w w:val="99"/>
        <w:lang w:val="en-US" w:eastAsia="en-US" w:bidi="en-US"/>
      </w:rPr>
    </w:lvl>
    <w:lvl w:ilvl="2">
      <w:numFmt w:val="bullet"/>
      <w:lvlText w:val="•"/>
      <w:lvlJc w:val="left"/>
      <w:pPr>
        <w:ind w:left="940" w:hanging="175"/>
      </w:pPr>
      <w:rPr>
        <w:rFonts w:ascii="Calibri" w:eastAsia="Calibri" w:hAnsi="Calibri" w:cs="Calibri" w:hint="default"/>
        <w:w w:val="100"/>
        <w:sz w:val="24"/>
        <w:szCs w:val="24"/>
        <w:lang w:val="en-US" w:eastAsia="en-US" w:bidi="en-US"/>
      </w:rPr>
    </w:lvl>
    <w:lvl w:ilvl="3">
      <w:numFmt w:val="bullet"/>
      <w:lvlText w:val="•"/>
      <w:lvlJc w:val="left"/>
      <w:pPr>
        <w:ind w:left="3180" w:hanging="175"/>
      </w:pPr>
      <w:rPr>
        <w:rFonts w:hint="default"/>
        <w:lang w:val="en-US" w:eastAsia="en-US" w:bidi="en-US"/>
      </w:rPr>
    </w:lvl>
    <w:lvl w:ilvl="4">
      <w:numFmt w:val="bullet"/>
      <w:lvlText w:val="•"/>
      <w:lvlJc w:val="left"/>
      <w:pPr>
        <w:ind w:left="4300" w:hanging="175"/>
      </w:pPr>
      <w:rPr>
        <w:rFonts w:hint="default"/>
        <w:lang w:val="en-US" w:eastAsia="en-US" w:bidi="en-US"/>
      </w:rPr>
    </w:lvl>
    <w:lvl w:ilvl="5">
      <w:numFmt w:val="bullet"/>
      <w:lvlText w:val="•"/>
      <w:lvlJc w:val="left"/>
      <w:pPr>
        <w:ind w:left="5420" w:hanging="175"/>
      </w:pPr>
      <w:rPr>
        <w:rFonts w:hint="default"/>
        <w:lang w:val="en-US" w:eastAsia="en-US" w:bidi="en-US"/>
      </w:rPr>
    </w:lvl>
    <w:lvl w:ilvl="6">
      <w:numFmt w:val="bullet"/>
      <w:lvlText w:val="•"/>
      <w:lvlJc w:val="left"/>
      <w:pPr>
        <w:ind w:left="6540" w:hanging="175"/>
      </w:pPr>
      <w:rPr>
        <w:rFonts w:hint="default"/>
        <w:lang w:val="en-US" w:eastAsia="en-US" w:bidi="en-US"/>
      </w:rPr>
    </w:lvl>
    <w:lvl w:ilvl="7">
      <w:numFmt w:val="bullet"/>
      <w:lvlText w:val="•"/>
      <w:lvlJc w:val="left"/>
      <w:pPr>
        <w:ind w:left="7660" w:hanging="175"/>
      </w:pPr>
      <w:rPr>
        <w:rFonts w:hint="default"/>
        <w:lang w:val="en-US" w:eastAsia="en-US" w:bidi="en-US"/>
      </w:rPr>
    </w:lvl>
    <w:lvl w:ilvl="8">
      <w:numFmt w:val="bullet"/>
      <w:lvlText w:val="•"/>
      <w:lvlJc w:val="left"/>
      <w:pPr>
        <w:ind w:left="8780" w:hanging="175"/>
      </w:pPr>
      <w:rPr>
        <w:rFonts w:hint="default"/>
        <w:lang w:val="en-US" w:eastAsia="en-US" w:bidi="en-US"/>
      </w:rPr>
    </w:lvl>
  </w:abstractNum>
  <w:abstractNum w:abstractNumId="14" w15:restartNumberingAfterBreak="0">
    <w:nsid w:val="47943081"/>
    <w:multiLevelType w:val="hybridMultilevel"/>
    <w:tmpl w:val="E070E876"/>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5" w15:restartNumberingAfterBreak="0">
    <w:nsid w:val="479A30BC"/>
    <w:multiLevelType w:val="multilevel"/>
    <w:tmpl w:val="5ED46420"/>
    <w:lvl w:ilvl="0">
      <w:start w:val="9"/>
      <w:numFmt w:val="decimal"/>
      <w:lvlText w:val="%1"/>
      <w:lvlJc w:val="left"/>
      <w:pPr>
        <w:ind w:left="640" w:hanging="420"/>
      </w:pPr>
      <w:rPr>
        <w:rFonts w:hint="default"/>
        <w:lang w:val="en-US" w:eastAsia="en-US" w:bidi="en-US"/>
      </w:rPr>
    </w:lvl>
    <w:lvl w:ilvl="1">
      <w:numFmt w:val="decimal"/>
      <w:lvlText w:val="%1.%2"/>
      <w:lvlJc w:val="left"/>
      <w:pPr>
        <w:ind w:left="640" w:hanging="420"/>
      </w:pPr>
      <w:rPr>
        <w:rFonts w:hint="default"/>
        <w:b/>
        <w:bCs/>
        <w:spacing w:val="-1"/>
        <w:w w:val="100"/>
        <w:lang w:val="en-US" w:eastAsia="en-US" w:bidi="en-US"/>
      </w:rPr>
    </w:lvl>
    <w:lvl w:ilvl="2">
      <w:numFmt w:val="bullet"/>
      <w:lvlText w:val="•"/>
      <w:lvlJc w:val="left"/>
      <w:pPr>
        <w:ind w:left="2716" w:hanging="420"/>
      </w:pPr>
      <w:rPr>
        <w:rFonts w:hint="default"/>
        <w:lang w:val="en-US" w:eastAsia="en-US" w:bidi="en-US"/>
      </w:rPr>
    </w:lvl>
    <w:lvl w:ilvl="3">
      <w:numFmt w:val="bullet"/>
      <w:lvlText w:val="•"/>
      <w:lvlJc w:val="left"/>
      <w:pPr>
        <w:ind w:left="3754" w:hanging="420"/>
      </w:pPr>
      <w:rPr>
        <w:rFonts w:hint="default"/>
        <w:lang w:val="en-US" w:eastAsia="en-US" w:bidi="en-US"/>
      </w:rPr>
    </w:lvl>
    <w:lvl w:ilvl="4">
      <w:numFmt w:val="bullet"/>
      <w:lvlText w:val="•"/>
      <w:lvlJc w:val="left"/>
      <w:pPr>
        <w:ind w:left="4792" w:hanging="420"/>
      </w:pPr>
      <w:rPr>
        <w:rFonts w:hint="default"/>
        <w:lang w:val="en-US" w:eastAsia="en-US" w:bidi="en-US"/>
      </w:rPr>
    </w:lvl>
    <w:lvl w:ilvl="5">
      <w:numFmt w:val="bullet"/>
      <w:lvlText w:val="•"/>
      <w:lvlJc w:val="left"/>
      <w:pPr>
        <w:ind w:left="5830" w:hanging="420"/>
      </w:pPr>
      <w:rPr>
        <w:rFonts w:hint="default"/>
        <w:lang w:val="en-US" w:eastAsia="en-US" w:bidi="en-US"/>
      </w:rPr>
    </w:lvl>
    <w:lvl w:ilvl="6">
      <w:numFmt w:val="bullet"/>
      <w:lvlText w:val="•"/>
      <w:lvlJc w:val="left"/>
      <w:pPr>
        <w:ind w:left="6868" w:hanging="420"/>
      </w:pPr>
      <w:rPr>
        <w:rFonts w:hint="default"/>
        <w:lang w:val="en-US" w:eastAsia="en-US" w:bidi="en-US"/>
      </w:rPr>
    </w:lvl>
    <w:lvl w:ilvl="7">
      <w:numFmt w:val="bullet"/>
      <w:lvlText w:val="•"/>
      <w:lvlJc w:val="left"/>
      <w:pPr>
        <w:ind w:left="7906" w:hanging="420"/>
      </w:pPr>
      <w:rPr>
        <w:rFonts w:hint="default"/>
        <w:lang w:val="en-US" w:eastAsia="en-US" w:bidi="en-US"/>
      </w:rPr>
    </w:lvl>
    <w:lvl w:ilvl="8">
      <w:numFmt w:val="bullet"/>
      <w:lvlText w:val="•"/>
      <w:lvlJc w:val="left"/>
      <w:pPr>
        <w:ind w:left="8944" w:hanging="420"/>
      </w:pPr>
      <w:rPr>
        <w:rFonts w:hint="default"/>
        <w:lang w:val="en-US" w:eastAsia="en-US" w:bidi="en-US"/>
      </w:rPr>
    </w:lvl>
  </w:abstractNum>
  <w:abstractNum w:abstractNumId="16" w15:restartNumberingAfterBreak="0">
    <w:nsid w:val="4BED1384"/>
    <w:multiLevelType w:val="multilevel"/>
    <w:tmpl w:val="952C2E48"/>
    <w:lvl w:ilvl="0">
      <w:start w:val="15"/>
      <w:numFmt w:val="decimal"/>
      <w:lvlText w:val="%1"/>
      <w:lvlJc w:val="left"/>
      <w:pPr>
        <w:ind w:left="782" w:hanging="562"/>
      </w:pPr>
      <w:rPr>
        <w:rFonts w:hint="default"/>
        <w:lang w:val="en-US" w:eastAsia="en-US" w:bidi="en-US"/>
      </w:rPr>
    </w:lvl>
    <w:lvl w:ilvl="1">
      <w:numFmt w:val="decimal"/>
      <w:lvlText w:val="%1.%2"/>
      <w:lvlJc w:val="left"/>
      <w:pPr>
        <w:ind w:left="782" w:hanging="562"/>
      </w:pPr>
      <w:rPr>
        <w:rFonts w:hint="default"/>
        <w:b/>
        <w:bCs/>
        <w:spacing w:val="-1"/>
        <w:w w:val="100"/>
        <w:lang w:val="en-US" w:eastAsia="en-US" w:bidi="en-US"/>
      </w:rPr>
    </w:lvl>
    <w:lvl w:ilvl="2">
      <w:numFmt w:val="bullet"/>
      <w:lvlText w:val="•"/>
      <w:lvlJc w:val="left"/>
      <w:pPr>
        <w:ind w:left="2828" w:hanging="562"/>
      </w:pPr>
      <w:rPr>
        <w:rFonts w:hint="default"/>
        <w:lang w:val="en-US" w:eastAsia="en-US" w:bidi="en-US"/>
      </w:rPr>
    </w:lvl>
    <w:lvl w:ilvl="3">
      <w:numFmt w:val="bullet"/>
      <w:lvlText w:val="•"/>
      <w:lvlJc w:val="left"/>
      <w:pPr>
        <w:ind w:left="3852" w:hanging="562"/>
      </w:pPr>
      <w:rPr>
        <w:rFonts w:hint="default"/>
        <w:lang w:val="en-US" w:eastAsia="en-US" w:bidi="en-US"/>
      </w:rPr>
    </w:lvl>
    <w:lvl w:ilvl="4">
      <w:numFmt w:val="bullet"/>
      <w:lvlText w:val="•"/>
      <w:lvlJc w:val="left"/>
      <w:pPr>
        <w:ind w:left="4876" w:hanging="562"/>
      </w:pPr>
      <w:rPr>
        <w:rFonts w:hint="default"/>
        <w:lang w:val="en-US" w:eastAsia="en-US" w:bidi="en-US"/>
      </w:rPr>
    </w:lvl>
    <w:lvl w:ilvl="5">
      <w:numFmt w:val="bullet"/>
      <w:lvlText w:val="•"/>
      <w:lvlJc w:val="left"/>
      <w:pPr>
        <w:ind w:left="5900" w:hanging="562"/>
      </w:pPr>
      <w:rPr>
        <w:rFonts w:hint="default"/>
        <w:lang w:val="en-US" w:eastAsia="en-US" w:bidi="en-US"/>
      </w:rPr>
    </w:lvl>
    <w:lvl w:ilvl="6">
      <w:numFmt w:val="bullet"/>
      <w:lvlText w:val="•"/>
      <w:lvlJc w:val="left"/>
      <w:pPr>
        <w:ind w:left="6924" w:hanging="562"/>
      </w:pPr>
      <w:rPr>
        <w:rFonts w:hint="default"/>
        <w:lang w:val="en-US" w:eastAsia="en-US" w:bidi="en-US"/>
      </w:rPr>
    </w:lvl>
    <w:lvl w:ilvl="7">
      <w:numFmt w:val="bullet"/>
      <w:lvlText w:val="•"/>
      <w:lvlJc w:val="left"/>
      <w:pPr>
        <w:ind w:left="7948" w:hanging="562"/>
      </w:pPr>
      <w:rPr>
        <w:rFonts w:hint="default"/>
        <w:lang w:val="en-US" w:eastAsia="en-US" w:bidi="en-US"/>
      </w:rPr>
    </w:lvl>
    <w:lvl w:ilvl="8">
      <w:numFmt w:val="bullet"/>
      <w:lvlText w:val="•"/>
      <w:lvlJc w:val="left"/>
      <w:pPr>
        <w:ind w:left="8972" w:hanging="562"/>
      </w:pPr>
      <w:rPr>
        <w:rFonts w:hint="default"/>
        <w:lang w:val="en-US" w:eastAsia="en-US" w:bidi="en-US"/>
      </w:rPr>
    </w:lvl>
  </w:abstractNum>
  <w:abstractNum w:abstractNumId="17" w15:restartNumberingAfterBreak="0">
    <w:nsid w:val="54521ED8"/>
    <w:multiLevelType w:val="multilevel"/>
    <w:tmpl w:val="DD3E35C6"/>
    <w:lvl w:ilvl="0">
      <w:start w:val="12"/>
      <w:numFmt w:val="decimal"/>
      <w:lvlText w:val="%1"/>
      <w:lvlJc w:val="left"/>
      <w:pPr>
        <w:ind w:left="782" w:hanging="562"/>
      </w:pPr>
      <w:rPr>
        <w:rFonts w:hint="default"/>
        <w:lang w:val="en-US" w:eastAsia="en-US" w:bidi="en-US"/>
      </w:rPr>
    </w:lvl>
    <w:lvl w:ilvl="1">
      <w:numFmt w:val="decimal"/>
      <w:lvlText w:val="%1.%2"/>
      <w:lvlJc w:val="left"/>
      <w:pPr>
        <w:ind w:left="782" w:hanging="562"/>
      </w:pPr>
      <w:rPr>
        <w:rFonts w:hint="default"/>
        <w:b/>
        <w:bCs/>
        <w:spacing w:val="-1"/>
        <w:w w:val="100"/>
        <w:lang w:val="en-US" w:eastAsia="en-US" w:bidi="en-US"/>
      </w:rPr>
    </w:lvl>
    <w:lvl w:ilvl="2">
      <w:numFmt w:val="bullet"/>
      <w:lvlText w:val="•"/>
      <w:lvlJc w:val="left"/>
      <w:pPr>
        <w:ind w:left="2828" w:hanging="562"/>
      </w:pPr>
      <w:rPr>
        <w:rFonts w:hint="default"/>
        <w:lang w:val="en-US" w:eastAsia="en-US" w:bidi="en-US"/>
      </w:rPr>
    </w:lvl>
    <w:lvl w:ilvl="3">
      <w:numFmt w:val="bullet"/>
      <w:lvlText w:val="•"/>
      <w:lvlJc w:val="left"/>
      <w:pPr>
        <w:ind w:left="3852" w:hanging="562"/>
      </w:pPr>
      <w:rPr>
        <w:rFonts w:hint="default"/>
        <w:lang w:val="en-US" w:eastAsia="en-US" w:bidi="en-US"/>
      </w:rPr>
    </w:lvl>
    <w:lvl w:ilvl="4">
      <w:numFmt w:val="bullet"/>
      <w:lvlText w:val="•"/>
      <w:lvlJc w:val="left"/>
      <w:pPr>
        <w:ind w:left="4876" w:hanging="562"/>
      </w:pPr>
      <w:rPr>
        <w:rFonts w:hint="default"/>
        <w:lang w:val="en-US" w:eastAsia="en-US" w:bidi="en-US"/>
      </w:rPr>
    </w:lvl>
    <w:lvl w:ilvl="5">
      <w:numFmt w:val="bullet"/>
      <w:lvlText w:val="•"/>
      <w:lvlJc w:val="left"/>
      <w:pPr>
        <w:ind w:left="5900" w:hanging="562"/>
      </w:pPr>
      <w:rPr>
        <w:rFonts w:hint="default"/>
        <w:lang w:val="en-US" w:eastAsia="en-US" w:bidi="en-US"/>
      </w:rPr>
    </w:lvl>
    <w:lvl w:ilvl="6">
      <w:numFmt w:val="bullet"/>
      <w:lvlText w:val="•"/>
      <w:lvlJc w:val="left"/>
      <w:pPr>
        <w:ind w:left="6924" w:hanging="562"/>
      </w:pPr>
      <w:rPr>
        <w:rFonts w:hint="default"/>
        <w:lang w:val="en-US" w:eastAsia="en-US" w:bidi="en-US"/>
      </w:rPr>
    </w:lvl>
    <w:lvl w:ilvl="7">
      <w:numFmt w:val="bullet"/>
      <w:lvlText w:val="•"/>
      <w:lvlJc w:val="left"/>
      <w:pPr>
        <w:ind w:left="7948" w:hanging="562"/>
      </w:pPr>
      <w:rPr>
        <w:rFonts w:hint="default"/>
        <w:lang w:val="en-US" w:eastAsia="en-US" w:bidi="en-US"/>
      </w:rPr>
    </w:lvl>
    <w:lvl w:ilvl="8">
      <w:numFmt w:val="bullet"/>
      <w:lvlText w:val="•"/>
      <w:lvlJc w:val="left"/>
      <w:pPr>
        <w:ind w:left="8972" w:hanging="562"/>
      </w:pPr>
      <w:rPr>
        <w:rFonts w:hint="default"/>
        <w:lang w:val="en-US" w:eastAsia="en-US" w:bidi="en-US"/>
      </w:rPr>
    </w:lvl>
  </w:abstractNum>
  <w:abstractNum w:abstractNumId="18" w15:restartNumberingAfterBreak="0">
    <w:nsid w:val="55404390"/>
    <w:multiLevelType w:val="hybridMultilevel"/>
    <w:tmpl w:val="71788F34"/>
    <w:lvl w:ilvl="0" w:tplc="216C7BF8">
      <w:numFmt w:val="bullet"/>
      <w:lvlText w:val="o"/>
      <w:lvlJc w:val="left"/>
      <w:pPr>
        <w:ind w:left="940" w:hanging="240"/>
      </w:pPr>
      <w:rPr>
        <w:rFonts w:ascii="Courier New" w:eastAsia="Courier New" w:hAnsi="Courier New" w:cs="Courier New" w:hint="default"/>
        <w:w w:val="99"/>
        <w:sz w:val="20"/>
        <w:szCs w:val="20"/>
        <w:lang w:val="en-US" w:eastAsia="en-US" w:bidi="en-US"/>
      </w:rPr>
    </w:lvl>
    <w:lvl w:ilvl="1" w:tplc="3F061F9A">
      <w:numFmt w:val="bullet"/>
      <w:lvlText w:val="•"/>
      <w:lvlJc w:val="left"/>
      <w:pPr>
        <w:ind w:left="1948" w:hanging="240"/>
      </w:pPr>
      <w:rPr>
        <w:rFonts w:hint="default"/>
        <w:lang w:val="en-US" w:eastAsia="en-US" w:bidi="en-US"/>
      </w:rPr>
    </w:lvl>
    <w:lvl w:ilvl="2" w:tplc="A7503A8E">
      <w:numFmt w:val="bullet"/>
      <w:lvlText w:val="•"/>
      <w:lvlJc w:val="left"/>
      <w:pPr>
        <w:ind w:left="2956" w:hanging="240"/>
      </w:pPr>
      <w:rPr>
        <w:rFonts w:hint="default"/>
        <w:lang w:val="en-US" w:eastAsia="en-US" w:bidi="en-US"/>
      </w:rPr>
    </w:lvl>
    <w:lvl w:ilvl="3" w:tplc="B522846E">
      <w:numFmt w:val="bullet"/>
      <w:lvlText w:val="•"/>
      <w:lvlJc w:val="left"/>
      <w:pPr>
        <w:ind w:left="3964" w:hanging="240"/>
      </w:pPr>
      <w:rPr>
        <w:rFonts w:hint="default"/>
        <w:lang w:val="en-US" w:eastAsia="en-US" w:bidi="en-US"/>
      </w:rPr>
    </w:lvl>
    <w:lvl w:ilvl="4" w:tplc="E258D0EA">
      <w:numFmt w:val="bullet"/>
      <w:lvlText w:val="•"/>
      <w:lvlJc w:val="left"/>
      <w:pPr>
        <w:ind w:left="4972" w:hanging="240"/>
      </w:pPr>
      <w:rPr>
        <w:rFonts w:hint="default"/>
        <w:lang w:val="en-US" w:eastAsia="en-US" w:bidi="en-US"/>
      </w:rPr>
    </w:lvl>
    <w:lvl w:ilvl="5" w:tplc="381AA9BC">
      <w:numFmt w:val="bullet"/>
      <w:lvlText w:val="•"/>
      <w:lvlJc w:val="left"/>
      <w:pPr>
        <w:ind w:left="5980" w:hanging="240"/>
      </w:pPr>
      <w:rPr>
        <w:rFonts w:hint="default"/>
        <w:lang w:val="en-US" w:eastAsia="en-US" w:bidi="en-US"/>
      </w:rPr>
    </w:lvl>
    <w:lvl w:ilvl="6" w:tplc="208ABC28">
      <w:numFmt w:val="bullet"/>
      <w:lvlText w:val="•"/>
      <w:lvlJc w:val="left"/>
      <w:pPr>
        <w:ind w:left="6988" w:hanging="240"/>
      </w:pPr>
      <w:rPr>
        <w:rFonts w:hint="default"/>
        <w:lang w:val="en-US" w:eastAsia="en-US" w:bidi="en-US"/>
      </w:rPr>
    </w:lvl>
    <w:lvl w:ilvl="7" w:tplc="F39095F8">
      <w:numFmt w:val="bullet"/>
      <w:lvlText w:val="•"/>
      <w:lvlJc w:val="left"/>
      <w:pPr>
        <w:ind w:left="7996" w:hanging="240"/>
      </w:pPr>
      <w:rPr>
        <w:rFonts w:hint="default"/>
        <w:lang w:val="en-US" w:eastAsia="en-US" w:bidi="en-US"/>
      </w:rPr>
    </w:lvl>
    <w:lvl w:ilvl="8" w:tplc="CEF884EE">
      <w:numFmt w:val="bullet"/>
      <w:lvlText w:val="•"/>
      <w:lvlJc w:val="left"/>
      <w:pPr>
        <w:ind w:left="9004" w:hanging="240"/>
      </w:pPr>
      <w:rPr>
        <w:rFonts w:hint="default"/>
        <w:lang w:val="en-US" w:eastAsia="en-US" w:bidi="en-US"/>
      </w:rPr>
    </w:lvl>
  </w:abstractNum>
  <w:abstractNum w:abstractNumId="19" w15:restartNumberingAfterBreak="0">
    <w:nsid w:val="59FF6003"/>
    <w:multiLevelType w:val="multilevel"/>
    <w:tmpl w:val="DF4AB278"/>
    <w:lvl w:ilvl="0">
      <w:start w:val="11"/>
      <w:numFmt w:val="decimal"/>
      <w:lvlText w:val="%1"/>
      <w:lvlJc w:val="left"/>
      <w:pPr>
        <w:ind w:left="700" w:hanging="480"/>
      </w:pPr>
      <w:rPr>
        <w:rFonts w:hint="default"/>
        <w:lang w:val="en-US" w:eastAsia="en-US" w:bidi="en-US"/>
      </w:rPr>
    </w:lvl>
    <w:lvl w:ilvl="1">
      <w:numFmt w:val="decimal"/>
      <w:lvlText w:val="%1.%2"/>
      <w:lvlJc w:val="left"/>
      <w:pPr>
        <w:ind w:left="700" w:hanging="480"/>
      </w:pPr>
      <w:rPr>
        <w:rFonts w:hint="default"/>
        <w:b/>
        <w:bCs/>
        <w:spacing w:val="-2"/>
        <w:w w:val="99"/>
        <w:lang w:val="en-US" w:eastAsia="en-US" w:bidi="en-US"/>
      </w:rPr>
    </w:lvl>
    <w:lvl w:ilvl="2">
      <w:numFmt w:val="bullet"/>
      <w:lvlText w:val=""/>
      <w:lvlJc w:val="left"/>
      <w:pPr>
        <w:ind w:left="1300" w:hanging="360"/>
      </w:pPr>
      <w:rPr>
        <w:rFonts w:ascii="Symbol" w:eastAsia="Symbol" w:hAnsi="Symbol" w:cs="Symbol" w:hint="default"/>
        <w:color w:val="444444"/>
        <w:w w:val="100"/>
        <w:sz w:val="24"/>
        <w:szCs w:val="24"/>
        <w:lang w:val="en-US" w:eastAsia="en-US" w:bidi="en-US"/>
      </w:rPr>
    </w:lvl>
    <w:lvl w:ilvl="3">
      <w:numFmt w:val="bullet"/>
      <w:lvlText w:val="•"/>
      <w:lvlJc w:val="left"/>
      <w:pPr>
        <w:ind w:left="3460" w:hanging="360"/>
      </w:pPr>
      <w:rPr>
        <w:rFonts w:hint="default"/>
        <w:lang w:val="en-US" w:eastAsia="en-US" w:bidi="en-US"/>
      </w:rPr>
    </w:lvl>
    <w:lvl w:ilvl="4">
      <w:numFmt w:val="bullet"/>
      <w:lvlText w:val="•"/>
      <w:lvlJc w:val="left"/>
      <w:pPr>
        <w:ind w:left="4540" w:hanging="360"/>
      </w:pPr>
      <w:rPr>
        <w:rFonts w:hint="default"/>
        <w:lang w:val="en-US" w:eastAsia="en-US" w:bidi="en-US"/>
      </w:rPr>
    </w:lvl>
    <w:lvl w:ilvl="5">
      <w:numFmt w:val="bullet"/>
      <w:lvlText w:val="•"/>
      <w:lvlJc w:val="left"/>
      <w:pPr>
        <w:ind w:left="5620" w:hanging="360"/>
      </w:pPr>
      <w:rPr>
        <w:rFonts w:hint="default"/>
        <w:lang w:val="en-US" w:eastAsia="en-US" w:bidi="en-US"/>
      </w:rPr>
    </w:lvl>
    <w:lvl w:ilvl="6">
      <w:numFmt w:val="bullet"/>
      <w:lvlText w:val="•"/>
      <w:lvlJc w:val="left"/>
      <w:pPr>
        <w:ind w:left="6700" w:hanging="360"/>
      </w:pPr>
      <w:rPr>
        <w:rFonts w:hint="default"/>
        <w:lang w:val="en-US" w:eastAsia="en-US" w:bidi="en-US"/>
      </w:rPr>
    </w:lvl>
    <w:lvl w:ilvl="7">
      <w:numFmt w:val="bullet"/>
      <w:lvlText w:val="•"/>
      <w:lvlJc w:val="left"/>
      <w:pPr>
        <w:ind w:left="7780" w:hanging="360"/>
      </w:pPr>
      <w:rPr>
        <w:rFonts w:hint="default"/>
        <w:lang w:val="en-US" w:eastAsia="en-US" w:bidi="en-US"/>
      </w:rPr>
    </w:lvl>
    <w:lvl w:ilvl="8">
      <w:numFmt w:val="bullet"/>
      <w:lvlText w:val="•"/>
      <w:lvlJc w:val="left"/>
      <w:pPr>
        <w:ind w:left="8860" w:hanging="360"/>
      </w:pPr>
      <w:rPr>
        <w:rFonts w:hint="default"/>
        <w:lang w:val="en-US" w:eastAsia="en-US" w:bidi="en-US"/>
      </w:rPr>
    </w:lvl>
  </w:abstractNum>
  <w:abstractNum w:abstractNumId="20" w15:restartNumberingAfterBreak="0">
    <w:nsid w:val="62495AF2"/>
    <w:multiLevelType w:val="hybridMultilevel"/>
    <w:tmpl w:val="58C8719A"/>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21" w15:restartNumberingAfterBreak="0">
    <w:nsid w:val="6C2E775B"/>
    <w:multiLevelType w:val="multilevel"/>
    <w:tmpl w:val="578CF140"/>
    <w:lvl w:ilvl="0">
      <w:start w:val="8"/>
      <w:numFmt w:val="decimal"/>
      <w:lvlText w:val="%1"/>
      <w:lvlJc w:val="left"/>
      <w:pPr>
        <w:ind w:left="640" w:hanging="420"/>
      </w:pPr>
      <w:rPr>
        <w:rFonts w:hint="default"/>
        <w:lang w:val="en-US" w:eastAsia="en-US" w:bidi="en-US"/>
      </w:rPr>
    </w:lvl>
    <w:lvl w:ilvl="1">
      <w:numFmt w:val="decimal"/>
      <w:lvlText w:val="%1.%2"/>
      <w:lvlJc w:val="left"/>
      <w:pPr>
        <w:ind w:left="640" w:hanging="420"/>
      </w:pPr>
      <w:rPr>
        <w:rFonts w:hint="default"/>
        <w:b/>
        <w:bCs/>
        <w:spacing w:val="-1"/>
        <w:w w:val="100"/>
        <w:lang w:val="en-US" w:eastAsia="en-US" w:bidi="en-US"/>
      </w:rPr>
    </w:lvl>
    <w:lvl w:ilvl="2">
      <w:numFmt w:val="bullet"/>
      <w:lvlText w:val=""/>
      <w:lvlJc w:val="left"/>
      <w:pPr>
        <w:ind w:left="940" w:hanging="360"/>
      </w:pPr>
      <w:rPr>
        <w:rFonts w:hint="default"/>
        <w:w w:val="99"/>
        <w:lang w:val="en-US" w:eastAsia="en-US" w:bidi="en-US"/>
      </w:rPr>
    </w:lvl>
    <w:lvl w:ilvl="3">
      <w:numFmt w:val="bullet"/>
      <w:lvlText w:val="•"/>
      <w:lvlJc w:val="left"/>
      <w:pPr>
        <w:ind w:left="3180" w:hanging="360"/>
      </w:pPr>
      <w:rPr>
        <w:rFonts w:hint="default"/>
        <w:lang w:val="en-US" w:eastAsia="en-US" w:bidi="en-US"/>
      </w:rPr>
    </w:lvl>
    <w:lvl w:ilvl="4">
      <w:numFmt w:val="bullet"/>
      <w:lvlText w:val="•"/>
      <w:lvlJc w:val="left"/>
      <w:pPr>
        <w:ind w:left="4300" w:hanging="360"/>
      </w:pPr>
      <w:rPr>
        <w:rFonts w:hint="default"/>
        <w:lang w:val="en-US" w:eastAsia="en-US" w:bidi="en-US"/>
      </w:rPr>
    </w:lvl>
    <w:lvl w:ilvl="5">
      <w:numFmt w:val="bullet"/>
      <w:lvlText w:val="•"/>
      <w:lvlJc w:val="left"/>
      <w:pPr>
        <w:ind w:left="5420" w:hanging="360"/>
      </w:pPr>
      <w:rPr>
        <w:rFonts w:hint="default"/>
        <w:lang w:val="en-US" w:eastAsia="en-US" w:bidi="en-US"/>
      </w:rPr>
    </w:lvl>
    <w:lvl w:ilvl="6">
      <w:numFmt w:val="bullet"/>
      <w:lvlText w:val="•"/>
      <w:lvlJc w:val="left"/>
      <w:pPr>
        <w:ind w:left="6540" w:hanging="360"/>
      </w:pPr>
      <w:rPr>
        <w:rFonts w:hint="default"/>
        <w:lang w:val="en-US" w:eastAsia="en-US" w:bidi="en-US"/>
      </w:rPr>
    </w:lvl>
    <w:lvl w:ilvl="7">
      <w:numFmt w:val="bullet"/>
      <w:lvlText w:val="•"/>
      <w:lvlJc w:val="left"/>
      <w:pPr>
        <w:ind w:left="7660" w:hanging="360"/>
      </w:pPr>
      <w:rPr>
        <w:rFonts w:hint="default"/>
        <w:lang w:val="en-US" w:eastAsia="en-US" w:bidi="en-US"/>
      </w:rPr>
    </w:lvl>
    <w:lvl w:ilvl="8">
      <w:numFmt w:val="bullet"/>
      <w:lvlText w:val="•"/>
      <w:lvlJc w:val="left"/>
      <w:pPr>
        <w:ind w:left="8780" w:hanging="360"/>
      </w:pPr>
      <w:rPr>
        <w:rFonts w:hint="default"/>
        <w:lang w:val="en-US" w:eastAsia="en-US" w:bidi="en-US"/>
      </w:rPr>
    </w:lvl>
  </w:abstractNum>
  <w:abstractNum w:abstractNumId="22" w15:restartNumberingAfterBreak="0">
    <w:nsid w:val="7130035D"/>
    <w:multiLevelType w:val="multilevel"/>
    <w:tmpl w:val="C480FC46"/>
    <w:lvl w:ilvl="0">
      <w:start w:val="7"/>
      <w:numFmt w:val="decimal"/>
      <w:lvlText w:val="%1"/>
      <w:lvlJc w:val="left"/>
      <w:pPr>
        <w:ind w:left="640" w:hanging="420"/>
      </w:pPr>
      <w:rPr>
        <w:rFonts w:hint="default"/>
        <w:lang w:val="en-US" w:eastAsia="en-US" w:bidi="en-US"/>
      </w:rPr>
    </w:lvl>
    <w:lvl w:ilvl="1">
      <w:numFmt w:val="decimal"/>
      <w:lvlText w:val="%1.%2"/>
      <w:lvlJc w:val="left"/>
      <w:pPr>
        <w:ind w:left="640" w:hanging="420"/>
      </w:pPr>
      <w:rPr>
        <w:rFonts w:hint="default"/>
        <w:b/>
        <w:bCs/>
        <w:spacing w:val="-1"/>
        <w:w w:val="100"/>
        <w:lang w:val="en-US" w:eastAsia="en-US" w:bidi="en-US"/>
      </w:rPr>
    </w:lvl>
    <w:lvl w:ilvl="2">
      <w:numFmt w:val="bullet"/>
      <w:lvlText w:val=""/>
      <w:lvlJc w:val="left"/>
      <w:pPr>
        <w:ind w:left="1300" w:hanging="360"/>
      </w:pPr>
      <w:rPr>
        <w:rFonts w:ascii="Symbol" w:eastAsia="Symbol" w:hAnsi="Symbol" w:cs="Symbol" w:hint="default"/>
        <w:w w:val="100"/>
        <w:sz w:val="22"/>
        <w:szCs w:val="22"/>
        <w:lang w:val="en-US" w:eastAsia="en-US" w:bidi="en-US"/>
      </w:rPr>
    </w:lvl>
    <w:lvl w:ilvl="3">
      <w:numFmt w:val="bullet"/>
      <w:lvlText w:val="•"/>
      <w:lvlJc w:val="left"/>
      <w:pPr>
        <w:ind w:left="3460" w:hanging="360"/>
      </w:pPr>
      <w:rPr>
        <w:rFonts w:hint="default"/>
        <w:lang w:val="en-US" w:eastAsia="en-US" w:bidi="en-US"/>
      </w:rPr>
    </w:lvl>
    <w:lvl w:ilvl="4">
      <w:numFmt w:val="bullet"/>
      <w:lvlText w:val="•"/>
      <w:lvlJc w:val="left"/>
      <w:pPr>
        <w:ind w:left="4540" w:hanging="360"/>
      </w:pPr>
      <w:rPr>
        <w:rFonts w:hint="default"/>
        <w:lang w:val="en-US" w:eastAsia="en-US" w:bidi="en-US"/>
      </w:rPr>
    </w:lvl>
    <w:lvl w:ilvl="5">
      <w:numFmt w:val="bullet"/>
      <w:lvlText w:val="•"/>
      <w:lvlJc w:val="left"/>
      <w:pPr>
        <w:ind w:left="5620" w:hanging="360"/>
      </w:pPr>
      <w:rPr>
        <w:rFonts w:hint="default"/>
        <w:lang w:val="en-US" w:eastAsia="en-US" w:bidi="en-US"/>
      </w:rPr>
    </w:lvl>
    <w:lvl w:ilvl="6">
      <w:numFmt w:val="bullet"/>
      <w:lvlText w:val="•"/>
      <w:lvlJc w:val="left"/>
      <w:pPr>
        <w:ind w:left="6700" w:hanging="360"/>
      </w:pPr>
      <w:rPr>
        <w:rFonts w:hint="default"/>
        <w:lang w:val="en-US" w:eastAsia="en-US" w:bidi="en-US"/>
      </w:rPr>
    </w:lvl>
    <w:lvl w:ilvl="7">
      <w:numFmt w:val="bullet"/>
      <w:lvlText w:val="•"/>
      <w:lvlJc w:val="left"/>
      <w:pPr>
        <w:ind w:left="7780" w:hanging="360"/>
      </w:pPr>
      <w:rPr>
        <w:rFonts w:hint="default"/>
        <w:lang w:val="en-US" w:eastAsia="en-US" w:bidi="en-US"/>
      </w:rPr>
    </w:lvl>
    <w:lvl w:ilvl="8">
      <w:numFmt w:val="bullet"/>
      <w:lvlText w:val="•"/>
      <w:lvlJc w:val="left"/>
      <w:pPr>
        <w:ind w:left="8860" w:hanging="360"/>
      </w:pPr>
      <w:rPr>
        <w:rFonts w:hint="default"/>
        <w:lang w:val="en-US" w:eastAsia="en-US" w:bidi="en-US"/>
      </w:rPr>
    </w:lvl>
  </w:abstractNum>
  <w:abstractNum w:abstractNumId="23" w15:restartNumberingAfterBreak="0">
    <w:nsid w:val="758E117B"/>
    <w:multiLevelType w:val="hybridMultilevel"/>
    <w:tmpl w:val="8A962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275FCD"/>
    <w:multiLevelType w:val="hybridMultilevel"/>
    <w:tmpl w:val="B09CFF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B10552"/>
    <w:multiLevelType w:val="multilevel"/>
    <w:tmpl w:val="B5CE4F76"/>
    <w:lvl w:ilvl="0">
      <w:start w:val="14"/>
      <w:numFmt w:val="decimal"/>
      <w:lvlText w:val="%1"/>
      <w:lvlJc w:val="left"/>
      <w:pPr>
        <w:ind w:left="782" w:hanging="562"/>
      </w:pPr>
      <w:rPr>
        <w:rFonts w:hint="default"/>
        <w:lang w:val="en-US" w:eastAsia="en-US" w:bidi="en-US"/>
      </w:rPr>
    </w:lvl>
    <w:lvl w:ilvl="1">
      <w:numFmt w:val="decimal"/>
      <w:lvlText w:val="%1.%2"/>
      <w:lvlJc w:val="left"/>
      <w:pPr>
        <w:ind w:left="782" w:hanging="562"/>
      </w:pPr>
      <w:rPr>
        <w:rFonts w:hint="default"/>
        <w:b/>
        <w:bCs/>
        <w:spacing w:val="-1"/>
        <w:w w:val="100"/>
        <w:lang w:val="en-US" w:eastAsia="en-US" w:bidi="en-US"/>
      </w:rPr>
    </w:lvl>
    <w:lvl w:ilvl="2">
      <w:numFmt w:val="bullet"/>
      <w:lvlText w:val="•"/>
      <w:lvlJc w:val="left"/>
      <w:pPr>
        <w:ind w:left="2828" w:hanging="562"/>
      </w:pPr>
      <w:rPr>
        <w:rFonts w:hint="default"/>
        <w:lang w:val="en-US" w:eastAsia="en-US" w:bidi="en-US"/>
      </w:rPr>
    </w:lvl>
    <w:lvl w:ilvl="3">
      <w:numFmt w:val="bullet"/>
      <w:lvlText w:val="•"/>
      <w:lvlJc w:val="left"/>
      <w:pPr>
        <w:ind w:left="3852" w:hanging="562"/>
      </w:pPr>
      <w:rPr>
        <w:rFonts w:hint="default"/>
        <w:lang w:val="en-US" w:eastAsia="en-US" w:bidi="en-US"/>
      </w:rPr>
    </w:lvl>
    <w:lvl w:ilvl="4">
      <w:numFmt w:val="bullet"/>
      <w:lvlText w:val="•"/>
      <w:lvlJc w:val="left"/>
      <w:pPr>
        <w:ind w:left="4876" w:hanging="562"/>
      </w:pPr>
      <w:rPr>
        <w:rFonts w:hint="default"/>
        <w:lang w:val="en-US" w:eastAsia="en-US" w:bidi="en-US"/>
      </w:rPr>
    </w:lvl>
    <w:lvl w:ilvl="5">
      <w:numFmt w:val="bullet"/>
      <w:lvlText w:val="•"/>
      <w:lvlJc w:val="left"/>
      <w:pPr>
        <w:ind w:left="5900" w:hanging="562"/>
      </w:pPr>
      <w:rPr>
        <w:rFonts w:hint="default"/>
        <w:lang w:val="en-US" w:eastAsia="en-US" w:bidi="en-US"/>
      </w:rPr>
    </w:lvl>
    <w:lvl w:ilvl="6">
      <w:numFmt w:val="bullet"/>
      <w:lvlText w:val="•"/>
      <w:lvlJc w:val="left"/>
      <w:pPr>
        <w:ind w:left="6924" w:hanging="562"/>
      </w:pPr>
      <w:rPr>
        <w:rFonts w:hint="default"/>
        <w:lang w:val="en-US" w:eastAsia="en-US" w:bidi="en-US"/>
      </w:rPr>
    </w:lvl>
    <w:lvl w:ilvl="7">
      <w:numFmt w:val="bullet"/>
      <w:lvlText w:val="•"/>
      <w:lvlJc w:val="left"/>
      <w:pPr>
        <w:ind w:left="7948" w:hanging="562"/>
      </w:pPr>
      <w:rPr>
        <w:rFonts w:hint="default"/>
        <w:lang w:val="en-US" w:eastAsia="en-US" w:bidi="en-US"/>
      </w:rPr>
    </w:lvl>
    <w:lvl w:ilvl="8">
      <w:numFmt w:val="bullet"/>
      <w:lvlText w:val="•"/>
      <w:lvlJc w:val="left"/>
      <w:pPr>
        <w:ind w:left="8972" w:hanging="562"/>
      </w:pPr>
      <w:rPr>
        <w:rFonts w:hint="default"/>
        <w:lang w:val="en-US" w:eastAsia="en-US" w:bidi="en-US"/>
      </w:rPr>
    </w:lvl>
  </w:abstractNum>
  <w:num w:numId="1">
    <w:abstractNumId w:val="16"/>
  </w:num>
  <w:num w:numId="2">
    <w:abstractNumId w:val="18"/>
  </w:num>
  <w:num w:numId="3">
    <w:abstractNumId w:val="25"/>
  </w:num>
  <w:num w:numId="4">
    <w:abstractNumId w:val="4"/>
  </w:num>
  <w:num w:numId="5">
    <w:abstractNumId w:val="17"/>
  </w:num>
  <w:num w:numId="6">
    <w:abstractNumId w:val="19"/>
  </w:num>
  <w:num w:numId="7">
    <w:abstractNumId w:val="8"/>
  </w:num>
  <w:num w:numId="8">
    <w:abstractNumId w:val="15"/>
  </w:num>
  <w:num w:numId="9">
    <w:abstractNumId w:val="12"/>
  </w:num>
  <w:num w:numId="10">
    <w:abstractNumId w:val="21"/>
  </w:num>
  <w:num w:numId="11">
    <w:abstractNumId w:val="22"/>
  </w:num>
  <w:num w:numId="12">
    <w:abstractNumId w:val="10"/>
  </w:num>
  <w:num w:numId="13">
    <w:abstractNumId w:val="11"/>
  </w:num>
  <w:num w:numId="14">
    <w:abstractNumId w:val="13"/>
  </w:num>
  <w:num w:numId="15">
    <w:abstractNumId w:val="5"/>
  </w:num>
  <w:num w:numId="16">
    <w:abstractNumId w:val="3"/>
  </w:num>
  <w:num w:numId="17">
    <w:abstractNumId w:val="9"/>
  </w:num>
  <w:num w:numId="18">
    <w:abstractNumId w:val="7"/>
  </w:num>
  <w:num w:numId="19">
    <w:abstractNumId w:val="1"/>
  </w:num>
  <w:num w:numId="20">
    <w:abstractNumId w:val="0"/>
  </w:num>
  <w:num w:numId="21">
    <w:abstractNumId w:val="6"/>
  </w:num>
  <w:num w:numId="22">
    <w:abstractNumId w:val="14"/>
  </w:num>
  <w:num w:numId="23">
    <w:abstractNumId w:val="20"/>
  </w:num>
  <w:num w:numId="24">
    <w:abstractNumId w:val="23"/>
  </w:num>
  <w:num w:numId="25">
    <w:abstractNumId w:val="2"/>
  </w:num>
  <w:num w:numId="26">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66"/>
    <w:rsid w:val="000029C6"/>
    <w:rsid w:val="00002A29"/>
    <w:rsid w:val="0000329D"/>
    <w:rsid w:val="000143A8"/>
    <w:rsid w:val="000143D1"/>
    <w:rsid w:val="0001503D"/>
    <w:rsid w:val="000510A1"/>
    <w:rsid w:val="000522A1"/>
    <w:rsid w:val="00067089"/>
    <w:rsid w:val="000723B4"/>
    <w:rsid w:val="00073571"/>
    <w:rsid w:val="00073D88"/>
    <w:rsid w:val="0007516C"/>
    <w:rsid w:val="0009611E"/>
    <w:rsid w:val="000962AE"/>
    <w:rsid w:val="00096969"/>
    <w:rsid w:val="000A0DBE"/>
    <w:rsid w:val="000A2D24"/>
    <w:rsid w:val="000A74BD"/>
    <w:rsid w:val="000B1ECF"/>
    <w:rsid w:val="000B1ED1"/>
    <w:rsid w:val="000B2CAF"/>
    <w:rsid w:val="000C5A36"/>
    <w:rsid w:val="000C79F6"/>
    <w:rsid w:val="000D0118"/>
    <w:rsid w:val="000D2625"/>
    <w:rsid w:val="000D4AB3"/>
    <w:rsid w:val="000D55E0"/>
    <w:rsid w:val="000D705E"/>
    <w:rsid w:val="000E192D"/>
    <w:rsid w:val="000E432E"/>
    <w:rsid w:val="000F09BA"/>
    <w:rsid w:val="000F46B6"/>
    <w:rsid w:val="00102F2E"/>
    <w:rsid w:val="001033C1"/>
    <w:rsid w:val="00104981"/>
    <w:rsid w:val="00104C35"/>
    <w:rsid w:val="0010781C"/>
    <w:rsid w:val="001137BC"/>
    <w:rsid w:val="00115D55"/>
    <w:rsid w:val="00116B8A"/>
    <w:rsid w:val="00120059"/>
    <w:rsid w:val="00124213"/>
    <w:rsid w:val="001306AB"/>
    <w:rsid w:val="00131869"/>
    <w:rsid w:val="00142002"/>
    <w:rsid w:val="00144FFF"/>
    <w:rsid w:val="00150474"/>
    <w:rsid w:val="0016410F"/>
    <w:rsid w:val="001645B0"/>
    <w:rsid w:val="001667FC"/>
    <w:rsid w:val="0017130A"/>
    <w:rsid w:val="0017333B"/>
    <w:rsid w:val="00182443"/>
    <w:rsid w:val="0018431C"/>
    <w:rsid w:val="00190850"/>
    <w:rsid w:val="00190A76"/>
    <w:rsid w:val="00191704"/>
    <w:rsid w:val="00193EB6"/>
    <w:rsid w:val="001A3698"/>
    <w:rsid w:val="001A7D08"/>
    <w:rsid w:val="001B2884"/>
    <w:rsid w:val="001B315B"/>
    <w:rsid w:val="001C302C"/>
    <w:rsid w:val="001C6F1F"/>
    <w:rsid w:val="001D28B2"/>
    <w:rsid w:val="001D3727"/>
    <w:rsid w:val="001E18D1"/>
    <w:rsid w:val="001E3B28"/>
    <w:rsid w:val="001E5FFA"/>
    <w:rsid w:val="001F3992"/>
    <w:rsid w:val="002014FC"/>
    <w:rsid w:val="00204D12"/>
    <w:rsid w:val="002230EA"/>
    <w:rsid w:val="002236D1"/>
    <w:rsid w:val="0023288B"/>
    <w:rsid w:val="00232AF5"/>
    <w:rsid w:val="00237575"/>
    <w:rsid w:val="00244728"/>
    <w:rsid w:val="00250DC7"/>
    <w:rsid w:val="0025672E"/>
    <w:rsid w:val="00261FE4"/>
    <w:rsid w:val="00270E8E"/>
    <w:rsid w:val="00282514"/>
    <w:rsid w:val="002858ED"/>
    <w:rsid w:val="00285D45"/>
    <w:rsid w:val="002918CC"/>
    <w:rsid w:val="0029196D"/>
    <w:rsid w:val="00297BA2"/>
    <w:rsid w:val="002A0A00"/>
    <w:rsid w:val="002A54A9"/>
    <w:rsid w:val="002B2B80"/>
    <w:rsid w:val="002B2C65"/>
    <w:rsid w:val="002C2DFD"/>
    <w:rsid w:val="002C38B2"/>
    <w:rsid w:val="002C5607"/>
    <w:rsid w:val="002C6578"/>
    <w:rsid w:val="002D2D69"/>
    <w:rsid w:val="002D7501"/>
    <w:rsid w:val="002D75F0"/>
    <w:rsid w:val="002F3B39"/>
    <w:rsid w:val="002F7E8D"/>
    <w:rsid w:val="003016C8"/>
    <w:rsid w:val="00306FDA"/>
    <w:rsid w:val="00317C35"/>
    <w:rsid w:val="00326609"/>
    <w:rsid w:val="0033056B"/>
    <w:rsid w:val="00341090"/>
    <w:rsid w:val="003412E1"/>
    <w:rsid w:val="00343471"/>
    <w:rsid w:val="00351104"/>
    <w:rsid w:val="00351432"/>
    <w:rsid w:val="00353ECF"/>
    <w:rsid w:val="00356B94"/>
    <w:rsid w:val="00364F22"/>
    <w:rsid w:val="003652EF"/>
    <w:rsid w:val="00365413"/>
    <w:rsid w:val="00367EC8"/>
    <w:rsid w:val="00370651"/>
    <w:rsid w:val="00373452"/>
    <w:rsid w:val="003775B1"/>
    <w:rsid w:val="003806DA"/>
    <w:rsid w:val="00381CBB"/>
    <w:rsid w:val="003860F6"/>
    <w:rsid w:val="003874B5"/>
    <w:rsid w:val="00391591"/>
    <w:rsid w:val="0039455E"/>
    <w:rsid w:val="0039710A"/>
    <w:rsid w:val="003978B4"/>
    <w:rsid w:val="003A339C"/>
    <w:rsid w:val="003A699D"/>
    <w:rsid w:val="003C5374"/>
    <w:rsid w:val="003D222F"/>
    <w:rsid w:val="003E2F80"/>
    <w:rsid w:val="003E6048"/>
    <w:rsid w:val="003F16BD"/>
    <w:rsid w:val="003F589A"/>
    <w:rsid w:val="0040282B"/>
    <w:rsid w:val="004040E7"/>
    <w:rsid w:val="00413B63"/>
    <w:rsid w:val="004147CE"/>
    <w:rsid w:val="00414825"/>
    <w:rsid w:val="004178C4"/>
    <w:rsid w:val="00433391"/>
    <w:rsid w:val="004351D7"/>
    <w:rsid w:val="00435CE7"/>
    <w:rsid w:val="00436480"/>
    <w:rsid w:val="004438E7"/>
    <w:rsid w:val="004439A3"/>
    <w:rsid w:val="004447E2"/>
    <w:rsid w:val="00444CB4"/>
    <w:rsid w:val="0044512F"/>
    <w:rsid w:val="00455AAB"/>
    <w:rsid w:val="00455CC6"/>
    <w:rsid w:val="004572ED"/>
    <w:rsid w:val="00460C8E"/>
    <w:rsid w:val="0046496E"/>
    <w:rsid w:val="00467FF1"/>
    <w:rsid w:val="0047110E"/>
    <w:rsid w:val="0047139D"/>
    <w:rsid w:val="00474F21"/>
    <w:rsid w:val="004825F1"/>
    <w:rsid w:val="00485CE3"/>
    <w:rsid w:val="004928BA"/>
    <w:rsid w:val="004A03CF"/>
    <w:rsid w:val="004B3FB7"/>
    <w:rsid w:val="004B52B8"/>
    <w:rsid w:val="004B5AF7"/>
    <w:rsid w:val="004B7FB3"/>
    <w:rsid w:val="004C6FB9"/>
    <w:rsid w:val="004C767B"/>
    <w:rsid w:val="004D1916"/>
    <w:rsid w:val="004D1FDC"/>
    <w:rsid w:val="004E0961"/>
    <w:rsid w:val="004E448A"/>
    <w:rsid w:val="004E51E8"/>
    <w:rsid w:val="004F01A4"/>
    <w:rsid w:val="004F7B15"/>
    <w:rsid w:val="005007B6"/>
    <w:rsid w:val="00507091"/>
    <w:rsid w:val="00522A15"/>
    <w:rsid w:val="0052309C"/>
    <w:rsid w:val="005308C2"/>
    <w:rsid w:val="005345A7"/>
    <w:rsid w:val="00535E90"/>
    <w:rsid w:val="00535E9D"/>
    <w:rsid w:val="00537A5A"/>
    <w:rsid w:val="005416D7"/>
    <w:rsid w:val="005422F2"/>
    <w:rsid w:val="005438AE"/>
    <w:rsid w:val="0055178D"/>
    <w:rsid w:val="00556759"/>
    <w:rsid w:val="005604A1"/>
    <w:rsid w:val="00560C3D"/>
    <w:rsid w:val="00562F7F"/>
    <w:rsid w:val="00563452"/>
    <w:rsid w:val="00575CB0"/>
    <w:rsid w:val="005761D6"/>
    <w:rsid w:val="00576887"/>
    <w:rsid w:val="00576BF0"/>
    <w:rsid w:val="00580C84"/>
    <w:rsid w:val="0058301C"/>
    <w:rsid w:val="00584049"/>
    <w:rsid w:val="00594F07"/>
    <w:rsid w:val="005A5511"/>
    <w:rsid w:val="005B02F7"/>
    <w:rsid w:val="005B0F92"/>
    <w:rsid w:val="005B4518"/>
    <w:rsid w:val="005C5461"/>
    <w:rsid w:val="005C7157"/>
    <w:rsid w:val="005D05AD"/>
    <w:rsid w:val="005D414B"/>
    <w:rsid w:val="005E07FC"/>
    <w:rsid w:val="005E1313"/>
    <w:rsid w:val="005E42FD"/>
    <w:rsid w:val="005E62DF"/>
    <w:rsid w:val="005E67EC"/>
    <w:rsid w:val="005F0C21"/>
    <w:rsid w:val="005F0E9E"/>
    <w:rsid w:val="005F61C2"/>
    <w:rsid w:val="005F71E4"/>
    <w:rsid w:val="006021BB"/>
    <w:rsid w:val="00603783"/>
    <w:rsid w:val="00610B6B"/>
    <w:rsid w:val="00611917"/>
    <w:rsid w:val="006121C7"/>
    <w:rsid w:val="00615A17"/>
    <w:rsid w:val="00633A33"/>
    <w:rsid w:val="00636B72"/>
    <w:rsid w:val="00644178"/>
    <w:rsid w:val="00645F66"/>
    <w:rsid w:val="00647379"/>
    <w:rsid w:val="0065233D"/>
    <w:rsid w:val="00653F53"/>
    <w:rsid w:val="006633F0"/>
    <w:rsid w:val="00664FE3"/>
    <w:rsid w:val="0067378B"/>
    <w:rsid w:val="00674A52"/>
    <w:rsid w:val="00674BCC"/>
    <w:rsid w:val="00675E24"/>
    <w:rsid w:val="00681ED8"/>
    <w:rsid w:val="006830D8"/>
    <w:rsid w:val="00690BFA"/>
    <w:rsid w:val="0069283D"/>
    <w:rsid w:val="00692F6F"/>
    <w:rsid w:val="006A108F"/>
    <w:rsid w:val="006A177E"/>
    <w:rsid w:val="006A55F0"/>
    <w:rsid w:val="006B0DA4"/>
    <w:rsid w:val="006B35BC"/>
    <w:rsid w:val="006B5D96"/>
    <w:rsid w:val="006C1084"/>
    <w:rsid w:val="006D3F49"/>
    <w:rsid w:val="006D7398"/>
    <w:rsid w:val="006E3079"/>
    <w:rsid w:val="006F2BA1"/>
    <w:rsid w:val="007048C5"/>
    <w:rsid w:val="00710980"/>
    <w:rsid w:val="00720EED"/>
    <w:rsid w:val="00723C24"/>
    <w:rsid w:val="0072637C"/>
    <w:rsid w:val="00727A7F"/>
    <w:rsid w:val="0073275F"/>
    <w:rsid w:val="00732B7C"/>
    <w:rsid w:val="007360C7"/>
    <w:rsid w:val="0074504E"/>
    <w:rsid w:val="007604F9"/>
    <w:rsid w:val="007621FE"/>
    <w:rsid w:val="00762453"/>
    <w:rsid w:val="00764D9A"/>
    <w:rsid w:val="00765808"/>
    <w:rsid w:val="00770140"/>
    <w:rsid w:val="00771AA7"/>
    <w:rsid w:val="007720D7"/>
    <w:rsid w:val="00790060"/>
    <w:rsid w:val="00792C51"/>
    <w:rsid w:val="00796FAF"/>
    <w:rsid w:val="007A0918"/>
    <w:rsid w:val="007A485E"/>
    <w:rsid w:val="007A77F8"/>
    <w:rsid w:val="007A7FDA"/>
    <w:rsid w:val="007B0670"/>
    <w:rsid w:val="007B2413"/>
    <w:rsid w:val="007B2E90"/>
    <w:rsid w:val="007B578F"/>
    <w:rsid w:val="007B67CA"/>
    <w:rsid w:val="007C2D97"/>
    <w:rsid w:val="007C3B2F"/>
    <w:rsid w:val="007C722D"/>
    <w:rsid w:val="007D2BAF"/>
    <w:rsid w:val="007D3788"/>
    <w:rsid w:val="007D4802"/>
    <w:rsid w:val="007E6AAC"/>
    <w:rsid w:val="008000DE"/>
    <w:rsid w:val="00802BE3"/>
    <w:rsid w:val="00810872"/>
    <w:rsid w:val="00811052"/>
    <w:rsid w:val="00813411"/>
    <w:rsid w:val="008167F5"/>
    <w:rsid w:val="008225A4"/>
    <w:rsid w:val="008239A0"/>
    <w:rsid w:val="008278B5"/>
    <w:rsid w:val="00827E09"/>
    <w:rsid w:val="008301C0"/>
    <w:rsid w:val="00830DC9"/>
    <w:rsid w:val="00835581"/>
    <w:rsid w:val="00835EFD"/>
    <w:rsid w:val="0083711B"/>
    <w:rsid w:val="00840262"/>
    <w:rsid w:val="0084055B"/>
    <w:rsid w:val="00844ACC"/>
    <w:rsid w:val="00850B98"/>
    <w:rsid w:val="00854694"/>
    <w:rsid w:val="008659BF"/>
    <w:rsid w:val="0086753C"/>
    <w:rsid w:val="00874480"/>
    <w:rsid w:val="00877680"/>
    <w:rsid w:val="00877C98"/>
    <w:rsid w:val="00881552"/>
    <w:rsid w:val="008859A8"/>
    <w:rsid w:val="00886043"/>
    <w:rsid w:val="00890DA5"/>
    <w:rsid w:val="00893145"/>
    <w:rsid w:val="00893C6F"/>
    <w:rsid w:val="00893E49"/>
    <w:rsid w:val="00895456"/>
    <w:rsid w:val="0089728B"/>
    <w:rsid w:val="008A0EC4"/>
    <w:rsid w:val="008A2038"/>
    <w:rsid w:val="008A3357"/>
    <w:rsid w:val="008A3687"/>
    <w:rsid w:val="008A5D9A"/>
    <w:rsid w:val="008B620A"/>
    <w:rsid w:val="008B712C"/>
    <w:rsid w:val="008C011F"/>
    <w:rsid w:val="008C25BF"/>
    <w:rsid w:val="008C4A2B"/>
    <w:rsid w:val="008C6742"/>
    <w:rsid w:val="008D1071"/>
    <w:rsid w:val="008D11C1"/>
    <w:rsid w:val="008D1A88"/>
    <w:rsid w:val="008D61AE"/>
    <w:rsid w:val="008E1792"/>
    <w:rsid w:val="008E4E58"/>
    <w:rsid w:val="008E5184"/>
    <w:rsid w:val="008E54AC"/>
    <w:rsid w:val="008E7A64"/>
    <w:rsid w:val="008F0B89"/>
    <w:rsid w:val="008F4763"/>
    <w:rsid w:val="008F6488"/>
    <w:rsid w:val="00907CDA"/>
    <w:rsid w:val="00914162"/>
    <w:rsid w:val="00915EBC"/>
    <w:rsid w:val="00915FAF"/>
    <w:rsid w:val="00917712"/>
    <w:rsid w:val="00917BE1"/>
    <w:rsid w:val="00923B64"/>
    <w:rsid w:val="00937537"/>
    <w:rsid w:val="00944A22"/>
    <w:rsid w:val="00944F8A"/>
    <w:rsid w:val="009461A5"/>
    <w:rsid w:val="00960744"/>
    <w:rsid w:val="0098743E"/>
    <w:rsid w:val="00990A4B"/>
    <w:rsid w:val="00991BF9"/>
    <w:rsid w:val="009A0C13"/>
    <w:rsid w:val="009A2E78"/>
    <w:rsid w:val="009A38BD"/>
    <w:rsid w:val="009A594D"/>
    <w:rsid w:val="009B30AF"/>
    <w:rsid w:val="009B3417"/>
    <w:rsid w:val="009B7BB5"/>
    <w:rsid w:val="009C1757"/>
    <w:rsid w:val="009C1AE5"/>
    <w:rsid w:val="009C5D87"/>
    <w:rsid w:val="009C7562"/>
    <w:rsid w:val="009D11B8"/>
    <w:rsid w:val="009D223F"/>
    <w:rsid w:val="009D2644"/>
    <w:rsid w:val="009D65A9"/>
    <w:rsid w:val="009E14C6"/>
    <w:rsid w:val="009E413E"/>
    <w:rsid w:val="009E525B"/>
    <w:rsid w:val="009F3430"/>
    <w:rsid w:val="009F39EB"/>
    <w:rsid w:val="009F6C00"/>
    <w:rsid w:val="00A00AD5"/>
    <w:rsid w:val="00A0753E"/>
    <w:rsid w:val="00A13EF4"/>
    <w:rsid w:val="00A17BC0"/>
    <w:rsid w:val="00A212E9"/>
    <w:rsid w:val="00A267E7"/>
    <w:rsid w:val="00A365DF"/>
    <w:rsid w:val="00A36DEA"/>
    <w:rsid w:val="00A42A3C"/>
    <w:rsid w:val="00A42C46"/>
    <w:rsid w:val="00A5251A"/>
    <w:rsid w:val="00A55000"/>
    <w:rsid w:val="00A558FA"/>
    <w:rsid w:val="00A620A4"/>
    <w:rsid w:val="00A65D2B"/>
    <w:rsid w:val="00A661C6"/>
    <w:rsid w:val="00A66F29"/>
    <w:rsid w:val="00A80C7D"/>
    <w:rsid w:val="00A81C01"/>
    <w:rsid w:val="00A82C34"/>
    <w:rsid w:val="00A9204E"/>
    <w:rsid w:val="00A93FD3"/>
    <w:rsid w:val="00AA13C5"/>
    <w:rsid w:val="00AA3F01"/>
    <w:rsid w:val="00AA47FC"/>
    <w:rsid w:val="00AA64A7"/>
    <w:rsid w:val="00AD07C8"/>
    <w:rsid w:val="00AD71AE"/>
    <w:rsid w:val="00AE5A66"/>
    <w:rsid w:val="00AE7FF3"/>
    <w:rsid w:val="00AF12C0"/>
    <w:rsid w:val="00B03602"/>
    <w:rsid w:val="00B041D6"/>
    <w:rsid w:val="00B04A43"/>
    <w:rsid w:val="00B10897"/>
    <w:rsid w:val="00B12AEE"/>
    <w:rsid w:val="00B22102"/>
    <w:rsid w:val="00B23355"/>
    <w:rsid w:val="00B351AA"/>
    <w:rsid w:val="00B3671B"/>
    <w:rsid w:val="00B375CE"/>
    <w:rsid w:val="00B37D07"/>
    <w:rsid w:val="00B4081D"/>
    <w:rsid w:val="00B41E25"/>
    <w:rsid w:val="00B4369A"/>
    <w:rsid w:val="00B80BE9"/>
    <w:rsid w:val="00B81AFF"/>
    <w:rsid w:val="00B8634C"/>
    <w:rsid w:val="00B877A7"/>
    <w:rsid w:val="00B918E8"/>
    <w:rsid w:val="00B954FB"/>
    <w:rsid w:val="00B960BE"/>
    <w:rsid w:val="00B97C81"/>
    <w:rsid w:val="00BA7C9B"/>
    <w:rsid w:val="00BB2E69"/>
    <w:rsid w:val="00BB676C"/>
    <w:rsid w:val="00BC66DF"/>
    <w:rsid w:val="00BD01A7"/>
    <w:rsid w:val="00BD07DC"/>
    <w:rsid w:val="00BD0C91"/>
    <w:rsid w:val="00BD6A5D"/>
    <w:rsid w:val="00BE350C"/>
    <w:rsid w:val="00BE534B"/>
    <w:rsid w:val="00BF09B7"/>
    <w:rsid w:val="00BF1529"/>
    <w:rsid w:val="00BF2CAB"/>
    <w:rsid w:val="00BF3DF7"/>
    <w:rsid w:val="00C01A34"/>
    <w:rsid w:val="00C06221"/>
    <w:rsid w:val="00C1152F"/>
    <w:rsid w:val="00C147BD"/>
    <w:rsid w:val="00C17310"/>
    <w:rsid w:val="00C2728C"/>
    <w:rsid w:val="00C276EB"/>
    <w:rsid w:val="00C323AD"/>
    <w:rsid w:val="00C347F1"/>
    <w:rsid w:val="00C35F13"/>
    <w:rsid w:val="00C3695C"/>
    <w:rsid w:val="00C3771A"/>
    <w:rsid w:val="00C40D4A"/>
    <w:rsid w:val="00C41CDF"/>
    <w:rsid w:val="00C4540F"/>
    <w:rsid w:val="00C47360"/>
    <w:rsid w:val="00C47F1E"/>
    <w:rsid w:val="00C555F9"/>
    <w:rsid w:val="00C57178"/>
    <w:rsid w:val="00C67218"/>
    <w:rsid w:val="00C7401F"/>
    <w:rsid w:val="00C779F0"/>
    <w:rsid w:val="00C858E6"/>
    <w:rsid w:val="00C862CE"/>
    <w:rsid w:val="00C934D5"/>
    <w:rsid w:val="00C94C01"/>
    <w:rsid w:val="00C95D58"/>
    <w:rsid w:val="00C96093"/>
    <w:rsid w:val="00CA1514"/>
    <w:rsid w:val="00CA1C8C"/>
    <w:rsid w:val="00CB61B0"/>
    <w:rsid w:val="00CB7B9B"/>
    <w:rsid w:val="00CC06D4"/>
    <w:rsid w:val="00CC2EF0"/>
    <w:rsid w:val="00CC343E"/>
    <w:rsid w:val="00CC59BD"/>
    <w:rsid w:val="00CD1EDA"/>
    <w:rsid w:val="00CD3C51"/>
    <w:rsid w:val="00CD4F58"/>
    <w:rsid w:val="00CD5B50"/>
    <w:rsid w:val="00CE0A7D"/>
    <w:rsid w:val="00CE75BC"/>
    <w:rsid w:val="00CF2E09"/>
    <w:rsid w:val="00CF488F"/>
    <w:rsid w:val="00D03956"/>
    <w:rsid w:val="00D04283"/>
    <w:rsid w:val="00D053C3"/>
    <w:rsid w:val="00D10D58"/>
    <w:rsid w:val="00D24349"/>
    <w:rsid w:val="00D2501E"/>
    <w:rsid w:val="00D27D83"/>
    <w:rsid w:val="00D543FD"/>
    <w:rsid w:val="00D54D54"/>
    <w:rsid w:val="00D65470"/>
    <w:rsid w:val="00D712DD"/>
    <w:rsid w:val="00D74070"/>
    <w:rsid w:val="00D75B14"/>
    <w:rsid w:val="00D82071"/>
    <w:rsid w:val="00D83868"/>
    <w:rsid w:val="00D917FB"/>
    <w:rsid w:val="00D92743"/>
    <w:rsid w:val="00DA4A26"/>
    <w:rsid w:val="00DA5DD9"/>
    <w:rsid w:val="00DA67CE"/>
    <w:rsid w:val="00DB6409"/>
    <w:rsid w:val="00DB7367"/>
    <w:rsid w:val="00DC35DB"/>
    <w:rsid w:val="00DD2BEE"/>
    <w:rsid w:val="00DE082A"/>
    <w:rsid w:val="00DE3044"/>
    <w:rsid w:val="00DE675D"/>
    <w:rsid w:val="00DF21BF"/>
    <w:rsid w:val="00DF3947"/>
    <w:rsid w:val="00DF44D8"/>
    <w:rsid w:val="00DF5B5C"/>
    <w:rsid w:val="00E03B9C"/>
    <w:rsid w:val="00E070B1"/>
    <w:rsid w:val="00E13F5D"/>
    <w:rsid w:val="00E15E4D"/>
    <w:rsid w:val="00E16365"/>
    <w:rsid w:val="00E25BF9"/>
    <w:rsid w:val="00E31D85"/>
    <w:rsid w:val="00E3375F"/>
    <w:rsid w:val="00E37B53"/>
    <w:rsid w:val="00E44D81"/>
    <w:rsid w:val="00E50A54"/>
    <w:rsid w:val="00E60A68"/>
    <w:rsid w:val="00E66393"/>
    <w:rsid w:val="00E66D8D"/>
    <w:rsid w:val="00E70065"/>
    <w:rsid w:val="00E7167F"/>
    <w:rsid w:val="00E7341F"/>
    <w:rsid w:val="00E8357C"/>
    <w:rsid w:val="00E858E7"/>
    <w:rsid w:val="00E85F52"/>
    <w:rsid w:val="00EA4118"/>
    <w:rsid w:val="00EA77A4"/>
    <w:rsid w:val="00EB6A91"/>
    <w:rsid w:val="00EB7280"/>
    <w:rsid w:val="00EC089A"/>
    <w:rsid w:val="00EF5A83"/>
    <w:rsid w:val="00F023F9"/>
    <w:rsid w:val="00F026A9"/>
    <w:rsid w:val="00F05C28"/>
    <w:rsid w:val="00F07CCB"/>
    <w:rsid w:val="00F12681"/>
    <w:rsid w:val="00F1443C"/>
    <w:rsid w:val="00F223C9"/>
    <w:rsid w:val="00F22C1F"/>
    <w:rsid w:val="00F42A02"/>
    <w:rsid w:val="00F4681F"/>
    <w:rsid w:val="00F5293B"/>
    <w:rsid w:val="00F52D47"/>
    <w:rsid w:val="00F70BC2"/>
    <w:rsid w:val="00F72A9E"/>
    <w:rsid w:val="00F77A63"/>
    <w:rsid w:val="00F80C5E"/>
    <w:rsid w:val="00F830EF"/>
    <w:rsid w:val="00F931A8"/>
    <w:rsid w:val="00FA1F72"/>
    <w:rsid w:val="00FC21BF"/>
    <w:rsid w:val="00FC5F28"/>
    <w:rsid w:val="00FC648B"/>
    <w:rsid w:val="00FD7BCD"/>
    <w:rsid w:val="00FF4EA9"/>
    <w:rsid w:val="00FF5174"/>
    <w:rsid w:val="00FF70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BB200"/>
  <w15:docId w15:val="{815D0745-2DA4-442D-9D69-C7D12482A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4">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pPr>
      <w:spacing w:before="18"/>
      <w:ind w:left="220"/>
      <w:outlineLvl w:val="0"/>
    </w:pPr>
    <w:rPr>
      <w:b/>
      <w:bCs/>
      <w:sz w:val="32"/>
      <w:szCs w:val="32"/>
    </w:rPr>
  </w:style>
  <w:style w:type="paragraph" w:styleId="Heading2">
    <w:name w:val="heading 2"/>
    <w:basedOn w:val="Normal"/>
    <w:uiPriority w:val="1"/>
    <w:qFormat/>
    <w:pPr>
      <w:ind w:left="640" w:hanging="562"/>
      <w:outlineLvl w:val="1"/>
    </w:pPr>
    <w:rPr>
      <w:b/>
      <w:bCs/>
      <w:sz w:val="28"/>
      <w:szCs w:val="28"/>
    </w:rPr>
  </w:style>
  <w:style w:type="paragraph" w:styleId="Heading3">
    <w:name w:val="heading 3"/>
    <w:basedOn w:val="Normal"/>
    <w:uiPriority w:val="1"/>
    <w:qFormat/>
    <w:pPr>
      <w:ind w:left="22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Heading3"/>
    <w:uiPriority w:val="1"/>
    <w:qFormat/>
    <w:rsid w:val="005E67EC"/>
  </w:style>
  <w:style w:type="paragraph" w:styleId="ListParagraph">
    <w:name w:val="List Paragraph"/>
    <w:basedOn w:val="Normal"/>
    <w:uiPriority w:val="34"/>
    <w:qFormat/>
    <w:pPr>
      <w:ind w:left="940" w:hanging="72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F12681"/>
    <w:rPr>
      <w:sz w:val="16"/>
      <w:szCs w:val="16"/>
    </w:rPr>
  </w:style>
  <w:style w:type="paragraph" w:styleId="CommentText">
    <w:name w:val="annotation text"/>
    <w:basedOn w:val="Normal"/>
    <w:link w:val="CommentTextChar"/>
    <w:uiPriority w:val="99"/>
    <w:semiHidden/>
    <w:unhideWhenUsed/>
    <w:rsid w:val="00F12681"/>
    <w:rPr>
      <w:sz w:val="20"/>
      <w:szCs w:val="20"/>
    </w:rPr>
  </w:style>
  <w:style w:type="character" w:customStyle="1" w:styleId="CommentTextChar">
    <w:name w:val="Comment Text Char"/>
    <w:basedOn w:val="DefaultParagraphFont"/>
    <w:link w:val="CommentText"/>
    <w:uiPriority w:val="99"/>
    <w:semiHidden/>
    <w:rsid w:val="00F12681"/>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F12681"/>
    <w:rPr>
      <w:b/>
      <w:bCs/>
    </w:rPr>
  </w:style>
  <w:style w:type="character" w:customStyle="1" w:styleId="CommentSubjectChar">
    <w:name w:val="Comment Subject Char"/>
    <w:basedOn w:val="CommentTextChar"/>
    <w:link w:val="CommentSubject"/>
    <w:uiPriority w:val="99"/>
    <w:semiHidden/>
    <w:rsid w:val="00F12681"/>
    <w:rPr>
      <w:rFonts w:ascii="Calibri" w:eastAsia="Calibri" w:hAnsi="Calibri" w:cs="Calibri"/>
      <w:b/>
      <w:bCs/>
      <w:sz w:val="20"/>
      <w:szCs w:val="20"/>
      <w:lang w:bidi="en-US"/>
    </w:rPr>
  </w:style>
  <w:style w:type="paragraph" w:styleId="BalloonText">
    <w:name w:val="Balloon Text"/>
    <w:basedOn w:val="Normal"/>
    <w:link w:val="BalloonTextChar"/>
    <w:uiPriority w:val="99"/>
    <w:semiHidden/>
    <w:unhideWhenUsed/>
    <w:rsid w:val="00F126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2681"/>
    <w:rPr>
      <w:rFonts w:ascii="Segoe UI" w:eastAsia="Calibri" w:hAnsi="Segoe UI" w:cs="Segoe UI"/>
      <w:sz w:val="18"/>
      <w:szCs w:val="18"/>
      <w:lang w:bidi="en-US"/>
    </w:rPr>
  </w:style>
  <w:style w:type="paragraph" w:styleId="Revision">
    <w:name w:val="Revision"/>
    <w:hidden/>
    <w:uiPriority w:val="99"/>
    <w:semiHidden/>
    <w:rsid w:val="00830DC9"/>
    <w:pPr>
      <w:widowControl/>
      <w:autoSpaceDE/>
      <w:autoSpaceDN/>
    </w:pPr>
    <w:rPr>
      <w:rFonts w:ascii="Calibri" w:eastAsia="Calibri" w:hAnsi="Calibri" w:cs="Calibri"/>
      <w:lang w:bidi="en-US"/>
    </w:rPr>
  </w:style>
  <w:style w:type="character" w:styleId="Emphasis">
    <w:name w:val="Emphasis"/>
    <w:basedOn w:val="DefaultParagraphFont"/>
    <w:uiPriority w:val="20"/>
    <w:qFormat/>
    <w:rsid w:val="002D2D69"/>
    <w:rPr>
      <w:i/>
      <w:iCs/>
    </w:rPr>
  </w:style>
  <w:style w:type="paragraph" w:styleId="FootnoteText">
    <w:name w:val="footnote text"/>
    <w:basedOn w:val="Normal"/>
    <w:link w:val="FootnoteTextChar"/>
    <w:uiPriority w:val="99"/>
    <w:semiHidden/>
    <w:unhideWhenUsed/>
    <w:rsid w:val="00A5251A"/>
    <w:rPr>
      <w:sz w:val="20"/>
      <w:szCs w:val="20"/>
    </w:rPr>
  </w:style>
  <w:style w:type="character" w:customStyle="1" w:styleId="FootnoteTextChar">
    <w:name w:val="Footnote Text Char"/>
    <w:basedOn w:val="DefaultParagraphFont"/>
    <w:link w:val="FootnoteText"/>
    <w:uiPriority w:val="99"/>
    <w:semiHidden/>
    <w:rsid w:val="00A5251A"/>
    <w:rPr>
      <w:rFonts w:ascii="Calibri" w:eastAsia="Calibri" w:hAnsi="Calibri" w:cs="Calibri"/>
      <w:sz w:val="20"/>
      <w:szCs w:val="20"/>
      <w:lang w:bidi="en-US"/>
    </w:rPr>
  </w:style>
  <w:style w:type="character" w:styleId="FootnoteReference">
    <w:name w:val="footnote reference"/>
    <w:basedOn w:val="DefaultParagraphFont"/>
    <w:uiPriority w:val="99"/>
    <w:semiHidden/>
    <w:unhideWhenUsed/>
    <w:rsid w:val="00A5251A"/>
    <w:rPr>
      <w:vertAlign w:val="superscript"/>
    </w:rPr>
  </w:style>
  <w:style w:type="table" w:styleId="TableGrid">
    <w:name w:val="Table Grid"/>
    <w:basedOn w:val="TableNormal"/>
    <w:uiPriority w:val="39"/>
    <w:rsid w:val="00AE7F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E50A54"/>
    <w:rPr>
      <w:sz w:val="20"/>
      <w:szCs w:val="20"/>
    </w:rPr>
  </w:style>
  <w:style w:type="character" w:customStyle="1" w:styleId="EndnoteTextChar">
    <w:name w:val="Endnote Text Char"/>
    <w:basedOn w:val="DefaultParagraphFont"/>
    <w:link w:val="EndnoteText"/>
    <w:uiPriority w:val="99"/>
    <w:semiHidden/>
    <w:rsid w:val="00E50A54"/>
    <w:rPr>
      <w:rFonts w:ascii="Calibri" w:eastAsia="Calibri" w:hAnsi="Calibri" w:cs="Calibri"/>
      <w:sz w:val="20"/>
      <w:szCs w:val="20"/>
      <w:lang w:bidi="en-US"/>
    </w:rPr>
  </w:style>
  <w:style w:type="character" w:styleId="EndnoteReference">
    <w:name w:val="endnote reference"/>
    <w:basedOn w:val="DefaultParagraphFont"/>
    <w:uiPriority w:val="99"/>
    <w:semiHidden/>
    <w:unhideWhenUsed/>
    <w:rsid w:val="00E50A54"/>
    <w:rPr>
      <w:vertAlign w:val="superscript"/>
    </w:rPr>
  </w:style>
  <w:style w:type="paragraph" w:customStyle="1" w:styleId="Default">
    <w:name w:val="Default"/>
    <w:rsid w:val="00460C8E"/>
    <w:pPr>
      <w:widowControl/>
      <w:adjustRightInd w:val="0"/>
    </w:pPr>
    <w:rPr>
      <w:rFonts w:ascii="Times New Roman" w:hAnsi="Times New Roman" w:cs="Times New Roman"/>
      <w:color w:val="000000"/>
      <w:sz w:val="24"/>
      <w:szCs w:val="24"/>
    </w:rPr>
  </w:style>
  <w:style w:type="character" w:styleId="Hyperlink">
    <w:name w:val="Hyperlink"/>
    <w:basedOn w:val="DefaultParagraphFont"/>
    <w:uiPriority w:val="99"/>
    <w:unhideWhenUsed/>
    <w:rsid w:val="00C67218"/>
    <w:rPr>
      <w:color w:val="0000FF" w:themeColor="hyperlink"/>
      <w:u w:val="single"/>
    </w:rPr>
  </w:style>
  <w:style w:type="character" w:customStyle="1" w:styleId="delimiter">
    <w:name w:val="delimiter"/>
    <w:basedOn w:val="DefaultParagraphFont"/>
    <w:rsid w:val="00C67218"/>
  </w:style>
  <w:style w:type="paragraph" w:styleId="Header">
    <w:name w:val="header"/>
    <w:basedOn w:val="Normal"/>
    <w:link w:val="HeaderChar"/>
    <w:uiPriority w:val="99"/>
    <w:unhideWhenUsed/>
    <w:rsid w:val="002230EA"/>
    <w:pPr>
      <w:tabs>
        <w:tab w:val="center" w:pos="4680"/>
        <w:tab w:val="right" w:pos="9360"/>
      </w:tabs>
    </w:pPr>
  </w:style>
  <w:style w:type="character" w:customStyle="1" w:styleId="HeaderChar">
    <w:name w:val="Header Char"/>
    <w:basedOn w:val="DefaultParagraphFont"/>
    <w:link w:val="Header"/>
    <w:uiPriority w:val="99"/>
    <w:rsid w:val="002230EA"/>
    <w:rPr>
      <w:rFonts w:ascii="Calibri" w:eastAsia="Calibri" w:hAnsi="Calibri" w:cs="Calibri"/>
      <w:lang w:bidi="en-US"/>
    </w:rPr>
  </w:style>
  <w:style w:type="paragraph" w:styleId="Footer">
    <w:name w:val="footer"/>
    <w:basedOn w:val="Normal"/>
    <w:link w:val="FooterChar"/>
    <w:uiPriority w:val="99"/>
    <w:unhideWhenUsed/>
    <w:rsid w:val="002230EA"/>
    <w:pPr>
      <w:tabs>
        <w:tab w:val="center" w:pos="4680"/>
        <w:tab w:val="right" w:pos="9360"/>
      </w:tabs>
    </w:pPr>
  </w:style>
  <w:style w:type="character" w:customStyle="1" w:styleId="FooterChar">
    <w:name w:val="Footer Char"/>
    <w:basedOn w:val="DefaultParagraphFont"/>
    <w:link w:val="Footer"/>
    <w:uiPriority w:val="99"/>
    <w:rsid w:val="002230EA"/>
    <w:rPr>
      <w:rFonts w:ascii="Calibri" w:eastAsia="Calibri" w:hAnsi="Calibri" w:cs="Calibri"/>
      <w:lang w:bidi="en-US"/>
    </w:rPr>
  </w:style>
  <w:style w:type="table" w:styleId="MediumList2-Accent1">
    <w:name w:val="Medium List 2 Accent 1"/>
    <w:basedOn w:val="TableNormal"/>
    <w:uiPriority w:val="66"/>
    <w:rsid w:val="00675E24"/>
    <w:pPr>
      <w:widowControl/>
      <w:autoSpaceDE/>
      <w:autoSpaceDN/>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3091887">
      <w:bodyDiv w:val="1"/>
      <w:marLeft w:val="0"/>
      <w:marRight w:val="0"/>
      <w:marTop w:val="0"/>
      <w:marBottom w:val="0"/>
      <w:divBdr>
        <w:top w:val="none" w:sz="0" w:space="0" w:color="auto"/>
        <w:left w:val="none" w:sz="0" w:space="0" w:color="auto"/>
        <w:bottom w:val="none" w:sz="0" w:space="0" w:color="auto"/>
        <w:right w:val="none" w:sz="0" w:space="0" w:color="auto"/>
      </w:divBdr>
      <w:divsChild>
        <w:div w:id="1063452987">
          <w:marLeft w:val="0"/>
          <w:marRight w:val="0"/>
          <w:marTop w:val="0"/>
          <w:marBottom w:val="0"/>
          <w:divBdr>
            <w:top w:val="none" w:sz="0" w:space="0" w:color="auto"/>
            <w:left w:val="none" w:sz="0" w:space="0" w:color="auto"/>
            <w:bottom w:val="none" w:sz="0" w:space="0" w:color="auto"/>
            <w:right w:val="none" w:sz="0" w:space="0" w:color="auto"/>
          </w:divBdr>
          <w:divsChild>
            <w:div w:id="872155872">
              <w:marLeft w:val="0"/>
              <w:marRight w:val="0"/>
              <w:marTop w:val="0"/>
              <w:marBottom w:val="0"/>
              <w:divBdr>
                <w:top w:val="none" w:sz="0" w:space="0" w:color="auto"/>
                <w:left w:val="none" w:sz="0" w:space="0" w:color="auto"/>
                <w:bottom w:val="none" w:sz="0" w:space="0" w:color="auto"/>
                <w:right w:val="none" w:sz="0" w:space="0" w:color="auto"/>
              </w:divBdr>
              <w:divsChild>
                <w:div w:id="17241845">
                  <w:marLeft w:val="0"/>
                  <w:marRight w:val="0"/>
                  <w:marTop w:val="0"/>
                  <w:marBottom w:val="0"/>
                  <w:divBdr>
                    <w:top w:val="none" w:sz="0" w:space="0" w:color="auto"/>
                    <w:left w:val="none" w:sz="0" w:space="0" w:color="auto"/>
                    <w:bottom w:val="none" w:sz="0" w:space="0" w:color="auto"/>
                    <w:right w:val="none" w:sz="0" w:space="0" w:color="auto"/>
                  </w:divBdr>
                  <w:divsChild>
                    <w:div w:id="212693824">
                      <w:marLeft w:val="0"/>
                      <w:marRight w:val="0"/>
                      <w:marTop w:val="0"/>
                      <w:marBottom w:val="0"/>
                      <w:divBdr>
                        <w:top w:val="none" w:sz="0" w:space="0" w:color="auto"/>
                        <w:left w:val="none" w:sz="0" w:space="0" w:color="auto"/>
                        <w:bottom w:val="none" w:sz="0" w:space="0" w:color="auto"/>
                        <w:right w:val="none" w:sz="0" w:space="0" w:color="auto"/>
                      </w:divBdr>
                      <w:divsChild>
                        <w:div w:id="45682843">
                          <w:marLeft w:val="0"/>
                          <w:marRight w:val="0"/>
                          <w:marTop w:val="0"/>
                          <w:marBottom w:val="0"/>
                          <w:divBdr>
                            <w:top w:val="none" w:sz="0" w:space="0" w:color="auto"/>
                            <w:left w:val="none" w:sz="0" w:space="0" w:color="auto"/>
                            <w:bottom w:val="none" w:sz="0" w:space="0" w:color="auto"/>
                            <w:right w:val="none" w:sz="0" w:space="0" w:color="auto"/>
                          </w:divBdr>
                          <w:divsChild>
                            <w:div w:id="109010937">
                              <w:marLeft w:val="0"/>
                              <w:marRight w:val="0"/>
                              <w:marTop w:val="0"/>
                              <w:marBottom w:val="0"/>
                              <w:divBdr>
                                <w:top w:val="none" w:sz="0" w:space="0" w:color="auto"/>
                                <w:left w:val="none" w:sz="0" w:space="0" w:color="auto"/>
                                <w:bottom w:val="none" w:sz="0" w:space="0" w:color="auto"/>
                                <w:right w:val="none" w:sz="0" w:space="0" w:color="auto"/>
                              </w:divBdr>
                              <w:divsChild>
                                <w:div w:id="1782800701">
                                  <w:marLeft w:val="0"/>
                                  <w:marRight w:val="0"/>
                                  <w:marTop w:val="0"/>
                                  <w:marBottom w:val="0"/>
                                  <w:divBdr>
                                    <w:top w:val="none" w:sz="0" w:space="0" w:color="auto"/>
                                    <w:left w:val="none" w:sz="0" w:space="0" w:color="auto"/>
                                    <w:bottom w:val="none" w:sz="0" w:space="0" w:color="auto"/>
                                    <w:right w:val="none" w:sz="0" w:space="0" w:color="auto"/>
                                  </w:divBdr>
                                  <w:divsChild>
                                    <w:div w:id="1167551608">
                                      <w:marLeft w:val="0"/>
                                      <w:marRight w:val="0"/>
                                      <w:marTop w:val="0"/>
                                      <w:marBottom w:val="0"/>
                                      <w:divBdr>
                                        <w:top w:val="none" w:sz="0" w:space="0" w:color="auto"/>
                                        <w:left w:val="none" w:sz="0" w:space="0" w:color="auto"/>
                                        <w:bottom w:val="none" w:sz="0" w:space="0" w:color="auto"/>
                                        <w:right w:val="none" w:sz="0" w:space="0" w:color="auto"/>
                                      </w:divBdr>
                                      <w:divsChild>
                                        <w:div w:id="1208224630">
                                          <w:marLeft w:val="0"/>
                                          <w:marRight w:val="0"/>
                                          <w:marTop w:val="0"/>
                                          <w:marBottom w:val="0"/>
                                          <w:divBdr>
                                            <w:top w:val="none" w:sz="0" w:space="0" w:color="auto"/>
                                            <w:left w:val="none" w:sz="0" w:space="0" w:color="auto"/>
                                            <w:bottom w:val="none" w:sz="0" w:space="0" w:color="auto"/>
                                            <w:right w:val="none" w:sz="0" w:space="0" w:color="auto"/>
                                          </w:divBdr>
                                          <w:divsChild>
                                            <w:div w:id="397215853">
                                              <w:marLeft w:val="0"/>
                                              <w:marRight w:val="0"/>
                                              <w:marTop w:val="0"/>
                                              <w:marBottom w:val="0"/>
                                              <w:divBdr>
                                                <w:top w:val="none" w:sz="0" w:space="0" w:color="auto"/>
                                                <w:left w:val="none" w:sz="0" w:space="0" w:color="auto"/>
                                                <w:bottom w:val="none" w:sz="0" w:space="0" w:color="auto"/>
                                                <w:right w:val="none" w:sz="0" w:space="0" w:color="auto"/>
                                              </w:divBdr>
                                              <w:divsChild>
                                                <w:div w:id="1836871965">
                                                  <w:marLeft w:val="0"/>
                                                  <w:marRight w:val="0"/>
                                                  <w:marTop w:val="0"/>
                                                  <w:marBottom w:val="0"/>
                                                  <w:divBdr>
                                                    <w:top w:val="none" w:sz="0" w:space="0" w:color="auto"/>
                                                    <w:left w:val="none" w:sz="0" w:space="0" w:color="auto"/>
                                                    <w:bottom w:val="none" w:sz="0" w:space="0" w:color="auto"/>
                                                    <w:right w:val="none" w:sz="0" w:space="0" w:color="auto"/>
                                                  </w:divBdr>
                                                  <w:divsChild>
                                                    <w:div w:id="841241355">
                                                      <w:marLeft w:val="0"/>
                                                      <w:marRight w:val="0"/>
                                                      <w:marTop w:val="0"/>
                                                      <w:marBottom w:val="0"/>
                                                      <w:divBdr>
                                                        <w:top w:val="none" w:sz="0" w:space="0" w:color="auto"/>
                                                        <w:left w:val="none" w:sz="0" w:space="0" w:color="auto"/>
                                                        <w:bottom w:val="none" w:sz="0" w:space="0" w:color="auto"/>
                                                        <w:right w:val="none" w:sz="0" w:space="0" w:color="auto"/>
                                                      </w:divBdr>
                                                      <w:divsChild>
                                                        <w:div w:id="1694570212">
                                                          <w:marLeft w:val="0"/>
                                                          <w:marRight w:val="0"/>
                                                          <w:marTop w:val="0"/>
                                                          <w:marBottom w:val="0"/>
                                                          <w:divBdr>
                                                            <w:top w:val="none" w:sz="0" w:space="0" w:color="auto"/>
                                                            <w:left w:val="none" w:sz="0" w:space="0" w:color="auto"/>
                                                            <w:bottom w:val="none" w:sz="0" w:space="0" w:color="auto"/>
                                                            <w:right w:val="none" w:sz="0" w:space="0" w:color="auto"/>
                                                          </w:divBdr>
                                                        </w:div>
                                                      </w:divsChild>
                                                    </w:div>
                                                    <w:div w:id="1136486563">
                                                      <w:marLeft w:val="0"/>
                                                      <w:marRight w:val="0"/>
                                                      <w:marTop w:val="0"/>
                                                      <w:marBottom w:val="0"/>
                                                      <w:divBdr>
                                                        <w:top w:val="none" w:sz="0" w:space="0" w:color="auto"/>
                                                        <w:left w:val="none" w:sz="0" w:space="0" w:color="auto"/>
                                                        <w:bottom w:val="none" w:sz="0" w:space="0" w:color="auto"/>
                                                        <w:right w:val="none" w:sz="0" w:space="0" w:color="auto"/>
                                                      </w:divBdr>
                                                      <w:divsChild>
                                                        <w:div w:id="503981598">
                                                          <w:marLeft w:val="0"/>
                                                          <w:marRight w:val="0"/>
                                                          <w:marTop w:val="0"/>
                                                          <w:marBottom w:val="0"/>
                                                          <w:divBdr>
                                                            <w:top w:val="none" w:sz="0" w:space="0" w:color="auto"/>
                                                            <w:left w:val="none" w:sz="0" w:space="0" w:color="auto"/>
                                                            <w:bottom w:val="none" w:sz="0" w:space="0" w:color="auto"/>
                                                            <w:right w:val="none" w:sz="0" w:space="0" w:color="auto"/>
                                                          </w:divBdr>
                                                          <w:divsChild>
                                                            <w:div w:id="2120484615">
                                                              <w:marLeft w:val="240"/>
                                                              <w:marRight w:val="0"/>
                                                              <w:marTop w:val="0"/>
                                                              <w:marBottom w:val="0"/>
                                                              <w:divBdr>
                                                                <w:top w:val="none" w:sz="0" w:space="0" w:color="auto"/>
                                                                <w:left w:val="none" w:sz="0" w:space="0" w:color="auto"/>
                                                                <w:bottom w:val="none" w:sz="0" w:space="0" w:color="auto"/>
                                                                <w:right w:val="none" w:sz="0" w:space="0" w:color="auto"/>
                                                              </w:divBdr>
                                                              <w:divsChild>
                                                                <w:div w:id="85650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05890">
                                                          <w:marLeft w:val="0"/>
                                                          <w:marRight w:val="0"/>
                                                          <w:marTop w:val="0"/>
                                                          <w:marBottom w:val="0"/>
                                                          <w:divBdr>
                                                            <w:top w:val="none" w:sz="0" w:space="0" w:color="auto"/>
                                                            <w:left w:val="none" w:sz="0" w:space="0" w:color="auto"/>
                                                            <w:bottom w:val="none" w:sz="0" w:space="0" w:color="auto"/>
                                                            <w:right w:val="none" w:sz="0" w:space="0" w:color="auto"/>
                                                          </w:divBdr>
                                                          <w:divsChild>
                                                            <w:div w:id="1406293280">
                                                              <w:marLeft w:val="0"/>
                                                              <w:marRight w:val="0"/>
                                                              <w:marTop w:val="0"/>
                                                              <w:marBottom w:val="0"/>
                                                              <w:divBdr>
                                                                <w:top w:val="none" w:sz="0" w:space="0" w:color="auto"/>
                                                                <w:left w:val="none" w:sz="0" w:space="0" w:color="auto"/>
                                                                <w:bottom w:val="none" w:sz="0" w:space="0" w:color="auto"/>
                                                                <w:right w:val="none" w:sz="0" w:space="0" w:color="auto"/>
                                                              </w:divBdr>
                                                              <w:divsChild>
                                                                <w:div w:id="34696575">
                                                                  <w:marLeft w:val="0"/>
                                                                  <w:marRight w:val="0"/>
                                                                  <w:marTop w:val="0"/>
                                                                  <w:marBottom w:val="0"/>
                                                                  <w:divBdr>
                                                                    <w:top w:val="none" w:sz="0" w:space="0" w:color="auto"/>
                                                                    <w:left w:val="none" w:sz="0" w:space="0" w:color="auto"/>
                                                                    <w:bottom w:val="none" w:sz="0" w:space="0" w:color="auto"/>
                                                                    <w:right w:val="none" w:sz="0" w:space="0" w:color="auto"/>
                                                                  </w:divBdr>
                                                                </w:div>
                                                                <w:div w:id="711223944">
                                                                  <w:marLeft w:val="0"/>
                                                                  <w:marRight w:val="0"/>
                                                                  <w:marTop w:val="0"/>
                                                                  <w:marBottom w:val="0"/>
                                                                  <w:divBdr>
                                                                    <w:top w:val="none" w:sz="0" w:space="0" w:color="auto"/>
                                                                    <w:left w:val="none" w:sz="0" w:space="0" w:color="auto"/>
                                                                    <w:bottom w:val="none" w:sz="0" w:space="0" w:color="auto"/>
                                                                    <w:right w:val="none" w:sz="0" w:space="0" w:color="auto"/>
                                                                  </w:divBdr>
                                                                </w:div>
                                                                <w:div w:id="149684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2548990">
      <w:bodyDiv w:val="1"/>
      <w:marLeft w:val="0"/>
      <w:marRight w:val="0"/>
      <w:marTop w:val="0"/>
      <w:marBottom w:val="0"/>
      <w:divBdr>
        <w:top w:val="none" w:sz="0" w:space="0" w:color="auto"/>
        <w:left w:val="none" w:sz="0" w:space="0" w:color="auto"/>
        <w:bottom w:val="none" w:sz="0" w:space="0" w:color="auto"/>
        <w:right w:val="none" w:sz="0" w:space="0" w:color="auto"/>
      </w:divBdr>
      <w:divsChild>
        <w:div w:id="898631245">
          <w:marLeft w:val="0"/>
          <w:marRight w:val="0"/>
          <w:marTop w:val="0"/>
          <w:marBottom w:val="0"/>
          <w:divBdr>
            <w:top w:val="none" w:sz="0" w:space="0" w:color="auto"/>
            <w:left w:val="none" w:sz="0" w:space="0" w:color="auto"/>
            <w:bottom w:val="none" w:sz="0" w:space="0" w:color="auto"/>
            <w:right w:val="none" w:sz="0" w:space="0" w:color="auto"/>
          </w:divBdr>
        </w:div>
        <w:div w:id="902107432">
          <w:marLeft w:val="0"/>
          <w:marRight w:val="0"/>
          <w:marTop w:val="0"/>
          <w:marBottom w:val="0"/>
          <w:divBdr>
            <w:top w:val="none" w:sz="0" w:space="0" w:color="auto"/>
            <w:left w:val="none" w:sz="0" w:space="0" w:color="auto"/>
            <w:bottom w:val="none" w:sz="0" w:space="0" w:color="auto"/>
            <w:right w:val="none" w:sz="0" w:space="0" w:color="auto"/>
          </w:divBdr>
        </w:div>
      </w:divsChild>
    </w:div>
    <w:div w:id="968627361">
      <w:bodyDiv w:val="1"/>
      <w:marLeft w:val="0"/>
      <w:marRight w:val="0"/>
      <w:marTop w:val="0"/>
      <w:marBottom w:val="0"/>
      <w:divBdr>
        <w:top w:val="none" w:sz="0" w:space="0" w:color="auto"/>
        <w:left w:val="none" w:sz="0" w:space="0" w:color="auto"/>
        <w:bottom w:val="none" w:sz="0" w:space="0" w:color="auto"/>
        <w:right w:val="none" w:sz="0" w:space="0" w:color="auto"/>
      </w:divBdr>
    </w:div>
    <w:div w:id="1215778954">
      <w:bodyDiv w:val="1"/>
      <w:marLeft w:val="0"/>
      <w:marRight w:val="0"/>
      <w:marTop w:val="0"/>
      <w:marBottom w:val="0"/>
      <w:divBdr>
        <w:top w:val="none" w:sz="0" w:space="0" w:color="auto"/>
        <w:left w:val="none" w:sz="0" w:space="0" w:color="auto"/>
        <w:bottom w:val="none" w:sz="0" w:space="0" w:color="auto"/>
        <w:right w:val="none" w:sz="0" w:space="0" w:color="auto"/>
      </w:divBdr>
      <w:divsChild>
        <w:div w:id="1811819755">
          <w:marLeft w:val="0"/>
          <w:marRight w:val="0"/>
          <w:marTop w:val="0"/>
          <w:marBottom w:val="0"/>
          <w:divBdr>
            <w:top w:val="none" w:sz="0" w:space="0" w:color="auto"/>
            <w:left w:val="none" w:sz="0" w:space="0" w:color="auto"/>
            <w:bottom w:val="none" w:sz="0" w:space="0" w:color="auto"/>
            <w:right w:val="none" w:sz="0" w:space="0" w:color="auto"/>
          </w:divBdr>
        </w:div>
        <w:div w:id="2036038340">
          <w:marLeft w:val="0"/>
          <w:marRight w:val="0"/>
          <w:marTop w:val="0"/>
          <w:marBottom w:val="0"/>
          <w:divBdr>
            <w:top w:val="none" w:sz="0" w:space="0" w:color="auto"/>
            <w:left w:val="none" w:sz="0" w:space="0" w:color="auto"/>
            <w:bottom w:val="none" w:sz="0" w:space="0" w:color="auto"/>
            <w:right w:val="none" w:sz="0" w:space="0" w:color="auto"/>
          </w:divBdr>
        </w:div>
      </w:divsChild>
    </w:div>
    <w:div w:id="14122405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fhwaapps.fhwa.dot.gov/hsipp/Attachments/2018_4d1ac21f-b42d-406b-88ea-cbc730070924_odot_safety_program_guide%5B1%5D.pdf" TargetMode="External"/><Relationship Id="rId18" Type="http://schemas.openxmlformats.org/officeDocument/2006/relationships/hyperlink" Target="http://eese-toolkit.itcilo.org/index.php/en/toolkit/toolkit-part-2/section-2-3/assessment-tool-12/what-is-a-regulatory-impact-assessment.html" TargetMode="External"/><Relationship Id="rId26" Type="http://schemas.openxmlformats.org/officeDocument/2006/relationships/hyperlink" Target="https://www.hillsboro-oregon.gov/our-city/departments/public-works/transportation/transportation-safety/transportation-safety-action-plan" TargetMode="Externa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onlinepubs.trb.org/onlinepubs/nchrp/docs/nchrp20-68a_07-01.pdf" TargetMode="External"/><Relationship Id="rId42" Type="http://schemas.openxmlformats.org/officeDocument/2006/relationships/image" Target="media/image15.png"/><Relationship Id="rId47" Type="http://schemas.openxmlformats.org/officeDocument/2006/relationships/hyperlink" Target="https://safety.fhwa.dot.gov/hsip/docs/fhwasa17071.pdf"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fhwaapps.fhwa.dot.gov/hsipp/Attachments/2018_4d1ac21f-b42d-406b-88ea-cbc730070924_odot_safety_program_guide%5B1%5D.pdf" TargetMode="External"/><Relationship Id="rId17" Type="http://schemas.openxmlformats.org/officeDocument/2006/relationships/hyperlink" Target="http://eese-toolkit.itcilo.org/index.php/en/toolkit/toolkit-part-2/section-2-3/assessment-tool-12/what-is-a-regulatory-impact-assessment.html" TargetMode="External"/><Relationship Id="rId25" Type="http://schemas.openxmlformats.org/officeDocument/2006/relationships/hyperlink" Target="https://www.clackamas.us/transportation/tsap.html" TargetMode="External"/><Relationship Id="rId33" Type="http://schemas.openxmlformats.org/officeDocument/2006/relationships/hyperlink" Target="http://www.ctcase.org/reports/Project-Deliverability/ProjectDeliverability.pdf" TargetMode="External"/><Relationship Id="rId38" Type="http://schemas.openxmlformats.org/officeDocument/2006/relationships/chart" Target="charts/chart1.xml"/><Relationship Id="rId46" Type="http://schemas.openxmlformats.org/officeDocument/2006/relationships/hyperlink" Target="https://safety.fhwa.dot.gov/hsip/docs/fhwasa17071.pdf" TargetMode="External"/><Relationship Id="rId2" Type="http://schemas.openxmlformats.org/officeDocument/2006/relationships/numbering" Target="numbering.xml"/><Relationship Id="rId16" Type="http://schemas.openxmlformats.org/officeDocument/2006/relationships/hyperlink" Target="http://documents.worldbank.org/curated/en/905611520284525814/Global-Indicators-of-Regulatory-Governance-Worldwide-Practices-of-Regulatory-Impact-Assessments.pdf" TargetMode="External"/><Relationship Id="rId20" Type="http://schemas.openxmlformats.org/officeDocument/2006/relationships/image" Target="media/image5.jpeg"/><Relationship Id="rId29" Type="http://schemas.openxmlformats.org/officeDocument/2006/relationships/hyperlink" Target="https://www.nsc.org/Portals/0/Documents/NewsDocuments/2019/UNDERUTILIZED%20STRATEGIES%20IN%20TRAFFIC%20SAFETY_Survey%20Results_FINAL%20REPORT_2-8-19.pdf?ver=2019-04-08-155813-980"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lcog.org/863/Lane-Regional-Safety-Security-Plan" TargetMode="External"/><Relationship Id="rId32" Type="http://schemas.openxmlformats.org/officeDocument/2006/relationships/hyperlink" Target="http://www.mass.gov/doc/massdot-road-safety-audit-guidelines/download" TargetMode="External"/><Relationship Id="rId37" Type="http://schemas.openxmlformats.org/officeDocument/2006/relationships/hyperlink" Target="http://www.cmfclearinghouse.org/" TargetMode="External"/><Relationship Id="rId40" Type="http://schemas.openxmlformats.org/officeDocument/2006/relationships/hyperlink" Target="https://www.oregon.gov/ODOT/Forms/2ODOT/7345160.pdf" TargetMode="External"/><Relationship Id="rId45" Type="http://schemas.openxmlformats.org/officeDocument/2006/relationships/hyperlink" Target="https://strata.org/pdf/2017/vsl-full-report.pdf" TargetMode="External"/><Relationship Id="rId5" Type="http://schemas.openxmlformats.org/officeDocument/2006/relationships/webSettings" Target="webSettings.xml"/><Relationship Id="rId15" Type="http://schemas.openxmlformats.org/officeDocument/2006/relationships/hyperlink" Target="http://documents.worldbank.org/curated/en/905611520284525814/Global-Indicators-of-Regulatory-Governance-Worldwide-Practices-of-Regulatory-Impact-Assessments.pdf" TargetMode="External"/><Relationship Id="rId23" Type="http://schemas.openxmlformats.org/officeDocument/2006/relationships/hyperlink" Target="https://www.oregonmetro.gov/regional-transportation-safety-plan" TargetMode="External"/><Relationship Id="rId28" Type="http://schemas.openxmlformats.org/officeDocument/2006/relationships/image" Target="media/image7.jpeg"/><Relationship Id="rId36" Type="http://schemas.openxmlformats.org/officeDocument/2006/relationships/hyperlink" Target="https://www.ictct.net/migrated_2014/ictct_document_nr_834_24th%20ICTCT%20-Ellen%20de%20Pauw.pdf" TargetMode="External"/><Relationship Id="rId49" Type="http://schemas.openxmlformats.org/officeDocument/2006/relationships/hyperlink" Target="https://www.oregon.gov/ODOT/Programs/Pages/CAV.aspx" TargetMode="External"/><Relationship Id="rId10" Type="http://schemas.openxmlformats.org/officeDocument/2006/relationships/image" Target="media/image3.png"/><Relationship Id="rId19" Type="http://schemas.openxmlformats.org/officeDocument/2006/relationships/hyperlink" Target="https://www.oregon.gov/ODOT/Engineering/Docs_TrafficEng/Safety-Investigation-Manual.pdf" TargetMode="External"/><Relationship Id="rId31" Type="http://schemas.openxmlformats.org/officeDocument/2006/relationships/hyperlink" Target="http://www.mass.gov/doc/massdot-road-safety-audit-guidelines/download" TargetMode="External"/><Relationship Id="rId44"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oregon.gov/ODOT/Safety/Documents/2019PerformancePlan.pdf" TargetMode="External"/><Relationship Id="rId22" Type="http://schemas.openxmlformats.org/officeDocument/2006/relationships/hyperlink" Target="https://safety.fhwa.dot.gov/hsip/resources/fhwasa09029/fhwasa09029.pdf" TargetMode="External"/><Relationship Id="rId27" Type="http://schemas.openxmlformats.org/officeDocument/2006/relationships/hyperlink" Target="https://www.hillsboro-oregon.gov/our-city/departments/public-works/transportation/transportation-safety/transportation-safety-action-plan" TargetMode="External"/><Relationship Id="rId30" Type="http://schemas.openxmlformats.org/officeDocument/2006/relationships/hyperlink" Target="https://www.nsc.org/Portals/0/Documents/NewsDocuments/2019/UNDERUTILIZED%20STRATEGIES%20IN%20TRAFFIC%20SAFETY_Survey%20Results_FINAL%20REPORT_2-8-19.pdf?ver=2019-04-08-155813-980" TargetMode="External"/><Relationship Id="rId35" Type="http://schemas.openxmlformats.org/officeDocument/2006/relationships/hyperlink" Target="http://leg.wa.gov/JTC/Documents/Studies/Transportation%20Efficiencies/WEB_FinalCombinedReport.pdf" TargetMode="External"/><Relationship Id="rId43" Type="http://schemas.openxmlformats.org/officeDocument/2006/relationships/image" Target="media/image16.png"/><Relationship Id="rId48" Type="http://schemas.openxmlformats.org/officeDocument/2006/relationships/hyperlink" Target="https://www.sciencedirect.com/science/article/pii/S0965856418309601" TargetMode="External"/><Relationship Id="rId8" Type="http://schemas.openxmlformats.org/officeDocument/2006/relationships/image" Target="media/image1.jpeg"/><Relationship Id="rId51"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apps.ncdot.gov/dot/directory/authenticated/UnitPage.aspx?id=1338" TargetMode="External"/><Relationship Id="rId3" Type="http://schemas.openxmlformats.org/officeDocument/2006/relationships/image" Target="media/image9.png"/><Relationship Id="rId7" Type="http://schemas.openxmlformats.org/officeDocument/2006/relationships/hyperlink" Target="https://apps.ncdot.gov/dot/directory/authenticated/UnitPage.aspx?id=9685" TargetMode="External"/><Relationship Id="rId2" Type="http://schemas.openxmlformats.org/officeDocument/2006/relationships/oleObject" Target="embeddings/oleObject1.bin"/><Relationship Id="rId1" Type="http://schemas.openxmlformats.org/officeDocument/2006/relationships/image" Target="media/image8.emf"/><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_rels/footnotes.xml.rels><?xml version="1.0" encoding="UTF-8" standalone="yes"?>
<Relationships xmlns="http://schemas.openxmlformats.org/package/2006/relationships"><Relationship Id="rId8" Type="http://schemas.openxmlformats.org/officeDocument/2006/relationships/hyperlink" Target="https://www.hsisinfo.org/pdf/01-114.pdf" TargetMode="External"/><Relationship Id="rId13" Type="http://schemas.openxmlformats.org/officeDocument/2006/relationships/hyperlink" Target="http://onlinepubs.trb.org/onlinepubs/nchrp/nchrp_rpt_893_Contractor.pdf" TargetMode="External"/><Relationship Id="rId3" Type="http://schemas.openxmlformats.org/officeDocument/2006/relationships/hyperlink" Target="https://www.ncbi.nlm.nih.gov/entrez/eutils/elink.fcgi?dbfrom=pubmed&amp;retmode=ref&amp;cmd=prlinks&amp;id=19968396" TargetMode="External"/><Relationship Id="rId7" Type="http://schemas.openxmlformats.org/officeDocument/2006/relationships/hyperlink" Target="https://cdan.nhtsa.gov/stsi.htm" TargetMode="External"/><Relationship Id="rId12" Type="http://schemas.openxmlformats.org/officeDocument/2006/relationships/hyperlink" Target="https://www.oregon.gov/odot/Engineering/TRSDocs/Intersection_Safety_Implementation_Plan.pdf" TargetMode="External"/><Relationship Id="rId2" Type="http://schemas.openxmlformats.org/officeDocument/2006/relationships/hyperlink" Target="https://www.ncbi.nlm.nih.gov/pmc/articles/PMC2927982/" TargetMode="External"/><Relationship Id="rId16" Type="http://schemas.openxmlformats.org/officeDocument/2006/relationships/hyperlink" Target="https://safety.fhwa.dot.gov/rsdp/downloads/fhwasa16035_051916v10.pdf" TargetMode="External"/><Relationship Id="rId1" Type="http://schemas.openxmlformats.org/officeDocument/2006/relationships/hyperlink" Target="https://cdan.nhtsa.gov/stsi.htm" TargetMode="External"/><Relationship Id="rId6" Type="http://schemas.openxmlformats.org/officeDocument/2006/relationships/hyperlink" Target="https://www.ncbi.nlm.nih.gov/pubmed/?term=Tutz%20G%5BAuthor%5D&amp;cauthor=true&amp;cauthor_uid=19968396" TargetMode="External"/><Relationship Id="rId11" Type="http://schemas.openxmlformats.org/officeDocument/2006/relationships/hyperlink" Target="https://www.oregon.gov/odot/Engineering/Docs_TrafficEng/Departure-Implementation-Plan.pdf" TargetMode="External"/><Relationship Id="rId5" Type="http://schemas.openxmlformats.org/officeDocument/2006/relationships/hyperlink" Target="https://www.ncbi.nlm.nih.gov/pubmed/?term=Malley%20J%5BAuthor%5D&amp;cauthor=true&amp;cauthor_uid=19968396" TargetMode="External"/><Relationship Id="rId15" Type="http://schemas.openxmlformats.org/officeDocument/2006/relationships/hyperlink" Target="https://www.wsdot.wa.gov/publications/fulltext/cevp/ProjectRiskManagement.pdf" TargetMode="External"/><Relationship Id="rId10" Type="http://schemas.openxmlformats.org/officeDocument/2006/relationships/hyperlink" Target="https://journals.sagepub.com/doi/epub/10.1177/0361198119849899" TargetMode="External"/><Relationship Id="rId4" Type="http://schemas.openxmlformats.org/officeDocument/2006/relationships/hyperlink" Target="https://www.ncbi.nlm.nih.gov/pubmed/?term=Strobl%20C%5BAuthor%5D&amp;cauthor=true&amp;cauthor_uid=19968396" TargetMode="External"/><Relationship Id="rId9" Type="http://schemas.openxmlformats.org/officeDocument/2006/relationships/hyperlink" Target="https://onlinelibrary.wiley.com/doi/pdf/10.1046/j.1365-2702.2003.00662.x" TargetMode="External"/><Relationship Id="rId14" Type="http://schemas.openxmlformats.org/officeDocument/2006/relationships/hyperlink" Target="https://www.oregon.gov/ODOT/Engineering/Docs_TrafficEng/ARTS_Application-Guidance.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Plan Distribution by funding</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B80-4AD5-A27C-EFAF1891213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B80-4AD5-A27C-EFAF1891213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B80-4AD5-A27C-EFAF1891213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B80-4AD5-A27C-EFAF18912136}"/>
              </c:ext>
            </c:extLst>
          </c:dPt>
          <c:cat>
            <c:strRef>
              <c:f>Sheet1!$A$2:$A$5</c:f>
              <c:strCache>
                <c:ptCount val="4"/>
                <c:pt idx="0">
                  <c:v>Hotspot</c:v>
                </c:pt>
                <c:pt idx="1">
                  <c:v>Intersection</c:v>
                </c:pt>
                <c:pt idx="2">
                  <c:v>Departure</c:v>
                </c:pt>
                <c:pt idx="3">
                  <c:v>Pedestrian/Bicycle</c:v>
                </c:pt>
              </c:strCache>
            </c:strRef>
          </c:cat>
          <c:val>
            <c:numRef>
              <c:f>Sheet1!$B$2:$B$5</c:f>
              <c:numCache>
                <c:formatCode>General</c:formatCode>
                <c:ptCount val="4"/>
                <c:pt idx="0">
                  <c:v>47</c:v>
                </c:pt>
                <c:pt idx="1">
                  <c:v>26</c:v>
                </c:pt>
                <c:pt idx="2">
                  <c:v>19</c:v>
                </c:pt>
                <c:pt idx="3">
                  <c:v>8</c:v>
                </c:pt>
              </c:numCache>
            </c:numRef>
          </c:val>
          <c:extLst>
            <c:ext xmlns:c16="http://schemas.microsoft.com/office/drawing/2014/chart" uri="{C3380CC4-5D6E-409C-BE32-E72D297353CC}">
              <c16:uniqueId val="{00000000-DE8C-4A33-86D9-9B708805F46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FC724-395E-4B13-87E7-B49E406EA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112</Pages>
  <Words>25150</Words>
  <Characters>143357</Characters>
  <Application>Microsoft Office Word</Application>
  <DocSecurity>0</DocSecurity>
  <Lines>1194</Lines>
  <Paragraphs>336</Paragraphs>
  <ScaleCrop>false</ScaleCrop>
  <HeadingPairs>
    <vt:vector size="2" baseType="variant">
      <vt:variant>
        <vt:lpstr>Title</vt:lpstr>
      </vt:variant>
      <vt:variant>
        <vt:i4>1</vt:i4>
      </vt:variant>
    </vt:vector>
  </HeadingPairs>
  <TitlesOfParts>
    <vt:vector size="1" baseType="lpstr">
      <vt:lpstr/>
    </vt:vector>
  </TitlesOfParts>
  <Company>Oregon Department of Transportation</Company>
  <LinksUpToDate>false</LinksUpToDate>
  <CharactersWithSpaces>168171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Fortey, Nick (FHWA)</dc:creator>
  <cp:keywords/>
  <dc:description/>
  <cp:lastModifiedBy>Fortey, Nick (FHWA)</cp:lastModifiedBy>
  <cp:revision>2</cp:revision>
  <cp:lastPrinted>2020-06-25T17:27:00Z</cp:lastPrinted>
  <dcterms:created xsi:type="dcterms:W3CDTF">2020-06-25T19:15:00Z</dcterms:created>
  <dcterms:modified xsi:type="dcterms:W3CDTF">2020-06-25T19:15:00Z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2020-03-05T00:00:00Z</vt:filetime>
  </property>
  <property fmtid="{D5CDD505-2E9C-101B-9397-08002B2CF9AE}" pid="3" name="Creator">
    <vt:lpwstr>Microsoft® Word 2016</vt:lpwstr>
  </property>
  <property fmtid="{D5CDD505-2E9C-101B-9397-08002B2CF9AE}" pid="4" name="LastSaved">
    <vt:filetime>2020-03-19T00:00:00Z</vt:filetime>
  </property>
</Properties>
</file>